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411"/>
        <w:ind w:left="0" w:right="20" w:firstLine="0"/>
      </w:pPr>
      <w:r>
        <w:rPr>
          <w:rStyle w:val="CharStyle5"/>
        </w:rPr>
        <w:t>ФЕДЕРАЛЬНАЯ АНТИМОНОПОЛЬНАЯ СЛУЖБА</w:t>
      </w:r>
    </w:p>
    <w:p>
      <w:pPr>
        <w:pStyle w:val="Style6"/>
        <w:widowControl w:val="0"/>
        <w:keepNext/>
        <w:keepLines/>
        <w:shd w:val="clear" w:color="auto" w:fill="auto"/>
        <w:bidi w:val="0"/>
        <w:spacing w:before="0" w:after="29" w:line="280" w:lineRule="exact"/>
        <w:ind w:left="0" w:right="20" w:firstLine="0"/>
      </w:pPr>
      <w:bookmarkStart w:id="0" w:name="bookmark0"/>
      <w:r>
        <w:rPr>
          <w:rStyle w:val="CharStyle8"/>
        </w:rPr>
        <w:t>УПРАВЛЕНИЕ</w:t>
      </w:r>
      <w:bookmarkEnd w:id="0"/>
    </w:p>
    <w:p>
      <w:pPr>
        <w:pStyle w:val="Style3"/>
        <w:widowControl w:val="0"/>
        <w:keepNext w:val="0"/>
        <w:keepLines w:val="0"/>
        <w:shd w:val="clear" w:color="auto" w:fill="auto"/>
        <w:bidi w:val="0"/>
        <w:spacing w:before="0" w:after="124" w:line="254" w:lineRule="exact"/>
        <w:ind w:left="0" w:right="20" w:firstLine="0"/>
      </w:pPr>
      <w:r>
        <w:rPr>
          <w:rStyle w:val="CharStyle5"/>
        </w:rPr>
        <w:t xml:space="preserve">Федеральной антимонопольной службы </w:t>
      </w:r>
      <w:r>
        <w:rPr>
          <w:rStyle w:val="CharStyle9"/>
        </w:rPr>
        <w:t xml:space="preserve">по </w:t>
      </w:r>
      <w:r>
        <w:rPr>
          <w:rStyle w:val="CharStyle5"/>
        </w:rPr>
        <w:t>Камчатскому краю</w:t>
      </w:r>
    </w:p>
    <w:p>
      <w:pPr>
        <w:pStyle w:val="Style10"/>
        <w:widowControl w:val="0"/>
        <w:keepNext w:val="0"/>
        <w:keepLines w:val="0"/>
        <w:shd w:val="clear" w:color="auto" w:fill="auto"/>
        <w:bidi w:val="0"/>
        <w:spacing w:before="0" w:after="128"/>
        <w:ind w:left="0" w:right="20" w:firstLine="0"/>
      </w:pPr>
      <w:r>
        <w:rPr>
          <w:rStyle w:val="CharStyle12"/>
        </w:rPr>
        <w:t>Ленинградская ул., д. 90, Петропавловск-Камчатский, 683003</w:t>
      </w:r>
    </w:p>
    <w:p>
      <w:pPr>
        <w:pStyle w:val="Style10"/>
        <w:widowControl w:val="0"/>
        <w:keepNext w:val="0"/>
        <w:keepLines w:val="0"/>
        <w:shd w:val="clear" w:color="auto" w:fill="auto"/>
        <w:bidi w:val="0"/>
        <w:spacing w:before="0" w:after="104" w:line="240" w:lineRule="exact"/>
        <w:ind w:left="0" w:right="20" w:firstLine="0"/>
      </w:pPr>
      <w:r>
        <w:rPr>
          <w:rStyle w:val="CharStyle12"/>
        </w:rPr>
        <w:t xml:space="preserve">Тел./факс (4152) 42-58-74 Эл. почта: </w:t>
      </w:r>
      <w:r>
        <w:fldChar w:fldCharType="begin"/>
      </w:r>
      <w:r>
        <w:rPr>
          <w:rStyle w:val="CharStyle12"/>
        </w:rPr>
        <w:instrText> HYPERLINK "mailto:to41@fas.gov.ru" </w:instrText>
      </w:r>
      <w:r>
        <w:fldChar w:fldCharType="separate"/>
      </w:r>
      <w:r>
        <w:rPr>
          <w:rStyle w:val="Hyperlink"/>
          <w:lang w:val="en-US" w:eastAsia="en-US" w:bidi="en-US"/>
        </w:rPr>
        <w:t>to41@fas.gov.ru</w:t>
      </w:r>
      <w:r>
        <w:fldChar w:fldCharType="end"/>
      </w:r>
    </w:p>
    <w:p>
      <w:pPr>
        <w:pStyle w:val="Style13"/>
        <w:widowControl w:val="0"/>
        <w:keepNext w:val="0"/>
        <w:keepLines w:val="0"/>
        <w:shd w:val="clear" w:color="auto" w:fill="auto"/>
        <w:bidi w:val="0"/>
        <w:jc w:val="left"/>
        <w:spacing w:before="0" w:after="52" w:line="260" w:lineRule="exact"/>
        <w:ind w:left="320" w:right="0" w:firstLine="0"/>
      </w:pPr>
      <w:r>
        <w:rPr>
          <w:rStyle w:val="CharStyle15"/>
        </w:rPr>
        <w:t xml:space="preserve">У/ // </w:t>
      </w:r>
      <w:r>
        <w:rPr>
          <w:rStyle w:val="CharStyle16"/>
        </w:rPr>
        <w:t>ЯП</w:t>
      </w:r>
      <w:r>
        <w:rPr>
          <w:rStyle w:val="CharStyle15"/>
        </w:rPr>
        <w:t xml:space="preserve"> У-</w:t>
      </w:r>
      <w:r>
        <w:rPr>
          <w:rStyle w:val="CharStyle17"/>
        </w:rPr>
        <w:t xml:space="preserve"> </w:t>
      </w:r>
      <w:r>
        <w:rPr>
          <w:rStyle w:val="CharStyle18"/>
        </w:rPr>
        <w:t>№</w:t>
      </w:r>
    </w:p>
    <w:p>
      <w:pPr>
        <w:pStyle w:val="Style10"/>
        <w:tabs>
          <w:tab w:leader="underscore" w:pos="2317" w:val="right"/>
          <w:tab w:leader="hyphen" w:pos="3886" w:val="left"/>
        </w:tabs>
        <w:widowControl w:val="0"/>
        <w:keepNext w:val="0"/>
        <w:keepLines w:val="0"/>
        <w:shd w:val="clear" w:color="auto" w:fill="auto"/>
        <w:bidi w:val="0"/>
        <w:jc w:val="both"/>
        <w:spacing w:before="0" w:after="0" w:line="200" w:lineRule="exact"/>
        <w:ind w:left="200" w:right="0" w:firstLine="0"/>
      </w:pPr>
      <w:r>
        <w:rPr>
          <w:rStyle w:val="CharStyle12"/>
        </w:rPr>
        <w:t>На №</w:t>
        <w:tab/>
        <w:t>от</w:t>
        <w:tab/>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21"/>
        <w:widowControl w:val="0"/>
        <w:keepNext w:val="0"/>
        <w:keepLines w:val="0"/>
        <w:shd w:val="clear" w:color="auto" w:fill="auto"/>
        <w:bidi w:val="0"/>
        <w:jc w:val="left"/>
        <w:spacing w:before="0" w:after="232"/>
        <w:ind w:left="20" w:right="0" w:firstLine="0"/>
      </w:pPr>
      <w:r>
        <w:rPr>
          <w:lang w:val="ru-RU" w:eastAsia="ru-RU" w:bidi="ru-RU"/>
          <w:w w:val="100"/>
          <w:spacing w:val="0"/>
          <w:color w:val="000000"/>
          <w:position w:val="0"/>
        </w:rPr>
        <w:t>Администрация Паратунского сельского поселения Елизовского муниципального района ул. Нагорная, д. 31, с. Паратунка, Елизовский район, Камчатский край, 684034</w:t>
      </w:r>
    </w:p>
    <w:p>
      <w:pPr>
        <w:pStyle w:val="Style19"/>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1442" w:left="1153" w:right="1369" w:bottom="1447" w:header="0" w:footer="3" w:gutter="0"/>
          <w:rtlGutter w:val="0"/>
          <w:cols w:num="2" w:space="1118"/>
          <w:noEndnote/>
          <w:docGrid w:linePitch="360"/>
        </w:sectPr>
      </w:pPr>
      <w:r>
        <w:rPr>
          <w:lang w:val="ru-RU" w:eastAsia="ru-RU" w:bidi="ru-RU"/>
          <w:w w:val="100"/>
          <w:spacing w:val="0"/>
          <w:color w:val="000000"/>
          <w:position w:val="0"/>
        </w:rPr>
        <w:t>ООО «Перспектива» ул. Куйбышева, 79, 64, г. Самара, 443099</w:t>
      </w:r>
    </w:p>
    <w:p>
      <w:pPr>
        <w:widowControl w:val="0"/>
        <w:spacing w:line="84"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30" w:lineRule="exact"/>
        <w:ind w:left="5080" w:right="0" w:firstLine="0"/>
      </w:pPr>
      <w:r>
        <w:rPr>
          <w:lang w:val="ru-RU" w:eastAsia="ru-RU" w:bidi="ru-RU"/>
          <w:w w:val="100"/>
          <w:spacing w:val="0"/>
          <w:color w:val="000000"/>
          <w:position w:val="0"/>
        </w:rPr>
        <w:t>Оператор электронной площадки</w:t>
      </w:r>
    </w:p>
    <w:p>
      <w:pPr>
        <w:pStyle w:val="Style21"/>
        <w:widowControl w:val="0"/>
        <w:keepNext w:val="0"/>
        <w:keepLines w:val="0"/>
        <w:shd w:val="clear" w:color="auto" w:fill="auto"/>
        <w:bidi w:val="0"/>
        <w:jc w:val="left"/>
        <w:spacing w:before="0" w:after="1142" w:line="307" w:lineRule="exact"/>
        <w:ind w:left="5080" w:right="360" w:firstLine="0"/>
      </w:pPr>
      <w:r>
        <w:rPr>
          <w:lang w:val="ru-RU" w:eastAsia="ru-RU" w:bidi="ru-RU"/>
          <w:w w:val="100"/>
          <w:spacing w:val="0"/>
          <w:color w:val="000000"/>
          <w:position w:val="0"/>
        </w:rPr>
        <w:t xml:space="preserve">ЗАО «Сбербанк-АСТ»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9"/>
        <w:widowControl w:val="0"/>
        <w:keepNext w:val="0"/>
        <w:keepLines w:val="0"/>
        <w:shd w:val="clear" w:color="auto" w:fill="auto"/>
        <w:bidi w:val="0"/>
        <w:jc w:val="center"/>
        <w:spacing w:before="0" w:after="17" w:line="230" w:lineRule="exact"/>
        <w:ind w:left="0" w:right="20" w:firstLine="0"/>
      </w:pPr>
      <w:r>
        <w:rPr>
          <w:lang w:val="ru-RU" w:eastAsia="ru-RU" w:bidi="ru-RU"/>
          <w:w w:val="100"/>
          <w:spacing w:val="0"/>
          <w:color w:val="000000"/>
          <w:position w:val="0"/>
        </w:rPr>
        <w:t>РЕШЕНИЕ</w:t>
      </w:r>
    </w:p>
    <w:p>
      <w:pPr>
        <w:pStyle w:val="Style21"/>
        <w:widowControl w:val="0"/>
        <w:keepNext w:val="0"/>
        <w:keepLines w:val="0"/>
        <w:shd w:val="clear" w:color="auto" w:fill="auto"/>
        <w:bidi w:val="0"/>
        <w:jc w:val="center"/>
        <w:spacing w:before="0" w:after="248" w:line="230" w:lineRule="exact"/>
        <w:ind w:left="0" w:right="20" w:firstLine="0"/>
      </w:pPr>
      <w:r>
        <w:rPr>
          <w:lang w:val="ru-RU" w:eastAsia="ru-RU" w:bidi="ru-RU"/>
          <w:w w:val="100"/>
          <w:spacing w:val="0"/>
          <w:color w:val="000000"/>
          <w:position w:val="0"/>
        </w:rPr>
        <w:t>по делу № 21-06/262-17Ж</w:t>
      </w:r>
    </w:p>
    <w:p>
      <w:pPr>
        <w:pStyle w:val="Style21"/>
        <w:tabs>
          <w:tab w:leader="none" w:pos="6097" w:val="center"/>
          <w:tab w:leader="none" w:pos="9342" w:val="right"/>
        </w:tabs>
        <w:widowControl w:val="0"/>
        <w:keepNext w:val="0"/>
        <w:keepLines w:val="0"/>
        <w:shd w:val="clear" w:color="auto" w:fill="auto"/>
        <w:bidi w:val="0"/>
        <w:jc w:val="both"/>
        <w:spacing w:before="0" w:after="318" w:line="230" w:lineRule="exact"/>
        <w:ind w:left="20" w:right="0" w:firstLine="0"/>
      </w:pPr>
      <w:r>
        <w:rPr>
          <w:lang w:val="ru-RU" w:eastAsia="ru-RU" w:bidi="ru-RU"/>
          <w:w w:val="100"/>
          <w:spacing w:val="0"/>
          <w:color w:val="000000"/>
          <w:position w:val="0"/>
        </w:rPr>
        <w:t>14 ноября 2017 года</w:t>
        <w:tab/>
        <w:t>г.</w:t>
        <w:tab/>
        <w:t>Петропавловск-Камчатский</w:t>
      </w:r>
    </w:p>
    <w:p>
      <w:pPr>
        <w:pStyle w:val="Style21"/>
        <w:widowControl w:val="0"/>
        <w:keepNext w:val="0"/>
        <w:keepLines w:val="0"/>
        <w:shd w:val="clear" w:color="auto" w:fill="auto"/>
        <w:bidi w:val="0"/>
        <w:jc w:val="left"/>
        <w:spacing w:before="0" w:after="0" w:line="298"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Камчатскому краю по контролю в сфере закупок (далее - Комиссия) в составе: Председателя Комиссии - руководителя управления Светлова И.А., членов Комиссии:</w:t>
      </w:r>
    </w:p>
    <w:p>
      <w:pPr>
        <w:pStyle w:val="Style21"/>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начальника отдела антимонопольного контроля и закупок Парфирьевой С.П., главного специалиста-эксперта отдела антимонопольного контроля и закупок Ермоловой О.В.,</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ведущего специалиста-эксперта отдела антимонопольного контроля и закупок Еромова С.А.,</w:t>
      </w:r>
    </w:p>
    <w:p>
      <w:pPr>
        <w:pStyle w:val="Style21"/>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в отсутствие представителей:</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заказчика </w:t>
      </w:r>
      <w:r>
        <w:rPr>
          <w:rStyle w:val="CharStyle23"/>
        </w:rPr>
        <w:t xml:space="preserve">- </w:t>
      </w:r>
      <w:r>
        <w:rPr>
          <w:lang w:val="ru-RU" w:eastAsia="ru-RU" w:bidi="ru-RU"/>
          <w:w w:val="100"/>
          <w:spacing w:val="0"/>
          <w:color w:val="000000"/>
          <w:position w:val="0"/>
        </w:rPr>
        <w:t>Администрация Паратунского селького поселения Елизовского муниципального района (далее - Заказчик), уведомленного о времени и месте рассмотрения жалобы по адресу электронной почты и представившего ходатайство о рассмотрении дела в его отсутствие,</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заявителя - общества с ограниченной ответственностью «Перспектива» (далее - ООО «Перспектива», Заявитель), уведомленного о времени и месте рассмотрения жалобы по адресу электронной почты,</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рассмотрев жалобу Заявителя на действия Заказчика при определении подрядчика путем проведения электронного аукциона (далее - ЭА) на выполнение работ по ремонту систем холодного водоснабжения по ул. Нагорная в с. Парату0@|8(§#4</w:t>
      </w:r>
      <w:r>
        <w:rPr>
          <w:lang w:val="ru-RU" w:eastAsia="ru-RU" w:bidi="ru-RU"/>
          <w:vertAlign w:val="superscript"/>
          <w:w w:val="100"/>
          <w:spacing w:val="0"/>
          <w:color w:val="000000"/>
          <w:position w:val="0"/>
        </w:rPr>
        <w:t>/пка</w:t>
      </w:r>
    </w:p>
    <w:p>
      <w:pPr>
        <w:pStyle w:val="Style21"/>
        <w:widowControl w:val="0"/>
        <w:keepNext w:val="0"/>
        <w:keepLines w:val="0"/>
        <w:shd w:val="clear" w:color="auto" w:fill="auto"/>
        <w:bidi w:val="0"/>
        <w:jc w:val="left"/>
        <w:spacing w:before="0" w:after="418" w:line="302" w:lineRule="exact"/>
        <w:ind w:left="20" w:right="20" w:firstLine="0"/>
      </w:pPr>
      <w:r>
        <w:rPr>
          <w:lang w:val="ru-RU" w:eastAsia="ru-RU" w:bidi="ru-RU"/>
          <w:w w:val="100"/>
          <w:spacing w:val="0"/>
          <w:color w:val="000000"/>
          <w:position w:val="0"/>
        </w:rPr>
        <w:t>№ 0138300001717000053),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21"/>
        <w:widowControl w:val="0"/>
        <w:keepNext w:val="0"/>
        <w:keepLines w:val="0"/>
        <w:shd w:val="clear" w:color="auto" w:fill="auto"/>
        <w:bidi w:val="0"/>
        <w:jc w:val="center"/>
        <w:spacing w:before="0" w:after="378" w:line="230" w:lineRule="exact"/>
        <w:ind w:left="0" w:right="280" w:firstLine="0"/>
      </w:pPr>
      <w:r>
        <w:rPr>
          <w:lang w:val="ru-RU" w:eastAsia="ru-RU" w:bidi="ru-RU"/>
          <w:w w:val="100"/>
          <w:spacing w:val="0"/>
          <w:color w:val="000000"/>
          <w:position w:val="0"/>
        </w:rPr>
        <w:t>УСТАНОВИЛА:</w:t>
      </w:r>
    </w:p>
    <w:p>
      <w:pPr>
        <w:pStyle w:val="Style21"/>
        <w:widowControl w:val="0"/>
        <w:keepNext w:val="0"/>
        <w:keepLines w:val="0"/>
        <w:shd w:val="clear" w:color="auto" w:fill="auto"/>
        <w:bidi w:val="0"/>
        <w:jc w:val="both"/>
        <w:spacing w:before="0" w:after="240" w:line="298" w:lineRule="exact"/>
        <w:ind w:left="20" w:right="20" w:firstLine="540"/>
      </w:pPr>
      <w:r>
        <w:rPr>
          <w:lang w:val="ru-RU" w:eastAsia="ru-RU" w:bidi="ru-RU"/>
          <w:w w:val="100"/>
          <w:spacing w:val="0"/>
          <w:color w:val="000000"/>
          <w:position w:val="0"/>
        </w:rPr>
        <w:t>Заказчиком начата процедура определения подрядчика путем ЭА на выполнение работ по ремонту систем холодного водоснабжения по ул. Нагорная в с. Паратунка (закупка № 0138300001717000053) (далее - Закупка); начальная (максимальная) цена контракта установлена в размере 17 067 037,00 рублей. Извещение и документация о Закупке размещены в Единой информационной системе 25.10.2017.</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07.11.2017 в Камчатское УФАС России поступила жалоба ООО «Перспектива». По мнению Заявителя, положения документации о Закупке не соответствуют требованиям Закона о контрактной системе, а именно:</w:t>
      </w:r>
    </w:p>
    <w:p>
      <w:pPr>
        <w:pStyle w:val="Style21"/>
        <w:numPr>
          <w:ilvl w:val="0"/>
          <w:numId w:val="1"/>
        </w:numPr>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 xml:space="preserve"> в проект контракта не включено обязательное условие, предусмотренное частью 13 статьи 34 Закона о контрактной системе, об уменьшении суммы, подлежащей уплате физическому лицу, на размер налоговых платежей, связанных с оплатой контракта, на случай, если контракт заключается с физическим лицом (за исключением индивидуального предпринимателя или иного занимающегося частной практикой лица);</w:t>
      </w:r>
    </w:p>
    <w:p>
      <w:pPr>
        <w:pStyle w:val="Style21"/>
        <w:numPr>
          <w:ilvl w:val="0"/>
          <w:numId w:val="1"/>
        </w:numPr>
        <w:widowControl w:val="0"/>
        <w:keepNext w:val="0"/>
        <w:keepLines w:val="0"/>
        <w:shd w:val="clear" w:color="auto" w:fill="auto"/>
        <w:bidi w:val="0"/>
        <w:jc w:val="both"/>
        <w:spacing w:before="0" w:after="240" w:line="298" w:lineRule="exact"/>
        <w:ind w:left="20" w:right="20" w:firstLine="540"/>
      </w:pPr>
      <w:r>
        <w:rPr>
          <w:lang w:val="ru-RU" w:eastAsia="ru-RU" w:bidi="ru-RU"/>
          <w:w w:val="100"/>
          <w:spacing w:val="0"/>
          <w:color w:val="000000"/>
          <w:position w:val="0"/>
        </w:rPr>
        <w:t xml:space="preserve"> в проекте контракта установлен размер штрафа за каждый факт неисполнения или ненадлежащего исполнения подрядчиком обязательств, предусмотренных контрактом: 5 процентов цены контракта. Указанный размер штрафа установлен для цены контракта от 3 до 50 млн. рублей. По мнению Заявителя, Заказчик должен установить в проекте контракта порядок определения размера штрафа для всех возможных пороговых значений цены контракта, установленных постановлением Правительства РФ от 30.08.2017 № 1042.</w:t>
      </w:r>
    </w:p>
    <w:p>
      <w:pPr>
        <w:pStyle w:val="Style21"/>
        <w:widowControl w:val="0"/>
        <w:keepNext w:val="0"/>
        <w:keepLines w:val="0"/>
        <w:shd w:val="clear" w:color="auto" w:fill="auto"/>
        <w:bidi w:val="0"/>
        <w:jc w:val="both"/>
        <w:spacing w:before="0" w:after="240" w:line="298" w:lineRule="exact"/>
        <w:ind w:left="20" w:right="20" w:firstLine="540"/>
      </w:pPr>
      <w:r>
        <w:rPr>
          <w:lang w:val="ru-RU" w:eastAsia="ru-RU" w:bidi="ru-RU"/>
          <w:w w:val="100"/>
          <w:spacing w:val="0"/>
          <w:color w:val="000000"/>
          <w:position w:val="0"/>
        </w:rPr>
        <w:t>Заказчик представил пояснения (письмо от 13.11.2017 № 939), в которых указал, что документация об электронном аукционе соответствует законодательству о контрактной системе, требования части 13 статьи 34 Закона о контрактной системе изложены в пунктах 2.1 и 22 проекта контракта, размер штрафа за неисполнение или ненадлелсащее исполнение подрядчиком обязательств установлен в соответствии с постановлением Правительства РФ от 30.08.2017 № 1042.</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21"/>
        <w:numPr>
          <w:ilvl w:val="0"/>
          <w:numId w:val="3"/>
        </w:numPr>
        <w:widowControl w:val="0"/>
        <w:keepNext w:val="0"/>
        <w:keepLines w:val="0"/>
        <w:shd w:val="clear" w:color="auto" w:fill="auto"/>
        <w:bidi w:val="0"/>
        <w:jc w:val="both"/>
        <w:spacing w:before="0" w:after="244" w:line="298" w:lineRule="exact"/>
        <w:ind w:left="40" w:right="20" w:firstLine="540"/>
      </w:pPr>
      <w:r>
        <w:rPr>
          <w:lang w:val="ru-RU" w:eastAsia="ru-RU" w:bidi="ru-RU"/>
          <w:w w:val="100"/>
          <w:spacing w:val="0"/>
          <w:color w:val="000000"/>
          <w:position w:val="0"/>
        </w:rPr>
        <w:t xml:space="preserve"> В соответствии с частью 13 статьи 34 Закона о контрактной системе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r>
        <w:rPr>
          <w:rStyle w:val="CharStyle24"/>
        </w:rPr>
        <w:t>В случае, если контракт заключается с физическом лицом</w:t>
      </w:r>
      <w:r>
        <w:rPr>
          <w:lang w:val="ru-RU" w:eastAsia="ru-RU" w:bidi="ru-RU"/>
          <w:w w:val="100"/>
          <w:spacing w:val="0"/>
          <w:color w:val="000000"/>
          <w:position w:val="0"/>
        </w:rPr>
        <w:t xml:space="preserve">, за исключением индивидуального предпринимателя или иного занимающегося частной практикой лица, </w:t>
      </w:r>
      <w:r>
        <w:rPr>
          <w:rStyle w:val="CharStyle24"/>
        </w:rPr>
        <w:t>в контракт включается обязательное условие об уменьшении суммы, подлежащей уплате физическому льщу, на размер налоговых платежей, связанных с оплатой контракта.</w:t>
      </w:r>
    </w:p>
    <w:p>
      <w:pPr>
        <w:pStyle w:val="Style21"/>
        <w:widowControl w:val="0"/>
        <w:keepNext w:val="0"/>
        <w:keepLines w:val="0"/>
        <w:shd w:val="clear" w:color="auto" w:fill="auto"/>
        <w:bidi w:val="0"/>
        <w:jc w:val="both"/>
        <w:spacing w:before="0" w:after="0" w:line="293" w:lineRule="exact"/>
        <w:ind w:left="40" w:right="20" w:firstLine="540"/>
      </w:pPr>
      <w:r>
        <w:rPr>
          <w:lang w:val="ru-RU" w:eastAsia="ru-RU" w:bidi="ru-RU"/>
          <w:w w:val="100"/>
          <w:spacing w:val="0"/>
          <w:color w:val="000000"/>
          <w:position w:val="0"/>
        </w:rPr>
        <w:t xml:space="preserve">Заказчик не включил в проект контракта обязательное условие об уменьшении суммы, подлежащей уплате физическому лицу, на размер налоговых платежей, связанных с оплатой контракта, в случае, если контракт заключается с физическим лицом, </w:t>
      </w:r>
      <w:r>
        <w:rPr>
          <w:rStyle w:val="CharStyle25"/>
        </w:rPr>
        <w:t>в нарушение части 13 статьи 34 Закона о контрактной системе.</w:t>
      </w:r>
    </w:p>
    <w:p>
      <w:pPr>
        <w:pStyle w:val="Style21"/>
        <w:widowControl w:val="0"/>
        <w:keepNext w:val="0"/>
        <w:keepLines w:val="0"/>
        <w:shd w:val="clear" w:color="auto" w:fill="auto"/>
        <w:bidi w:val="0"/>
        <w:jc w:val="both"/>
        <w:spacing w:before="0" w:after="240" w:line="302" w:lineRule="exact"/>
        <w:ind w:left="40" w:right="20" w:firstLine="540"/>
      </w:pPr>
      <w:r>
        <w:rPr>
          <w:lang w:val="ru-RU" w:eastAsia="ru-RU" w:bidi="ru-RU"/>
          <w:w w:val="100"/>
          <w:spacing w:val="0"/>
          <w:color w:val="000000"/>
          <w:position w:val="0"/>
        </w:rPr>
        <w:t>Кроме того, проект контракта не содержит пункт 22, на который в пояснениях ссылается Заказчик, (всего проект контракта состоит из тринадцати разделов).</w:t>
      </w:r>
    </w:p>
    <w:p>
      <w:pPr>
        <w:pStyle w:val="Style21"/>
        <w:numPr>
          <w:ilvl w:val="0"/>
          <w:numId w:val="3"/>
        </w:numPr>
        <w:widowControl w:val="0"/>
        <w:keepNext w:val="0"/>
        <w:keepLines w:val="0"/>
        <w:shd w:val="clear" w:color="auto" w:fill="auto"/>
        <w:bidi w:val="0"/>
        <w:jc w:val="both"/>
        <w:spacing w:before="0" w:after="0" w:line="302" w:lineRule="exact"/>
        <w:ind w:left="40" w:right="20" w:firstLine="540"/>
      </w:pPr>
      <w:r>
        <w:rPr>
          <w:lang w:val="ru-RU" w:eastAsia="ru-RU" w:bidi="ru-RU"/>
          <w:w w:val="100"/>
          <w:spacing w:val="0"/>
          <w:color w:val="000000"/>
          <w:position w:val="0"/>
        </w:rPr>
        <w:t xml:space="preserve"> 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21"/>
        <w:widowControl w:val="0"/>
        <w:keepNext w:val="0"/>
        <w:keepLines w:val="0"/>
        <w:shd w:val="clear" w:color="auto" w:fill="auto"/>
        <w:bidi w:val="0"/>
        <w:jc w:val="both"/>
        <w:spacing w:before="0" w:after="0" w:line="298" w:lineRule="exact"/>
        <w:ind w:left="40" w:right="20" w:firstLine="54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line="298" w:lineRule="exact"/>
        <w:ind w:left="40" w:right="20" w:firstLine="540"/>
      </w:pPr>
      <w:r>
        <w:rPr>
          <w:lang w:val="ru-RU" w:eastAsia="ru-RU" w:bidi="ru-RU"/>
          <w:w w:val="100"/>
          <w:spacing w:val="0"/>
          <w:color w:val="000000"/>
          <w:position w:val="0"/>
        </w:rPr>
        <w:t>В силу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21"/>
        <w:widowControl w:val="0"/>
        <w:keepNext w:val="0"/>
        <w:keepLines w:val="0"/>
        <w:shd w:val="clear" w:color="auto" w:fill="auto"/>
        <w:bidi w:val="0"/>
        <w:jc w:val="both"/>
        <w:spacing w:before="0" w:after="666" w:line="298" w:lineRule="exact"/>
        <w:ind w:left="40" w:right="20" w:firstLine="540"/>
      </w:pPr>
      <w:r>
        <w:rPr>
          <w:lang w:val="ru-RU" w:eastAsia="ru-RU" w:bidi="ru-RU"/>
          <w:w w:val="100"/>
          <w:spacing w:val="0"/>
          <w:color w:val="000000"/>
          <w:position w:val="0"/>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26"/>
        <w:widowControl w:val="0"/>
        <w:keepNext w:val="0"/>
        <w:keepLines w:val="0"/>
        <w:shd w:val="clear" w:color="auto" w:fill="auto"/>
        <w:bidi w:val="0"/>
        <w:spacing w:before="0" w:after="0" w:line="140" w:lineRule="exact"/>
        <w:ind w:left="0" w:right="20" w:firstLine="0"/>
      </w:pPr>
      <w:r>
        <w:rPr>
          <w:lang w:val="ru-RU" w:eastAsia="ru-RU" w:bidi="ru-RU"/>
          <w:w w:val="100"/>
          <w:spacing w:val="0"/>
          <w:color w:val="000000"/>
          <w:position w:val="0"/>
        </w:rPr>
        <w:t>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Порядок определения размера штрафа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 xml:space="preserve">В соответствии с пунктом 3 Правил </w:t>
      </w:r>
      <w:r>
        <w:rPr>
          <w:rStyle w:val="CharStyle24"/>
        </w:rPr>
        <w:t>за каждый факт неисполнения или ненадлежащего исполнения</w:t>
      </w:r>
      <w:r>
        <w:rPr>
          <w:lang w:val="ru-RU" w:eastAsia="ru-RU" w:bidi="ru-RU"/>
          <w:w w:val="100"/>
          <w:spacing w:val="0"/>
          <w:color w:val="000000"/>
          <w:position w:val="0"/>
        </w:rPr>
        <w:t xml:space="preserve"> поставщиком (</w:t>
      </w:r>
      <w:r>
        <w:rPr>
          <w:rStyle w:val="CharStyle24"/>
        </w:rPr>
        <w:t>подрядчиком</w:t>
      </w:r>
      <w:r>
        <w:rPr>
          <w:lang w:val="ru-RU" w:eastAsia="ru-RU" w:bidi="ru-RU"/>
          <w:w w:val="100"/>
          <w:spacing w:val="0"/>
          <w:color w:val="000000"/>
          <w:position w:val="0"/>
        </w:rPr>
        <w:t xml:space="preserve">,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Style w:val="CharStyle24"/>
        </w:rPr>
        <w:t>размер штрафа устанавливается в виде фиксированной суммы, определяемой в следующем, порядке</w:t>
      </w:r>
      <w:r>
        <w:rPr>
          <w:lang w:val="ru-RU" w:eastAsia="ru-RU" w:bidi="ru-RU"/>
          <w:w w:val="100"/>
          <w:spacing w:val="0"/>
          <w:color w:val="000000"/>
          <w:position w:val="0"/>
        </w:rPr>
        <w:t xml:space="preserve"> (за исключением случаев, предусмотренных пунктами 4-8 настоящих Правил):</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8"/>
        <w:widowControl w:val="0"/>
        <w:keepNext w:val="0"/>
        <w:keepLines w:val="0"/>
        <w:shd w:val="clear" w:color="auto" w:fill="auto"/>
        <w:bidi w:val="0"/>
        <w:spacing w:before="0" w:after="0"/>
        <w:ind w:left="60" w:right="20"/>
      </w:pPr>
      <w:r>
        <w:rPr>
          <w:rStyle w:val="CharStyle30"/>
          <w:i w:val="0"/>
          <w:iCs w:val="0"/>
        </w:rPr>
        <w:t xml:space="preserve">б) </w:t>
      </w:r>
      <w:r>
        <w:rPr>
          <w:lang w:val="ru-RU" w:eastAsia="ru-RU" w:bidi="ru-RU"/>
          <w:w w:val="100"/>
          <w:spacing w:val="0"/>
          <w:color w:val="000000"/>
          <w:position w:val="0"/>
        </w:rPr>
        <w:t>5 процентов цены контракта (этапа) в случае, если цена контракта (этапа)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28"/>
        <w:widowControl w:val="0"/>
        <w:keepNext w:val="0"/>
        <w:keepLines w:val="0"/>
        <w:shd w:val="clear" w:color="auto" w:fill="auto"/>
        <w:bidi w:val="0"/>
        <w:spacing w:before="0" w:after="0"/>
        <w:ind w:left="60" w:right="20"/>
      </w:pPr>
      <w:r>
        <w:rPr>
          <w:rStyle w:val="CharStyle30"/>
          <w:i w:val="0"/>
          <w:iCs w:val="0"/>
        </w:rPr>
        <w:t xml:space="preserve">В соответствии с пунктом 3 Правил </w:t>
      </w:r>
      <w:r>
        <w:rPr>
          <w:lang w:val="ru-RU" w:eastAsia="ru-RU" w:bidi="ru-RU"/>
          <w:w w:val="100"/>
          <w:spacing w:val="0"/>
          <w:color w:val="000000"/>
          <w:position w:val="0"/>
        </w:rPr>
        <w:t>за каждый факт неисполнения заказчиком обязательств, предусмотренных контрактом.,</w:t>
      </w:r>
      <w:r>
        <w:rPr>
          <w:rStyle w:val="CharStyle30"/>
          <w:i w:val="0"/>
          <w:iCs w:val="0"/>
        </w:rPr>
        <w:t xml:space="preserve"> за исключением просрочки исполнения обязательств, предусмотренных контрактом, </w:t>
      </w:r>
      <w:r>
        <w:rPr>
          <w:lang w:val="ru-RU" w:eastAsia="ru-RU" w:bidi="ru-RU"/>
          <w:w w:val="100"/>
          <w:spacing w:val="0"/>
          <w:color w:val="000000"/>
          <w:position w:val="0"/>
        </w:rPr>
        <w:t>размер штрафа устанавливается в виде фиксированной суммы, определяемой в следующем порядке</w:t>
      </w:r>
      <w:r>
        <w:rPr>
          <w:rStyle w:val="CharStyle30"/>
          <w:i w:val="0"/>
          <w:iCs w:val="0"/>
        </w:rPr>
        <w:t>:</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8"/>
        <w:widowControl w:val="0"/>
        <w:keepNext w:val="0"/>
        <w:keepLines w:val="0"/>
        <w:shd w:val="clear" w:color="auto" w:fill="auto"/>
        <w:bidi w:val="0"/>
        <w:spacing w:before="0" w:after="0"/>
        <w:ind w:left="60" w:right="20"/>
      </w:pPr>
      <w:r>
        <w:rPr>
          <w:rStyle w:val="CharStyle30"/>
          <w:i w:val="0"/>
          <w:iCs w:val="0"/>
        </w:rPr>
        <w:t xml:space="preserve">б) </w:t>
      </w:r>
      <w:r>
        <w:rPr>
          <w:lang w:val="ru-RU" w:eastAsia="ru-RU" w:bidi="ru-RU"/>
          <w:w w:val="100"/>
          <w:spacing w:val="0"/>
          <w:color w:val="000000"/>
          <w:position w:val="0"/>
        </w:rPr>
        <w:t>5000 рублей, если цена контракта составляет от 3 млн. рублей до 50 млн. рублей (включительно</w:t>
      </w:r>
      <w:r>
        <w:rPr>
          <w:rStyle w:val="CharStyle30"/>
          <w:i w:val="0"/>
          <w:iCs w:val="0"/>
        </w:rPr>
        <w:t>);</w:t>
      </w:r>
    </w:p>
    <w:p>
      <w:pPr>
        <w:pStyle w:val="Style21"/>
        <w:widowControl w:val="0"/>
        <w:keepNext w:val="0"/>
        <w:keepLines w:val="0"/>
        <w:shd w:val="clear" w:color="auto" w:fill="auto"/>
        <w:bidi w:val="0"/>
        <w:jc w:val="both"/>
        <w:spacing w:before="0" w:after="0" w:line="298" w:lineRule="exact"/>
        <w:ind w:left="60" w:right="20" w:firstLine="54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244" w:line="298" w:lineRule="exact"/>
        <w:ind w:left="60" w:right="0" w:firstLine="540"/>
      </w:pPr>
      <w:r>
        <w:rPr>
          <w:lang w:val="ru-RU" w:eastAsia="ru-RU" w:bidi="ru-RU"/>
          <w:w w:val="100"/>
          <w:spacing w:val="0"/>
          <w:color w:val="000000"/>
          <w:position w:val="0"/>
        </w:rPr>
        <w:t>г) 100000 рублей, если цена контракта превышает 100 млн. рублей.</w:t>
      </w:r>
    </w:p>
    <w:p>
      <w:pPr>
        <w:pStyle w:val="Style21"/>
        <w:widowControl w:val="0"/>
        <w:keepNext w:val="0"/>
        <w:keepLines w:val="0"/>
        <w:shd w:val="clear" w:color="auto" w:fill="auto"/>
        <w:bidi w:val="0"/>
        <w:jc w:val="both"/>
        <w:spacing w:before="0" w:after="0" w:line="293" w:lineRule="exact"/>
        <w:ind w:left="60" w:right="20" w:firstLine="540"/>
      </w:pPr>
      <w:r>
        <w:rPr>
          <w:lang w:val="ru-RU" w:eastAsia="ru-RU" w:bidi="ru-RU"/>
          <w:w w:val="100"/>
          <w:spacing w:val="0"/>
          <w:color w:val="000000"/>
          <w:position w:val="0"/>
        </w:rPr>
        <w:t>В проекте контракта установлены условия об ответственности заказчика и подрядчика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В соответствии с пунктом 5.2 проекта контракта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w:t>
      </w:r>
    </w:p>
    <w:p>
      <w:pPr>
        <w:pStyle w:val="Style21"/>
        <w:tabs>
          <w:tab w:leader="underscore" w:pos="1974" w:val="center"/>
          <w:tab w:leader="underscore" w:pos="4431" w:val="center"/>
          <w:tab w:leader="none" w:pos="5334" w:val="right"/>
          <w:tab w:leader="underscore" w:pos="5958"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размере:</w:t>
        <w:tab/>
        <w:t>(</w:t>
        <w:tab/>
        <w:t>)</w:t>
        <w:tab/>
        <w:t>рублей</w:t>
        <w:tab/>
        <w:t>копеек, что составляет 5% от</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цены Контракта (за исключением случаев, предусмотренных пунктом 5.3 Контракта).</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В соответствии с пунктом 5.4 проекта контракта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виде фиксированной суммы в размере 5000,00 (пять тысяч) рублей.</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Предметом Закупки является выполнение работ по ремонту систем холодного водоснабжения по ул. Нагорная в с. Паратунка.</w:t>
      </w:r>
    </w:p>
    <w:p>
      <w:pPr>
        <w:pStyle w:val="Style21"/>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Начальная (максимальная) цена контракта установлена в размере 17 067 037,00 рублей, которая рассчитана с помощью проектно-сметного метода. Для выполнения работ по ремонту систем холодного водоснабжения потребуются значительные затраты, в том числе приобретение необходимых материалов, в связи с чем исполнить обязательства по контракту по цене менее 3 млн. рублей не представляется возможным.</w:t>
      </w:r>
    </w:p>
    <w:p>
      <w:pPr>
        <w:pStyle w:val="Style21"/>
        <w:widowControl w:val="0"/>
        <w:keepNext w:val="0"/>
        <w:keepLines w:val="0"/>
        <w:shd w:val="clear" w:color="auto" w:fill="auto"/>
        <w:bidi w:val="0"/>
        <w:jc w:val="both"/>
        <w:spacing w:before="0" w:after="236" w:line="298" w:lineRule="exact"/>
        <w:ind w:left="20" w:right="20" w:firstLine="540"/>
      </w:pPr>
      <w:r>
        <w:rPr>
          <w:lang w:val="ru-RU" w:eastAsia="ru-RU" w:bidi="ru-RU"/>
          <w:w w:val="100"/>
          <w:spacing w:val="0"/>
          <w:color w:val="000000"/>
          <w:position w:val="0"/>
        </w:rPr>
        <w:t>Таким образом, довод Заявителя о том, что в проекте контракта указаны размеры штрафов для определенного порогового значения цены контракта, не обоснован.</w:t>
      </w:r>
    </w:p>
    <w:p>
      <w:pPr>
        <w:pStyle w:val="Style21"/>
        <w:widowControl w:val="0"/>
        <w:keepNext w:val="0"/>
        <w:keepLines w:val="0"/>
        <w:shd w:val="clear" w:color="auto" w:fill="auto"/>
        <w:bidi w:val="0"/>
        <w:jc w:val="both"/>
        <w:spacing w:before="0" w:after="298" w:line="302" w:lineRule="exact"/>
        <w:ind w:left="20" w:right="20" w:firstLine="540"/>
      </w:pPr>
      <w:r>
        <w:rPr>
          <w:lang w:val="ru-RU" w:eastAsia="ru-RU" w:bidi="ru-RU"/>
          <w:w w:val="100"/>
          <w:spacing w:val="0"/>
          <w:color w:val="000000"/>
          <w:position w:val="0"/>
        </w:rPr>
        <w:t>На основании изложенного и руководствуясь частью 8 статьи 106 Закона о контрактной системе, Административным регламентом, утвержденным приказом ФАС России от 19.11.2014 № 727/14, Комиссия</w:t>
      </w:r>
    </w:p>
    <w:p>
      <w:pPr>
        <w:pStyle w:val="Style21"/>
        <w:widowControl w:val="0"/>
        <w:keepNext w:val="0"/>
        <w:keepLines w:val="0"/>
        <w:shd w:val="clear" w:color="auto" w:fill="auto"/>
        <w:bidi w:val="0"/>
        <w:jc w:val="left"/>
        <w:spacing w:before="0" w:after="258" w:line="230" w:lineRule="exact"/>
        <w:ind w:left="4540" w:right="0" w:firstLine="0"/>
      </w:pPr>
      <w:r>
        <w:rPr>
          <w:lang w:val="ru-RU" w:eastAsia="ru-RU" w:bidi="ru-RU"/>
          <w:w w:val="100"/>
          <w:spacing w:val="0"/>
          <w:color w:val="000000"/>
          <w:position w:val="0"/>
        </w:rPr>
        <w:t>РЕШИЛА:</w:t>
      </w:r>
    </w:p>
    <w:p>
      <w:pPr>
        <w:pStyle w:val="Style21"/>
        <w:numPr>
          <w:ilvl w:val="0"/>
          <w:numId w:val="5"/>
        </w:numPr>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 Признать жалобу обоснованной в части не включения в проект контракта обязательного условия об уменьшении суммы, подлежащей уплате физическому лицу, на размер налоговых платежей, связанных с оплатой контракта, в случае, если контракт заключается с физическим лицом.</w:t>
      </w:r>
    </w:p>
    <w:p>
      <w:pPr>
        <w:pStyle w:val="Style21"/>
        <w:numPr>
          <w:ilvl w:val="0"/>
          <w:numId w:val="5"/>
        </w:numPr>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 Признать в действиях Заказчика нарушение части 13 статьи 34 Закона о контрактной системе.</w:t>
      </w:r>
    </w:p>
    <w:p>
      <w:pPr>
        <w:pStyle w:val="Style21"/>
        <w:numPr>
          <w:ilvl w:val="0"/>
          <w:numId w:val="5"/>
        </w:numPr>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 Выдать Заказчику предписание об устранении выявленного нарушения части 13 статьи 34 Закона о контрактной системе.</w:t>
      </w:r>
    </w:p>
    <w:p>
      <w:pPr>
        <w:pStyle w:val="Style21"/>
        <w:numPr>
          <w:ilvl w:val="0"/>
          <w:numId w:val="5"/>
        </w:numPr>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 Передать материалы о выявленном нарушении должностному лицу, уполномоченному рассматривать дела об административных правонарушениях, для рассмотрения вопроса о возбуждении административного производства в отношении должностного лица Заказчика.</w:t>
      </w:r>
    </w:p>
    <w:p>
      <w:pPr>
        <w:pStyle w:val="Style21"/>
        <w:widowControl w:val="0"/>
        <w:keepNext w:val="0"/>
        <w:keepLines w:val="0"/>
        <w:shd w:val="clear" w:color="auto" w:fill="auto"/>
        <w:bidi w:val="0"/>
        <w:jc w:val="left"/>
        <w:spacing w:before="0" w:after="426" w:line="312" w:lineRule="exact"/>
        <w:ind w:left="0" w:right="260" w:firstLine="5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1"/>
        <w:tabs>
          <w:tab w:leader="underscore" w:pos="7646" w:val="center"/>
          <w:tab w:leader="none" w:pos="6125" w:val="right"/>
          <w:tab w:leader="underscore" w:pos="7646" w:val="center"/>
          <w:tab w:leader="none" w:pos="8486" w:val="center"/>
        </w:tabs>
        <w:widowControl w:val="0"/>
        <w:keepNext w:val="0"/>
        <w:keepLines w:val="0"/>
        <w:shd w:val="clear" w:color="auto" w:fill="auto"/>
        <w:bidi w:val="0"/>
        <w:jc w:val="both"/>
        <w:spacing w:before="0" w:after="0" w:line="230" w:lineRule="exact"/>
        <w:ind w:left="1800" w:right="0" w:firstLine="0"/>
      </w:pPr>
      <w:r>
        <w:rPr>
          <w:lang w:val="ru-RU" w:eastAsia="ru-RU" w:bidi="ru-RU"/>
          <w:w w:val="100"/>
          <w:spacing w:val="0"/>
          <w:color w:val="000000"/>
          <w:position w:val="0"/>
        </w:rPr>
        <w:t>Председатель Комиссии:</w:t>
        <w:tab/>
      </w:r>
      <w:r>
        <w:rPr>
          <w:rStyle w:val="CharStyle31"/>
        </w:rPr>
        <w:t>^</w:t>
        <w:tab/>
        <w:t>$</w:t>
      </w:r>
      <w:r>
        <w:rPr>
          <w:lang w:val="ru-RU" w:eastAsia="ru-RU" w:bidi="ru-RU"/>
          <w:w w:val="100"/>
          <w:spacing w:val="0"/>
          <w:color w:val="000000"/>
          <w:position w:val="0"/>
        </w:rPr>
        <w:tab/>
        <w:t xml:space="preserve"> </w:t>
      </w:r>
      <w:r>
        <w:rPr>
          <w:rStyle w:val="CharStyle24"/>
        </w:rPr>
        <w:t>№.А.</w:t>
      </w:r>
      <w:r>
        <w:rPr>
          <w:lang w:val="ru-RU" w:eastAsia="ru-RU" w:bidi="ru-RU"/>
          <w:w w:val="100"/>
          <w:spacing w:val="0"/>
          <w:color w:val="000000"/>
          <w:position w:val="0"/>
        </w:rPr>
        <w:tab/>
        <w:t>Светлова</w:t>
      </w:r>
    </w:p>
    <w:p>
      <w:pPr>
        <w:pStyle w:val="Style32"/>
        <w:widowControl w:val="0"/>
        <w:keepNext/>
        <w:keepLines/>
        <w:shd w:val="clear" w:color="auto" w:fill="auto"/>
        <w:bidi w:val="0"/>
        <w:jc w:val="left"/>
        <w:spacing w:before="0" w:after="0" w:line="280" w:lineRule="exact"/>
        <w:ind w:left="5320" w:right="0" w:firstLine="0"/>
      </w:pPr>
      <w:bookmarkStart w:id="1" w:name="bookmark1"/>
      <w:r>
        <w:rPr>
          <w:rStyle w:val="CharStyle34"/>
        </w:rPr>
        <w:t>г</w:t>
      </w:r>
      <w:bookmarkEnd w:id="1"/>
    </w:p>
    <w:p>
      <w:pPr>
        <w:pStyle w:val="Style21"/>
        <w:tabs>
          <w:tab w:leader="underscore" w:pos="5889" w:val="right"/>
          <w:tab w:leader="none" w:pos="6185" w:val="right"/>
          <w:tab w:leader="none" w:pos="6353" w:val="left"/>
          <w:tab w:leader="underscore" w:pos="9210" w:val="right"/>
        </w:tabs>
        <w:widowControl w:val="0"/>
        <w:keepNext w:val="0"/>
        <w:keepLines w:val="0"/>
        <w:shd w:val="clear" w:color="auto" w:fill="auto"/>
        <w:bidi w:val="0"/>
        <w:jc w:val="both"/>
        <w:spacing w:before="0" w:after="434" w:line="230" w:lineRule="exact"/>
        <w:ind w:left="2620" w:right="0" w:firstLine="0"/>
        <w:sectPr>
          <w:type w:val="continuous"/>
          <w:pgSz w:w="11906" w:h="16838"/>
          <w:pgMar w:top="566" w:left="1227" w:right="1030" w:bottom="805" w:header="0" w:footer="3" w:gutter="0"/>
          <w:rtlGutter w:val="0"/>
          <w:cols w:space="720"/>
          <w:noEndnote/>
          <w:docGrid w:linePitch="360"/>
        </w:sectPr>
      </w:pPr>
      <w:r>
        <w:rPr>
          <w:lang w:val="ru-RU" w:eastAsia="ru-RU" w:bidi="ru-RU"/>
          <w:w w:val="100"/>
          <w:spacing w:val="0"/>
          <w:color w:val="000000"/>
          <w:position w:val="0"/>
        </w:rPr>
        <w:t xml:space="preserve">Члены комиссии: </w:t>
        <w:tab/>
      </w:r>
      <w:r>
        <w:rPr>
          <w:rStyle w:val="CharStyle35"/>
          <w:vertAlign w:val="superscript"/>
        </w:rPr>
        <w:t>v</w:t>
      </w:r>
      <w:r>
        <w:rPr>
          <w:rStyle w:val="CharStyle35"/>
        </w:rPr>
        <w:t>j</w:t>
      </w:r>
      <w:r>
        <w:rPr>
          <w:rStyle w:val="CharStyle36"/>
          <w:lang w:val="en-US" w:eastAsia="en-US" w:bidi="en-US"/>
        </w:rPr>
        <w:tab/>
      </w:r>
      <w:r>
        <w:rPr>
          <w:rStyle w:val="CharStyle36"/>
        </w:rPr>
        <w:t>и</w:t>
        <w:tab/>
        <w:t xml:space="preserve">у/у </w:t>
      </w:r>
      <w:r>
        <w:rPr>
          <w:rStyle w:val="CharStyle36"/>
          <w:lang w:val="en-US" w:eastAsia="en-US" w:bidi="en-US"/>
        </w:rPr>
        <w:t>f</w:t>
      </w:r>
      <w:r>
        <w:rPr>
          <w:rStyle w:val="CharStyle37"/>
          <w:lang w:val="ru-RU" w:eastAsia="ru-RU" w:bidi="ru-RU"/>
        </w:rPr>
        <w:tab/>
      </w:r>
      <w:r>
        <w:rPr>
          <w:lang w:val="ru-RU" w:eastAsia="ru-RU" w:bidi="ru-RU"/>
          <w:w w:val="100"/>
          <w:spacing w:val="0"/>
          <w:color w:val="000000"/>
          <w:position w:val="0"/>
        </w:rPr>
        <w:t>£ у Парфирьева</w:t>
      </w:r>
    </w:p>
    <w:p>
      <w:pPr>
        <w:pStyle w:val="Style3"/>
        <w:widowControl w:val="0"/>
        <w:keepNext w:val="0"/>
        <w:keepLines w:val="0"/>
        <w:shd w:val="clear" w:color="auto" w:fill="auto"/>
        <w:bidi w:val="0"/>
        <w:spacing w:before="0" w:after="411"/>
        <w:ind w:left="0" w:right="20" w:firstLine="0"/>
      </w:pPr>
      <w:r>
        <w:rPr>
          <w:rStyle w:val="CharStyle5"/>
        </w:rPr>
        <w:t>ФЕДЕРАЛЬНАЯ АНТИМОНОПОЛЬНАЯ СЛУЖБА</w:t>
      </w:r>
    </w:p>
    <w:p>
      <w:pPr>
        <w:pStyle w:val="Style38"/>
        <w:widowControl w:val="0"/>
        <w:keepNext w:val="0"/>
        <w:keepLines w:val="0"/>
        <w:shd w:val="clear" w:color="auto" w:fill="auto"/>
        <w:bidi w:val="0"/>
        <w:spacing w:before="0" w:after="0" w:line="280" w:lineRule="exact"/>
        <w:ind w:left="0" w:right="20" w:firstLine="0"/>
      </w:pPr>
      <w:bookmarkStart w:id="2" w:name="bookmark2"/>
      <w:r>
        <w:rPr>
          <w:rStyle w:val="CharStyle40"/>
        </w:rPr>
        <w:t>УПРАВЛЕНИЕ</w:t>
      </w:r>
      <w:bookmarkEnd w:id="2"/>
    </w:p>
    <w:p>
      <w:pPr>
        <w:pStyle w:val="Style3"/>
        <w:widowControl w:val="0"/>
        <w:keepNext w:val="0"/>
        <w:keepLines w:val="0"/>
        <w:shd w:val="clear" w:color="auto" w:fill="auto"/>
        <w:bidi w:val="0"/>
        <w:spacing w:before="0" w:after="64" w:line="254" w:lineRule="exact"/>
        <w:ind w:left="0" w:right="20" w:firstLine="0"/>
      </w:pPr>
      <w:r>
        <w:rPr>
          <w:rStyle w:val="CharStyle5"/>
        </w:rPr>
        <w:t>Федеральной антимонопольной службы по Камчатскому краю</w:t>
      </w:r>
    </w:p>
    <w:p>
      <w:pPr>
        <w:pStyle w:val="Style10"/>
        <w:widowControl w:val="0"/>
        <w:keepNext w:val="0"/>
        <w:keepLines w:val="0"/>
        <w:shd w:val="clear" w:color="auto" w:fill="auto"/>
        <w:bidi w:val="0"/>
        <w:spacing w:before="0" w:after="72"/>
        <w:ind w:left="0" w:right="20" w:firstLine="0"/>
      </w:pPr>
      <w:r>
        <w:rPr>
          <w:rStyle w:val="CharStyle12"/>
        </w:rPr>
        <w:t>Ленинградская ул., д. 90, Петропавловск-Камчатский, 683003</w:t>
      </w:r>
    </w:p>
    <w:p>
      <w:pPr>
        <w:pStyle w:val="Style10"/>
        <w:widowControl w:val="0"/>
        <w:keepNext w:val="0"/>
        <w:keepLines w:val="0"/>
        <w:shd w:val="clear" w:color="auto" w:fill="auto"/>
        <w:bidi w:val="0"/>
        <w:spacing w:before="0" w:after="8" w:line="235" w:lineRule="exact"/>
        <w:ind w:left="0" w:right="20" w:firstLine="0"/>
      </w:pPr>
      <w:r>
        <w:rPr>
          <w:rStyle w:val="CharStyle12"/>
        </w:rPr>
        <w:t xml:space="preserve">Тел./факс (4152) 42-58-74 Эл. почта: </w:t>
      </w:r>
      <w:r>
        <w:fldChar w:fldCharType="begin"/>
      </w:r>
      <w:r>
        <w:rPr>
          <w:rStyle w:val="CharStyle12"/>
        </w:rPr>
        <w:instrText> HYPERLINK "mailto:to41@fas.gov.ru" </w:instrText>
      </w:r>
      <w:r>
        <w:fldChar w:fldCharType="separate"/>
      </w:r>
      <w:r>
        <w:rPr>
          <w:rStyle w:val="Hyperlink"/>
          <w:lang w:val="en-US" w:eastAsia="en-US" w:bidi="en-US"/>
        </w:rPr>
        <w:t>to41@fas.gov.ru</w:t>
      </w:r>
      <w:r>
        <w:fldChar w:fldCharType="end"/>
      </w:r>
    </w:p>
    <w:p>
      <w:pPr>
        <w:pStyle w:val="Style41"/>
        <w:tabs>
          <w:tab w:leader="none" w:pos="2488" w:val="left"/>
          <w:tab w:leader="none" w:pos="2480" w:val="left"/>
        </w:tabs>
        <w:widowControl w:val="0"/>
        <w:keepNext w:val="0"/>
        <w:keepLines w:val="0"/>
        <w:shd w:val="clear" w:color="auto" w:fill="auto"/>
        <w:bidi w:val="0"/>
        <w:spacing w:before="0" w:after="0" w:line="300" w:lineRule="exact"/>
        <w:ind w:left="320" w:right="0" w:firstLine="0"/>
      </w:pPr>
      <w:r>
        <w:rPr>
          <w:rStyle w:val="CharStyle43"/>
        </w:rPr>
        <w:t>"/У / /</w:t>
      </w:r>
      <w:r>
        <w:rPr>
          <w:rStyle w:val="CharStyle44"/>
          <w:lang w:val="ru-RU" w:eastAsia="ru-RU" w:bidi="ru-RU"/>
        </w:rPr>
        <w:tab/>
      </w:r>
      <w:r>
        <w:rPr>
          <w:rStyle w:val="CharStyle45"/>
        </w:rPr>
        <w:t>№</w:t>
        <w:tab/>
      </w:r>
      <w:r>
        <w:rPr>
          <w:rStyle w:val="CharStyle46"/>
        </w:rPr>
        <w:t>3</w:t>
      </w:r>
      <w:r>
        <w:rPr>
          <w:rStyle w:val="CharStyle47"/>
        </w:rPr>
        <w:t xml:space="preserve"> </w:t>
      </w:r>
      <w:r>
        <w:rPr>
          <w:rStyle w:val="CharStyle48"/>
        </w:rPr>
        <w:t>-/</w:t>
      </w:r>
      <w:r>
        <w:rPr>
          <w:rStyle w:val="CharStyle46"/>
        </w:rPr>
        <w:t>6</w:t>
      </w:r>
      <w:r>
        <w:rPr>
          <w:rStyle w:val="CharStyle49"/>
        </w:rPr>
        <w:t xml:space="preserve"> </w:t>
      </w:r>
      <w:r>
        <w:rPr>
          <w:rStyle w:val="CharStyle43"/>
        </w:rPr>
        <w:t xml:space="preserve">У </w:t>
      </w:r>
      <w:r>
        <w:rPr>
          <w:rStyle w:val="CharStyle48"/>
        </w:rPr>
        <w:t>/&amp; &amp;</w:t>
      </w:r>
    </w:p>
    <w:p>
      <w:pPr>
        <w:pStyle w:val="Style10"/>
        <w:tabs>
          <w:tab w:leader="underscore" w:pos="2292" w:val="right"/>
          <w:tab w:leader="underscore" w:pos="3862" w:val="left"/>
        </w:tabs>
        <w:widowControl w:val="0"/>
        <w:keepNext w:val="0"/>
        <w:keepLines w:val="0"/>
        <w:shd w:val="clear" w:color="auto" w:fill="auto"/>
        <w:bidi w:val="0"/>
        <w:jc w:val="both"/>
        <w:spacing w:before="0" w:after="0" w:line="200" w:lineRule="exact"/>
        <w:ind w:left="180" w:right="0" w:firstLine="0"/>
      </w:pPr>
      <w:r>
        <w:rPr>
          <w:rStyle w:val="CharStyle12"/>
        </w:rPr>
        <w:t>На №</w:t>
      </w:r>
      <w:r>
        <w:rPr>
          <w:lang w:val="ru-RU" w:eastAsia="ru-RU" w:bidi="ru-RU"/>
          <w:w w:val="100"/>
          <w:spacing w:val="0"/>
          <w:color w:val="000000"/>
          <w:position w:val="0"/>
        </w:rPr>
        <w:tab/>
      </w:r>
      <w:r>
        <w:rPr>
          <w:rStyle w:val="CharStyle12"/>
        </w:rPr>
        <w:t>от</w:t>
      </w:r>
      <w:r>
        <w:rPr>
          <w:lang w:val="ru-RU" w:eastAsia="ru-RU" w:bidi="ru-RU"/>
          <w:w w:val="100"/>
          <w:spacing w:val="0"/>
          <w:color w:val="000000"/>
          <w:position w:val="0"/>
        </w:rPr>
        <w:tab/>
      </w:r>
    </w:p>
    <w:p>
      <w:pPr>
        <w:pStyle w:val="Style19"/>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Заказчик:</w:t>
      </w:r>
    </w:p>
    <w:p>
      <w:pPr>
        <w:pStyle w:val="Style21"/>
        <w:widowControl w:val="0"/>
        <w:keepNext w:val="0"/>
        <w:keepLines w:val="0"/>
        <w:shd w:val="clear" w:color="auto" w:fill="auto"/>
        <w:bidi w:val="0"/>
        <w:jc w:val="left"/>
        <w:spacing w:before="0" w:after="240" w:line="293" w:lineRule="exact"/>
        <w:ind w:left="20" w:right="0" w:firstLine="0"/>
      </w:pPr>
      <w:r>
        <w:rPr>
          <w:lang w:val="ru-RU" w:eastAsia="ru-RU" w:bidi="ru-RU"/>
          <w:w w:val="100"/>
          <w:spacing w:val="0"/>
          <w:color w:val="000000"/>
          <w:position w:val="0"/>
        </w:rPr>
        <w:t>Администрация Паратунского сельского поселения Елизовского муниципального района ул. Нагорная, д. 31, с. Паратунка, Елизовский район, Камчатский край, 684034</w:t>
      </w:r>
    </w:p>
    <w:p>
      <w:pPr>
        <w:pStyle w:val="Style19"/>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0" w:line="293" w:lineRule="exact"/>
        <w:ind w:left="20" w:right="0" w:firstLine="0"/>
        <w:sectPr>
          <w:type w:val="continuous"/>
          <w:pgSz w:w="11906" w:h="16838"/>
          <w:pgMar w:top="1452" w:left="1071" w:right="1820" w:bottom="1452" w:header="0" w:footer="3" w:gutter="0"/>
          <w:rtlGutter w:val="0"/>
          <w:cols w:num="2" w:space="739"/>
          <w:noEndnote/>
          <w:docGrid w:linePitch="360"/>
        </w:sectPr>
      </w:pPr>
      <w:r>
        <w:rPr>
          <w:lang w:val="ru-RU" w:eastAsia="ru-RU" w:bidi="ru-RU"/>
          <w:w w:val="100"/>
          <w:spacing w:val="0"/>
          <w:color w:val="000000"/>
          <w:position w:val="0"/>
        </w:rPr>
        <w:t>ООО «Перспектива» ул. Куйбышева, 79, 64, г. Самара, 443099</w:t>
      </w:r>
    </w:p>
    <w:p>
      <w:pPr>
        <w:widowControl w:val="0"/>
        <w:spacing w:line="232"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93" w:lineRule="exact"/>
        <w:ind w:left="5080" w:right="0" w:firstLine="0"/>
      </w:pPr>
      <w:r>
        <w:rPr>
          <w:lang w:val="ru-RU" w:eastAsia="ru-RU" w:bidi="ru-RU"/>
          <w:w w:val="100"/>
          <w:spacing w:val="0"/>
          <w:color w:val="000000"/>
          <w:position w:val="0"/>
        </w:rPr>
        <w:t>Оператор электронной площадки</w:t>
      </w:r>
    </w:p>
    <w:p>
      <w:pPr>
        <w:pStyle w:val="Style21"/>
        <w:widowControl w:val="0"/>
        <w:keepNext w:val="0"/>
        <w:keepLines w:val="0"/>
        <w:shd w:val="clear" w:color="auto" w:fill="auto"/>
        <w:bidi w:val="0"/>
        <w:jc w:val="left"/>
        <w:spacing w:before="0" w:after="792" w:line="293" w:lineRule="exact"/>
        <w:ind w:left="5080" w:right="1100" w:firstLine="0"/>
      </w:pPr>
      <w:r>
        <w:rPr>
          <w:lang w:val="ru-RU" w:eastAsia="ru-RU" w:bidi="ru-RU"/>
          <w:w w:val="100"/>
          <w:spacing w:val="0"/>
          <w:color w:val="000000"/>
          <w:position w:val="0"/>
        </w:rPr>
        <w:t xml:space="preserve">ЗАО «Сбербанк-АСТ»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9"/>
        <w:widowControl w:val="0"/>
        <w:keepNext w:val="0"/>
        <w:keepLines w:val="0"/>
        <w:shd w:val="clear" w:color="auto" w:fill="auto"/>
        <w:bidi w:val="0"/>
        <w:jc w:val="center"/>
        <w:spacing w:before="0" w:after="0" w:line="278" w:lineRule="exact"/>
        <w:ind w:left="380" w:right="0" w:firstLine="0"/>
      </w:pPr>
      <w:r>
        <w:rPr>
          <w:lang w:val="ru-RU" w:eastAsia="ru-RU" w:bidi="ru-RU"/>
          <w:w w:val="100"/>
          <w:spacing w:val="0"/>
          <w:color w:val="000000"/>
          <w:position w:val="0"/>
        </w:rPr>
        <w:t>ПРЕДПИСАНИЕ</w:t>
      </w:r>
    </w:p>
    <w:p>
      <w:pPr>
        <w:pStyle w:val="Style21"/>
        <w:widowControl w:val="0"/>
        <w:keepNext w:val="0"/>
        <w:keepLines w:val="0"/>
        <w:shd w:val="clear" w:color="auto" w:fill="auto"/>
        <w:bidi w:val="0"/>
        <w:jc w:val="center"/>
        <w:spacing w:before="0" w:after="279" w:line="278" w:lineRule="exact"/>
        <w:ind w:left="380" w:right="0" w:firstLine="0"/>
      </w:pPr>
      <w:r>
        <w:rPr>
          <w:lang w:val="ru-RU" w:eastAsia="ru-RU" w:bidi="ru-RU"/>
          <w:w w:val="100"/>
          <w:spacing w:val="0"/>
          <w:color w:val="000000"/>
          <w:position w:val="0"/>
        </w:rPr>
        <w:t>№21-06/262-17Ж об устранении нарушений законодательства в сфере закупок</w:t>
      </w:r>
    </w:p>
    <w:p>
      <w:pPr>
        <w:pStyle w:val="Style21"/>
        <w:tabs>
          <w:tab w:leader="none" w:pos="6490" w:val="right"/>
          <w:tab w:leader="none" w:pos="9682" w:val="right"/>
        </w:tabs>
        <w:widowControl w:val="0"/>
        <w:keepNext w:val="0"/>
        <w:keepLines w:val="0"/>
        <w:shd w:val="clear" w:color="auto" w:fill="auto"/>
        <w:bidi w:val="0"/>
        <w:jc w:val="both"/>
        <w:spacing w:before="0" w:after="258" w:line="230" w:lineRule="exact"/>
        <w:ind w:left="20" w:right="0" w:firstLine="0"/>
      </w:pPr>
      <w:r>
        <w:rPr>
          <w:lang w:val="ru-RU" w:eastAsia="ru-RU" w:bidi="ru-RU"/>
          <w:w w:val="100"/>
          <w:spacing w:val="0"/>
          <w:color w:val="000000"/>
          <w:position w:val="0"/>
        </w:rPr>
        <w:t>14 ноября 2017 года</w:t>
        <w:tab/>
        <w:t>г.</w:t>
        <w:tab/>
        <w:t>Петропавловск-Камчатский</w:t>
      </w:r>
    </w:p>
    <w:p>
      <w:pPr>
        <w:pStyle w:val="Style21"/>
        <w:widowControl w:val="0"/>
        <w:keepNext w:val="0"/>
        <w:keepLines w:val="0"/>
        <w:shd w:val="clear" w:color="auto" w:fill="auto"/>
        <w:bidi w:val="0"/>
        <w:jc w:val="both"/>
        <w:spacing w:before="0" w:after="0" w:line="298" w:lineRule="exact"/>
        <w:ind w:left="20" w:right="420" w:firstLine="900"/>
      </w:pPr>
      <w:r>
        <w:rPr>
          <w:lang w:val="ru-RU" w:eastAsia="ru-RU" w:bidi="ru-RU"/>
          <w:w w:val="100"/>
          <w:spacing w:val="0"/>
          <w:color w:val="000000"/>
          <w:position w:val="0"/>
        </w:rPr>
        <w:t>Комиссия Управления Федеральной антимонопольной службы по Камчатскому краю (далее - Камчатское У ФАС России) по контролю в сфере закупок (далее - Комиссия) в составе:</w:t>
      </w:r>
    </w:p>
    <w:p>
      <w:pPr>
        <w:pStyle w:val="Style21"/>
        <w:widowControl w:val="0"/>
        <w:keepNext w:val="0"/>
        <w:keepLines w:val="0"/>
        <w:shd w:val="clear" w:color="auto" w:fill="auto"/>
        <w:bidi w:val="0"/>
        <w:jc w:val="left"/>
        <w:spacing w:before="0" w:after="0" w:line="293" w:lineRule="exact"/>
        <w:ind w:left="20" w:right="2580" w:firstLine="0"/>
      </w:pPr>
      <w:r>
        <w:rPr>
          <w:lang w:val="ru-RU" w:eastAsia="ru-RU" w:bidi="ru-RU"/>
          <w:w w:val="100"/>
          <w:spacing w:val="0"/>
          <w:color w:val="000000"/>
          <w:position w:val="0"/>
        </w:rPr>
        <w:t>Председателя Комиссии - руководителя управления Светлова И.А., членов Комиссии:</w:t>
      </w:r>
    </w:p>
    <w:p>
      <w:pPr>
        <w:pStyle w:val="Style21"/>
        <w:widowControl w:val="0"/>
        <w:keepNext w:val="0"/>
        <w:keepLines w:val="0"/>
        <w:shd w:val="clear" w:color="auto" w:fill="auto"/>
        <w:bidi w:val="0"/>
        <w:jc w:val="left"/>
        <w:spacing w:before="0" w:after="0" w:line="293" w:lineRule="exact"/>
        <w:ind w:left="20" w:right="420" w:firstLine="0"/>
      </w:pPr>
      <w:r>
        <w:rPr>
          <w:lang w:val="ru-RU" w:eastAsia="ru-RU" w:bidi="ru-RU"/>
          <w:w w:val="100"/>
          <w:spacing w:val="0"/>
          <w:color w:val="000000"/>
          <w:position w:val="0"/>
        </w:rPr>
        <w:t>начальника отдела антимонопольного контроля и закупок Парфирьевой С.Н., главного специалиста-эксперта отдела антимонопольного контроля и закупок Ермоловой О.В.,</w:t>
      </w:r>
    </w:p>
    <w:p>
      <w:pPr>
        <w:pStyle w:val="Style21"/>
        <w:widowControl w:val="0"/>
        <w:keepNext w:val="0"/>
        <w:keepLines w:val="0"/>
        <w:shd w:val="clear" w:color="auto" w:fill="auto"/>
        <w:bidi w:val="0"/>
        <w:jc w:val="left"/>
        <w:spacing w:before="0" w:after="0" w:line="283" w:lineRule="exact"/>
        <w:ind w:left="20" w:right="420" w:firstLine="0"/>
      </w:pPr>
      <w:r>
        <w:rPr>
          <w:lang w:val="ru-RU" w:eastAsia="ru-RU" w:bidi="ru-RU"/>
          <w:w w:val="100"/>
          <w:spacing w:val="0"/>
          <w:color w:val="000000"/>
          <w:position w:val="0"/>
        </w:rPr>
        <w:t>ведущего специалиста-эксперта отдела антимонопольного контроля и закупок Громова С.А.,</w:t>
      </w:r>
    </w:p>
    <w:p>
      <w:pPr>
        <w:pStyle w:val="Style21"/>
        <w:widowControl w:val="0"/>
        <w:keepNext w:val="0"/>
        <w:keepLines w:val="0"/>
        <w:shd w:val="clear" w:color="auto" w:fill="auto"/>
        <w:bidi w:val="0"/>
        <w:jc w:val="both"/>
        <w:spacing w:before="0" w:after="299" w:line="283" w:lineRule="exact"/>
        <w:ind w:left="20" w:right="420" w:firstLine="0"/>
      </w:pPr>
      <w:r>
        <w:rPr>
          <w:lang w:val="ru-RU" w:eastAsia="ru-RU" w:bidi="ru-RU"/>
          <w:w w:val="100"/>
          <w:spacing w:val="0"/>
          <w:color w:val="000000"/>
          <w:position w:val="0"/>
        </w:rPr>
        <w:t>на основании решения от 14.11.2017 по делу № 21-06/262-17Ж, принятого Комиссией по результатам рассмотрения жалобы ООО «Перспектива» на действия Заказчика при определении подрядчика путем электронного аукциона на выполнение работ по ремонту систем холодного водоснабжения по ул. Нагорная в с. Паратунка (закупка № 0138300001717000053), руководствуясь пунктом 2 части 22 и частью 23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0"/>
        <w:tabs>
          <w:tab w:leader="none" w:pos="9898" w:val="right"/>
        </w:tabs>
        <w:widowControl w:val="0"/>
        <w:keepNext/>
        <w:keepLines/>
        <w:shd w:val="clear" w:color="auto" w:fill="auto"/>
        <w:bidi w:val="0"/>
        <w:spacing w:before="0" w:after="0" w:line="360" w:lineRule="exact"/>
        <w:ind w:left="8180" w:right="0" w:firstLine="0"/>
      </w:pPr>
      <w:bookmarkStart w:id="3" w:name="bookmark3"/>
      <w:r>
        <w:rPr>
          <w:lang w:val="ru-RU" w:eastAsia="ru-RU" w:bidi="ru-RU"/>
          <w:w w:val="100"/>
          <w:color w:val="000000"/>
          <w:position w:val="0"/>
        </w:rPr>
        <w:t>028523</w:t>
      </w:r>
      <w:r>
        <w:rPr>
          <w:rStyle w:val="CharStyle52"/>
        </w:rPr>
        <w:tab/>
        <w:t>&amp;</w:t>
      </w:r>
      <w:bookmarkEnd w:id="3"/>
      <w:r>
        <w:br w:type="page"/>
      </w:r>
    </w:p>
    <w:p>
      <w:pPr>
        <w:pStyle w:val="Style19"/>
        <w:widowControl w:val="0"/>
        <w:keepNext w:val="0"/>
        <w:keepLines w:val="0"/>
        <w:shd w:val="clear" w:color="auto" w:fill="auto"/>
        <w:bidi w:val="0"/>
        <w:jc w:val="center"/>
        <w:spacing w:before="0" w:after="277" w:line="230" w:lineRule="exact"/>
        <w:ind w:left="0" w:right="0" w:firstLine="0"/>
      </w:pPr>
      <w:r>
        <w:rPr>
          <w:lang w:val="ru-RU" w:eastAsia="ru-RU" w:bidi="ru-RU"/>
          <w:w w:val="100"/>
          <w:spacing w:val="0"/>
          <w:color w:val="000000"/>
          <w:position w:val="0"/>
        </w:rPr>
        <w:t>ПРЕДПИСЫВАЕТ:</w:t>
      </w:r>
    </w:p>
    <w:p>
      <w:pPr>
        <w:pStyle w:val="Style21"/>
        <w:widowControl w:val="0"/>
        <w:keepNext w:val="0"/>
        <w:keepLines w:val="0"/>
        <w:shd w:val="clear" w:color="auto" w:fill="auto"/>
        <w:bidi w:val="0"/>
        <w:jc w:val="center"/>
        <w:spacing w:before="0" w:after="217" w:line="269" w:lineRule="exact"/>
        <w:ind w:left="0" w:right="20" w:firstLine="0"/>
      </w:pPr>
      <w:r>
        <w:rPr>
          <w:lang w:val="ru-RU" w:eastAsia="ru-RU" w:bidi="ru-RU"/>
          <w:w w:val="100"/>
          <w:spacing w:val="0"/>
          <w:color w:val="000000"/>
          <w:position w:val="0"/>
        </w:rPr>
        <w:t>Заказчику - Администрации Паратунского сельского поселения Елизовского муниципального района:</w:t>
      </w:r>
    </w:p>
    <w:p>
      <w:pPr>
        <w:pStyle w:val="Style21"/>
        <w:widowControl w:val="0"/>
        <w:keepNext w:val="0"/>
        <w:keepLines w:val="0"/>
        <w:shd w:val="clear" w:color="auto" w:fill="auto"/>
        <w:bidi w:val="0"/>
        <w:jc w:val="both"/>
        <w:spacing w:before="0" w:after="0" w:line="298" w:lineRule="exact"/>
        <w:ind w:left="20" w:right="20" w:firstLine="900"/>
      </w:pPr>
      <w:r>
        <w:rPr>
          <w:lang w:val="ru-RU" w:eastAsia="ru-RU" w:bidi="ru-RU"/>
          <w:w w:val="100"/>
          <w:spacing w:val="0"/>
          <w:color w:val="000000"/>
          <w:position w:val="0"/>
        </w:rPr>
        <w:t>1. В срок до 24 ноября 2017 года устранить нарушение части 13 статьи 34 Закона о контрактной системе, а именно: при заключении контракта по результатам определения подрядчика включить в проект контракта условие об уменьшении суммы, подлежащей уплате физическому лицу, на размер налоговых платежей, связанных с оплатой контракта,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pPr>
        <w:pStyle w:val="Style21"/>
        <w:numPr>
          <w:ilvl w:val="0"/>
          <w:numId w:val="7"/>
        </w:numPr>
        <w:tabs>
          <w:tab w:leader="none" w:pos="884" w:val="left"/>
        </w:tabs>
        <w:widowControl w:val="0"/>
        <w:keepNext w:val="0"/>
        <w:keepLines w:val="0"/>
        <w:shd w:val="clear" w:color="auto" w:fill="auto"/>
        <w:bidi w:val="0"/>
        <w:jc w:val="both"/>
        <w:spacing w:before="0" w:after="294" w:line="298" w:lineRule="exact"/>
        <w:ind w:left="20" w:right="20" w:firstLine="540"/>
      </w:pPr>
      <w:r>
        <w:rPr>
          <w:lang w:val="ru-RU" w:eastAsia="ru-RU" w:bidi="ru-RU"/>
          <w:w w:val="100"/>
          <w:spacing w:val="0"/>
          <w:color w:val="000000"/>
          <w:position w:val="0"/>
        </w:rPr>
        <w:t xml:space="preserve">В срок до 30 ноября 2017 года представить в Камчатское У ФАС России подтверждение исполнения настоящего предписания по факсимильной связи 425874 или по адресу электронной почты </w:t>
      </w:r>
      <w:r>
        <w:fldChar w:fldCharType="begin"/>
      </w:r>
      <w:r>
        <w:rPr>
          <w:rStyle w:val="CharStyle53"/>
        </w:rPr>
        <w:instrText> HYPERLINK "mailto:to41@fas.gov.ru" </w:instrText>
      </w:r>
      <w:r>
        <w:fldChar w:fldCharType="separate"/>
      </w:r>
      <w:r>
        <w:rPr>
          <w:rStyle w:val="Hyperlink"/>
        </w:rPr>
        <w:t>to41@fas.gov.ru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досылкой почтовым отправлением.</w:t>
      </w:r>
    </w:p>
    <w:p>
      <w:pPr>
        <w:pStyle w:val="Style21"/>
        <w:widowControl w:val="0"/>
        <w:keepNext w:val="0"/>
        <w:keepLines w:val="0"/>
        <w:shd w:val="clear" w:color="auto" w:fill="auto"/>
        <w:bidi w:val="0"/>
        <w:jc w:val="center"/>
        <w:spacing w:before="0" w:after="15" w:line="230" w:lineRule="exact"/>
        <w:ind w:left="0" w:right="20" w:firstLine="0"/>
      </w:pPr>
      <w:r>
        <w:rPr>
          <w:lang w:val="ru-RU" w:eastAsia="ru-RU" w:bidi="ru-RU"/>
          <w:w w:val="100"/>
          <w:spacing w:val="0"/>
          <w:color w:val="000000"/>
          <w:position w:val="0"/>
        </w:rPr>
        <w:t>Предписание может быть обжаловано в течение трех месяцев со дня его</w:t>
      </w:r>
    </w:p>
    <w:p>
      <w:pPr>
        <w:pStyle w:val="Style21"/>
        <w:widowControl w:val="0"/>
        <w:keepNext w:val="0"/>
        <w:keepLines w:val="0"/>
        <w:shd w:val="clear" w:color="auto" w:fill="auto"/>
        <w:bidi w:val="0"/>
        <w:jc w:val="left"/>
        <w:spacing w:before="0" w:after="428" w:line="230" w:lineRule="exact"/>
        <w:ind w:left="20" w:right="0" w:firstLine="0"/>
      </w:pPr>
      <w:r>
        <w:rPr>
          <w:lang w:val="ru-RU" w:eastAsia="ru-RU" w:bidi="ru-RU"/>
          <w:w w:val="100"/>
          <w:spacing w:val="0"/>
          <w:color w:val="000000"/>
          <w:position w:val="0"/>
        </w:rPr>
        <w:t>выдачи.</w:t>
      </w:r>
    </w:p>
    <w:p>
      <w:pPr>
        <w:pStyle w:val="Style21"/>
        <w:widowControl w:val="0"/>
        <w:keepNext w:val="0"/>
        <w:keepLines w:val="0"/>
        <w:shd w:val="clear" w:color="auto" w:fill="auto"/>
        <w:bidi w:val="0"/>
        <w:jc w:val="both"/>
        <w:spacing w:before="0" w:after="151" w:line="230" w:lineRule="exact"/>
        <w:ind w:left="20" w:right="0" w:firstLine="900"/>
      </w:pPr>
      <w:r>
        <w:rPr>
          <w:lang w:val="ru-RU" w:eastAsia="ru-RU" w:bidi="ru-RU"/>
          <w:w w:val="100"/>
          <w:spacing w:val="0"/>
          <w:color w:val="000000"/>
          <w:position w:val="0"/>
        </w:rPr>
        <w:t>Примечание:</w:t>
      </w:r>
    </w:p>
    <w:p>
      <w:pPr>
        <w:pStyle w:val="Style21"/>
        <w:numPr>
          <w:ilvl w:val="0"/>
          <w:numId w:val="9"/>
        </w:numPr>
        <w:widowControl w:val="0"/>
        <w:keepNext w:val="0"/>
        <w:keepLines w:val="0"/>
        <w:shd w:val="clear" w:color="auto" w:fill="auto"/>
        <w:bidi w:val="0"/>
        <w:jc w:val="both"/>
        <w:spacing w:before="0" w:after="0"/>
        <w:ind w:left="20" w:right="20" w:firstLine="900"/>
      </w:pPr>
      <w:r>
        <w:rPr>
          <w:lang w:val="ru-RU" w:eastAsia="ru-RU" w:bidi="ru-RU"/>
          <w:w w:val="100"/>
          <w:spacing w:val="0"/>
          <w:color w:val="000000"/>
          <w:position w:val="0"/>
        </w:rPr>
        <w:t xml:space="preserve"> Предписание подлежит исполнению в установленный данным предписанием срок.</w:t>
      </w:r>
    </w:p>
    <w:p>
      <w:pPr>
        <w:pStyle w:val="Style21"/>
        <w:numPr>
          <w:ilvl w:val="0"/>
          <w:numId w:val="9"/>
        </w:numPr>
        <w:widowControl w:val="0"/>
        <w:keepNext w:val="0"/>
        <w:keepLines w:val="0"/>
        <w:shd w:val="clear" w:color="auto" w:fill="auto"/>
        <w:bidi w:val="0"/>
        <w:jc w:val="both"/>
        <w:spacing w:before="0" w:after="0" w:line="293" w:lineRule="exact"/>
        <w:ind w:left="20" w:right="20" w:firstLine="900"/>
        <w:sectPr>
          <w:type w:val="continuous"/>
          <w:pgSz w:w="11906" w:h="16838"/>
          <w:pgMar w:top="871" w:left="884" w:right="860" w:bottom="2700" w:header="0" w:footer="3" w:gutter="0"/>
          <w:rtlGutter w:val="0"/>
          <w:cols w:space="720"/>
          <w:noEndnote/>
          <w:docGrid w:linePitch="360"/>
        </w:sectPr>
      </w:pPr>
      <w:r>
        <w:rPr>
          <w:lang w:val="ru-RU" w:eastAsia="ru-RU" w:bidi="ru-RU"/>
          <w:w w:val="100"/>
          <w:spacing w:val="0"/>
          <w:color w:val="000000"/>
          <w:position w:val="0"/>
        </w:rPr>
        <w:t xml:space="preserve"> Неисполнение в срок предписания влечет за собой последствия, предусмотренные законодательством Российской Федерации. Под неисполнением в срок предписания понимается уклонение от исполнения или частичное исполнение предписания, либо несвоевременное исполнение предписания.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22" w:wrap="around" w:hAnchor="margin" w:x="-4477" w:y="10038"/>
        <w:widowControl w:val="0"/>
        <w:keepNext w:val="0"/>
        <w:keepLines w:val="0"/>
        <w:shd w:val="clear" w:color="auto" w:fill="auto"/>
        <w:bidi w:val="0"/>
        <w:jc w:val="left"/>
        <w:spacing w:before="0" w:after="0" w:line="220" w:lineRule="exact"/>
        <w:ind w:left="0" w:right="0" w:firstLine="0"/>
      </w:pPr>
      <w:r>
        <w:rPr>
          <w:rStyle w:val="CharStyle54"/>
          <w:spacing w:val="0"/>
        </w:rPr>
        <w:t>Члены комиссии:</w:t>
      </w:r>
    </w:p>
    <w:p>
      <w:pPr>
        <w:pStyle w:val="Style21"/>
        <w:widowControl w:val="0"/>
        <w:keepNext w:val="0"/>
        <w:keepLines w:val="0"/>
        <w:shd w:val="clear" w:color="auto" w:fill="auto"/>
        <w:bidi w:val="0"/>
        <w:jc w:val="left"/>
        <w:spacing w:before="0" w:after="0" w:line="230" w:lineRule="exact"/>
        <w:ind w:left="0" w:right="0" w:firstLine="0"/>
        <w:sectPr>
          <w:type w:val="continuous"/>
          <w:pgSz w:w="11906" w:h="16838"/>
          <w:pgMar w:top="492" w:left="8374" w:right="1280" w:bottom="3002" w:header="0" w:footer="3" w:gutter="0"/>
          <w:rtlGutter w:val="0"/>
          <w:cols w:space="720"/>
          <w:noEndnote/>
          <w:docGrid w:linePitch="360"/>
        </w:sectPr>
      </w:pPr>
      <w:r>
        <w:rPr>
          <w:lang w:val="ru-RU" w:eastAsia="ru-RU" w:bidi="ru-RU"/>
          <w:w w:val="100"/>
          <w:spacing w:val="0"/>
          <w:color w:val="000000"/>
          <w:position w:val="0"/>
        </w:rPr>
        <w:t>С.Н. Парфирьева</w:t>
      </w: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492" w:left="5825" w:right="1750" w:bottom="30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2_"/>
    <w:basedOn w:val="DefaultParagraphFont"/>
    <w:link w:val="Style6"/>
    <w:rPr>
      <w:b w:val="0"/>
      <w:bCs w:val="0"/>
      <w:i w:val="0"/>
      <w:iCs w:val="0"/>
      <w:u w:val="none"/>
      <w:strike w:val="0"/>
      <w:smallCaps w:val="0"/>
      <w:sz w:val="28"/>
      <w:szCs w:val="28"/>
      <w:rFonts w:ascii="Times New Roman" w:eastAsia="Times New Roman" w:hAnsi="Times New Roman" w:cs="Times New Roman"/>
    </w:rPr>
  </w:style>
  <w:style w:type="character" w:customStyle="1" w:styleId="CharStyle8">
    <w:name w:val="Заголовок №2"/>
    <w:basedOn w:val="CharStyle7"/>
    <w:rPr>
      <w:lang w:val="ru-RU" w:eastAsia="ru-RU" w:bidi="ru-RU"/>
      <w:w w:val="100"/>
      <w:spacing w:val="0"/>
      <w:color w:val="000000"/>
      <w:position w:val="0"/>
    </w:rPr>
  </w:style>
  <w:style w:type="character" w:customStyle="1" w:styleId="CharStyle9">
    <w:name w:val="Основной текст (2)"/>
    <w:basedOn w:val="CharStyle4"/>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4)"/>
    <w:basedOn w:val="CharStyle14"/>
    <w:rPr>
      <w:lang w:val="ru-RU" w:eastAsia="ru-RU" w:bidi="ru-RU"/>
      <w:u w:val="single"/>
      <w:sz w:val="24"/>
      <w:szCs w:val="24"/>
      <w:w w:val="100"/>
      <w:spacing w:val="0"/>
      <w:color w:val="000000"/>
      <w:position w:val="0"/>
    </w:rPr>
  </w:style>
  <w:style w:type="character" w:customStyle="1" w:styleId="CharStyle16">
    <w:name w:val="Основной текст (4) + Garamond,13 pt,Курсив,Интервал 2 pt"/>
    <w:basedOn w:val="CharStyle14"/>
    <w:rPr>
      <w:lang w:val="ru-RU" w:eastAsia="ru-RU" w:bidi="ru-RU"/>
      <w:i/>
      <w:iCs/>
      <w:u w:val="single"/>
      <w:sz w:val="26"/>
      <w:szCs w:val="26"/>
      <w:rFonts w:ascii="Garamond" w:eastAsia="Garamond" w:hAnsi="Garamond" w:cs="Garamond"/>
      <w:w w:val="100"/>
      <w:spacing w:val="40"/>
      <w:color w:val="000000"/>
      <w:position w:val="0"/>
    </w:rPr>
  </w:style>
  <w:style w:type="character" w:customStyle="1" w:styleId="CharStyle17">
    <w:name w:val="Основной текст (4)"/>
    <w:basedOn w:val="CharStyle14"/>
    <w:rPr>
      <w:lang w:val="ru-RU" w:eastAsia="ru-RU" w:bidi="ru-RU"/>
      <w:sz w:val="24"/>
      <w:szCs w:val="24"/>
      <w:w w:val="100"/>
      <w:spacing w:val="0"/>
      <w:color w:val="000000"/>
      <w:position w:val="0"/>
    </w:rPr>
  </w:style>
  <w:style w:type="character" w:customStyle="1" w:styleId="CharStyle18">
    <w:name w:val="Основной текст (4)"/>
    <w:basedOn w:val="CharStyle14"/>
    <w:rPr>
      <w:lang w:val="ru-RU" w:eastAsia="ru-RU" w:bidi="ru-RU"/>
      <w:sz w:val="24"/>
      <w:szCs w:val="24"/>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4">
    <w:name w:val="Основной текст + Курсив"/>
    <w:basedOn w:val="CharStyle22"/>
    <w:rPr>
      <w:lang w:val="ru-RU" w:eastAsia="ru-RU" w:bidi="ru-RU"/>
      <w:i/>
      <w:iCs/>
      <w:w w:val="100"/>
      <w:spacing w:val="0"/>
      <w:color w:val="000000"/>
      <w:position w:val="0"/>
    </w:rPr>
  </w:style>
  <w:style w:type="character" w:customStyle="1" w:styleId="CharStyle25">
    <w:name w:val="Основной текст + Полужирный"/>
    <w:basedOn w:val="CharStyle22"/>
    <w:rPr>
      <w:lang w:val="ru-RU" w:eastAsia="ru-RU" w:bidi="ru-RU"/>
      <w:b/>
      <w:bCs/>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14"/>
      <w:szCs w:val="14"/>
      <w:rFonts w:ascii="Garamond" w:eastAsia="Garamond" w:hAnsi="Garamond" w:cs="Garamond"/>
    </w:rPr>
  </w:style>
  <w:style w:type="character" w:customStyle="1" w:styleId="CharStyle29">
    <w:name w:val="Основной текст (7)_"/>
    <w:basedOn w:val="DefaultParagraphFont"/>
    <w:link w:val="Style28"/>
    <w:rPr>
      <w:b w:val="0"/>
      <w:bCs w:val="0"/>
      <w:i/>
      <w:iCs/>
      <w:u w:val="none"/>
      <w:strike w:val="0"/>
      <w:smallCaps w:val="0"/>
      <w:sz w:val="23"/>
      <w:szCs w:val="23"/>
      <w:rFonts w:ascii="Times New Roman" w:eastAsia="Times New Roman" w:hAnsi="Times New Roman" w:cs="Times New Roman"/>
    </w:rPr>
  </w:style>
  <w:style w:type="character" w:customStyle="1" w:styleId="CharStyle30">
    <w:name w:val="Основной текст (7) + Не курсив"/>
    <w:basedOn w:val="CharStyle29"/>
    <w:rPr>
      <w:lang w:val="ru-RU" w:eastAsia="ru-RU" w:bidi="ru-RU"/>
      <w:i/>
      <w:iCs/>
      <w:w w:val="100"/>
      <w:spacing w:val="0"/>
      <w:color w:val="000000"/>
      <w:position w:val="0"/>
    </w:rPr>
  </w:style>
  <w:style w:type="character" w:customStyle="1" w:styleId="CharStyle31">
    <w:name w:val="Основной текст + Курсив"/>
    <w:basedOn w:val="CharStyle22"/>
    <w:rPr>
      <w:lang w:val="ru-RU" w:eastAsia="ru-RU" w:bidi="ru-RU"/>
      <w:i/>
      <w:iCs/>
      <w:u w:val="single"/>
      <w:w w:val="100"/>
      <w:spacing w:val="0"/>
      <w:color w:val="000000"/>
      <w:position w:val="0"/>
    </w:rPr>
  </w:style>
  <w:style w:type="character" w:customStyle="1" w:styleId="CharStyle33">
    <w:name w:val="Заголовок №2 (2)_"/>
    <w:basedOn w:val="DefaultParagraphFont"/>
    <w:link w:val="Style32"/>
    <w:rPr>
      <w:b w:val="0"/>
      <w:bCs w:val="0"/>
      <w:i w:val="0"/>
      <w:iCs w:val="0"/>
      <w:u w:val="none"/>
      <w:strike w:val="0"/>
      <w:smallCaps w:val="0"/>
      <w:sz w:val="28"/>
      <w:szCs w:val="28"/>
      <w:rFonts w:ascii="Palatino Linotype" w:eastAsia="Palatino Linotype" w:hAnsi="Palatino Linotype" w:cs="Palatino Linotype"/>
    </w:rPr>
  </w:style>
  <w:style w:type="character" w:customStyle="1" w:styleId="CharStyle34">
    <w:name w:val="Заголовок №2 (2)"/>
    <w:basedOn w:val="CharStyle33"/>
    <w:rPr>
      <w:lang w:val="ru-RU" w:eastAsia="ru-RU" w:bidi="ru-RU"/>
      <w:w w:val="100"/>
      <w:spacing w:val="0"/>
      <w:color w:val="000000"/>
      <w:position w:val="0"/>
    </w:rPr>
  </w:style>
  <w:style w:type="character" w:customStyle="1" w:styleId="CharStyle35">
    <w:name w:val="Основной текст + Курсив,Малые прописные"/>
    <w:basedOn w:val="CharStyle22"/>
    <w:rPr>
      <w:lang w:val="en-US" w:eastAsia="en-US" w:bidi="en-US"/>
      <w:i/>
      <w:iCs/>
      <w:u w:val="single"/>
      <w:smallCaps/>
      <w:w w:val="100"/>
      <w:spacing w:val="0"/>
      <w:color w:val="000000"/>
      <w:position w:val="0"/>
    </w:rPr>
  </w:style>
  <w:style w:type="character" w:customStyle="1" w:styleId="CharStyle36">
    <w:name w:val="Основной текст + Курсив"/>
    <w:basedOn w:val="CharStyle22"/>
    <w:rPr>
      <w:lang w:val="ru-RU" w:eastAsia="ru-RU" w:bidi="ru-RU"/>
      <w:i/>
      <w:iCs/>
      <w:u w:val="single"/>
      <w:w w:val="100"/>
      <w:spacing w:val="0"/>
      <w:color w:val="000000"/>
      <w:position w:val="0"/>
    </w:rPr>
  </w:style>
  <w:style w:type="character" w:customStyle="1" w:styleId="CharStyle37">
    <w:name w:val="Основной текст"/>
    <w:basedOn w:val="CharStyle22"/>
    <w:rPr>
      <w:lang w:val="1024"/>
      <w:w w:val="100"/>
      <w:spacing w:val="0"/>
      <w:color w:val="000000"/>
      <w:position w:val="0"/>
    </w:rPr>
  </w:style>
  <w:style w:type="character" w:customStyle="1" w:styleId="CharStyle39">
    <w:name w:val="Основной текст (8)_"/>
    <w:basedOn w:val="DefaultParagraphFont"/>
    <w:link w:val="Style38"/>
    <w:rPr>
      <w:b w:val="0"/>
      <w:bCs w:val="0"/>
      <w:i w:val="0"/>
      <w:iCs w:val="0"/>
      <w:u w:val="none"/>
      <w:strike w:val="0"/>
      <w:smallCaps w:val="0"/>
      <w:sz w:val="28"/>
      <w:szCs w:val="28"/>
      <w:rFonts w:ascii="Times New Roman" w:eastAsia="Times New Roman" w:hAnsi="Times New Roman" w:cs="Times New Roman"/>
    </w:rPr>
  </w:style>
  <w:style w:type="character" w:customStyle="1" w:styleId="CharStyle40">
    <w:name w:val="Основной текст (8)"/>
    <w:basedOn w:val="CharStyle39"/>
    <w:rPr>
      <w:lang w:val="ru-RU" w:eastAsia="ru-RU" w:bidi="ru-RU"/>
      <w:w w:val="100"/>
      <w:spacing w:val="0"/>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26"/>
      <w:szCs w:val="26"/>
      <w:rFonts w:ascii="Times New Roman" w:eastAsia="Times New Roman" w:hAnsi="Times New Roman" w:cs="Times New Roman"/>
      <w:spacing w:val="-20"/>
    </w:rPr>
  </w:style>
  <w:style w:type="character" w:customStyle="1" w:styleId="CharStyle43">
    <w:name w:val="Основной текст (9)"/>
    <w:basedOn w:val="CharStyle42"/>
    <w:rPr>
      <w:lang w:val="ru-RU" w:eastAsia="ru-RU" w:bidi="ru-RU"/>
      <w:u w:val="single"/>
      <w:w w:val="100"/>
      <w:color w:val="000000"/>
      <w:position w:val="0"/>
    </w:rPr>
  </w:style>
  <w:style w:type="character" w:customStyle="1" w:styleId="CharStyle44">
    <w:name w:val="Основной текст (9)"/>
    <w:basedOn w:val="CharStyle42"/>
    <w:rPr>
      <w:lang w:val="1024"/>
      <w:w w:val="100"/>
      <w:color w:val="000000"/>
      <w:position w:val="0"/>
    </w:rPr>
  </w:style>
  <w:style w:type="character" w:customStyle="1" w:styleId="CharStyle45">
    <w:name w:val="Основной текст (9)"/>
    <w:basedOn w:val="CharStyle42"/>
    <w:rPr>
      <w:lang w:val="ru-RU" w:eastAsia="ru-RU" w:bidi="ru-RU"/>
      <w:w w:val="100"/>
      <w:color w:val="000000"/>
      <w:position w:val="0"/>
    </w:rPr>
  </w:style>
  <w:style w:type="character" w:customStyle="1" w:styleId="CharStyle46">
    <w:name w:val="Основной текст (9) + Courier New,15 pt,Полужирный,Курсив,Интервал 0 pt"/>
    <w:basedOn w:val="CharStyle42"/>
    <w:rPr>
      <w:lang w:val="ru-RU" w:eastAsia="ru-RU" w:bidi="ru-RU"/>
      <w:b/>
      <w:bCs/>
      <w:i/>
      <w:iCs/>
      <w:u w:val="single"/>
      <w:sz w:val="30"/>
      <w:szCs w:val="30"/>
      <w:rFonts w:ascii="Courier New" w:eastAsia="Courier New" w:hAnsi="Courier New" w:cs="Courier New"/>
      <w:w w:val="100"/>
      <w:spacing w:val="0"/>
      <w:color w:val="000000"/>
      <w:position w:val="0"/>
    </w:rPr>
  </w:style>
  <w:style w:type="character" w:customStyle="1" w:styleId="CharStyle47">
    <w:name w:val="Основной текст (9) + 14 pt,Курсив,Интервал 0 pt"/>
    <w:basedOn w:val="CharStyle42"/>
    <w:rPr>
      <w:lang w:val="ru-RU" w:eastAsia="ru-RU" w:bidi="ru-RU"/>
      <w:i/>
      <w:iCs/>
      <w:u w:val="single"/>
      <w:sz w:val="28"/>
      <w:szCs w:val="28"/>
      <w:w w:val="100"/>
      <w:spacing w:val="0"/>
      <w:color w:val="000000"/>
      <w:position w:val="0"/>
    </w:rPr>
  </w:style>
  <w:style w:type="character" w:customStyle="1" w:styleId="CharStyle48">
    <w:name w:val="Основной текст (9) + Calibri,11,5 pt,Курсив,Интервал 0 pt"/>
    <w:basedOn w:val="CharStyle42"/>
    <w:rPr>
      <w:lang w:val="ru-RU" w:eastAsia="ru-RU" w:bidi="ru-RU"/>
      <w:i/>
      <w:iCs/>
      <w:u w:val="single"/>
      <w:sz w:val="23"/>
      <w:szCs w:val="23"/>
      <w:rFonts w:ascii="Calibri" w:eastAsia="Calibri" w:hAnsi="Calibri" w:cs="Calibri"/>
      <w:w w:val="100"/>
      <w:spacing w:val="0"/>
      <w:color w:val="000000"/>
      <w:position w:val="0"/>
    </w:rPr>
  </w:style>
  <w:style w:type="character" w:customStyle="1" w:styleId="CharStyle49">
    <w:name w:val="Основной текст (9) + 14 pt,Интервал 0 pt"/>
    <w:basedOn w:val="CharStyle42"/>
    <w:rPr>
      <w:lang w:val="ru-RU" w:eastAsia="ru-RU" w:bidi="ru-RU"/>
      <w:u w:val="single"/>
      <w:sz w:val="28"/>
      <w:szCs w:val="28"/>
      <w:w w:val="100"/>
      <w:spacing w:val="0"/>
      <w:color w:val="000000"/>
      <w:position w:val="0"/>
    </w:rPr>
  </w:style>
  <w:style w:type="character" w:customStyle="1" w:styleId="CharStyle51">
    <w:name w:val="Заголовок №1_"/>
    <w:basedOn w:val="DefaultParagraphFont"/>
    <w:link w:val="Style50"/>
    <w:rPr>
      <w:b w:val="0"/>
      <w:bCs w:val="0"/>
      <w:i w:val="0"/>
      <w:iCs w:val="0"/>
      <w:u w:val="none"/>
      <w:strike w:val="0"/>
      <w:smallCaps w:val="0"/>
      <w:sz w:val="30"/>
      <w:szCs w:val="30"/>
      <w:rFonts w:ascii="Arial Narrow" w:eastAsia="Arial Narrow" w:hAnsi="Arial Narrow" w:cs="Arial Narrow"/>
      <w:spacing w:val="30"/>
    </w:rPr>
  </w:style>
  <w:style w:type="character" w:customStyle="1" w:styleId="CharStyle52">
    <w:name w:val="Заголовок №1 + Constantia,18 pt,Интервал 0 pt"/>
    <w:basedOn w:val="CharStyle51"/>
    <w:rPr>
      <w:lang w:val="ru-RU" w:eastAsia="ru-RU" w:bidi="ru-RU"/>
      <w:sz w:val="36"/>
      <w:szCs w:val="36"/>
      <w:rFonts w:ascii="Constantia" w:eastAsia="Constantia" w:hAnsi="Constantia" w:cs="Constantia"/>
      <w:w w:val="100"/>
      <w:spacing w:val="0"/>
      <w:color w:val="000000"/>
      <w:position w:val="0"/>
    </w:rPr>
  </w:style>
  <w:style w:type="character" w:customStyle="1" w:styleId="CharStyle53">
    <w:name w:val="Основной текст"/>
    <w:basedOn w:val="CharStyle22"/>
    <w:rPr>
      <w:lang w:val="en-US" w:eastAsia="en-US" w:bidi="en-US"/>
      <w:u w:val="single"/>
      <w:w w:val="100"/>
      <w:spacing w:val="0"/>
      <w:color w:val="000000"/>
      <w:position w:val="0"/>
    </w:rPr>
  </w:style>
  <w:style w:type="character" w:customStyle="1" w:styleId="CharStyle5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paragraph" w:customStyle="1" w:styleId="Style3">
    <w:name w:val="Основной текст (2)"/>
    <w:basedOn w:val="Normal"/>
    <w:link w:val="CharStyle4"/>
    <w:pPr>
      <w:widowControl w:val="0"/>
      <w:shd w:val="clear" w:color="auto" w:fill="FFFFFF"/>
      <w:jc w:val="center"/>
      <w:spacing w:after="420" w:line="26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Заголовок №2"/>
    <w:basedOn w:val="Normal"/>
    <w:link w:val="CharStyle7"/>
    <w:pPr>
      <w:widowControl w:val="0"/>
      <w:shd w:val="clear" w:color="auto" w:fill="FFFFFF"/>
      <w:jc w:val="center"/>
      <w:outlineLvl w:val="1"/>
      <w:spacing w:before="420" w:after="12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after="12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before="120" w:after="12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after="24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center"/>
      <w:spacing w:before="540" w:line="0" w:lineRule="exact"/>
    </w:pPr>
    <w:rPr>
      <w:b w:val="0"/>
      <w:bCs w:val="0"/>
      <w:i w:val="0"/>
      <w:iCs w:val="0"/>
      <w:u w:val="none"/>
      <w:strike w:val="0"/>
      <w:smallCaps w:val="0"/>
      <w:sz w:val="14"/>
      <w:szCs w:val="14"/>
      <w:rFonts w:ascii="Garamond" w:eastAsia="Garamond" w:hAnsi="Garamond" w:cs="Garamond"/>
    </w:rPr>
  </w:style>
  <w:style w:type="paragraph" w:customStyle="1" w:styleId="Style28">
    <w:name w:val="Основной текст (7)"/>
    <w:basedOn w:val="Normal"/>
    <w:link w:val="CharStyle29"/>
    <w:pPr>
      <w:widowControl w:val="0"/>
      <w:shd w:val="clear" w:color="auto" w:fill="FFFFFF"/>
      <w:jc w:val="both"/>
      <w:spacing w:line="298" w:lineRule="exact"/>
      <w:ind w:firstLine="540"/>
    </w:pPr>
    <w:rPr>
      <w:b w:val="0"/>
      <w:bCs w:val="0"/>
      <w:i/>
      <w:iCs/>
      <w:u w:val="none"/>
      <w:strike w:val="0"/>
      <w:smallCaps w:val="0"/>
      <w:sz w:val="23"/>
      <w:szCs w:val="23"/>
      <w:rFonts w:ascii="Times New Roman" w:eastAsia="Times New Roman" w:hAnsi="Times New Roman" w:cs="Times New Roman"/>
    </w:rPr>
  </w:style>
  <w:style w:type="paragraph" w:customStyle="1" w:styleId="Style32">
    <w:name w:val="Заголовок №2 (2)"/>
    <w:basedOn w:val="Normal"/>
    <w:link w:val="CharStyle33"/>
    <w:pPr>
      <w:widowControl w:val="0"/>
      <w:shd w:val="clear" w:color="auto" w:fill="FFFFFF"/>
      <w:outlineLvl w:val="1"/>
      <w:spacing w:after="60" w:line="0" w:lineRule="exact"/>
    </w:pPr>
    <w:rPr>
      <w:b w:val="0"/>
      <w:bCs w:val="0"/>
      <w:i w:val="0"/>
      <w:iCs w:val="0"/>
      <w:u w:val="none"/>
      <w:strike w:val="0"/>
      <w:smallCaps w:val="0"/>
      <w:sz w:val="28"/>
      <w:szCs w:val="28"/>
      <w:rFonts w:ascii="Palatino Linotype" w:eastAsia="Palatino Linotype" w:hAnsi="Palatino Linotype" w:cs="Palatino Linotype"/>
    </w:rPr>
  </w:style>
  <w:style w:type="paragraph" w:customStyle="1" w:styleId="Style38">
    <w:name w:val="Основной текст (8)"/>
    <w:basedOn w:val="Normal"/>
    <w:link w:val="CharStyle39"/>
    <w:pPr>
      <w:widowControl w:val="0"/>
      <w:shd w:val="clear" w:color="auto" w:fill="FFFFFF"/>
      <w:jc w:val="center"/>
      <w:spacing w:before="420" w:after="6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jc w:val="both"/>
      <w:spacing w:before="60" w:after="60" w:line="0" w:lineRule="exact"/>
    </w:pPr>
    <w:rPr>
      <w:b w:val="0"/>
      <w:bCs w:val="0"/>
      <w:i w:val="0"/>
      <w:iCs w:val="0"/>
      <w:u w:val="none"/>
      <w:strike w:val="0"/>
      <w:smallCaps w:val="0"/>
      <w:sz w:val="26"/>
      <w:szCs w:val="26"/>
      <w:rFonts w:ascii="Times New Roman" w:eastAsia="Times New Roman" w:hAnsi="Times New Roman" w:cs="Times New Roman"/>
      <w:spacing w:val="-20"/>
    </w:rPr>
  </w:style>
  <w:style w:type="paragraph" w:customStyle="1" w:styleId="Style50">
    <w:name w:val="Заголовок №1"/>
    <w:basedOn w:val="Normal"/>
    <w:link w:val="CharStyle51"/>
    <w:pPr>
      <w:widowControl w:val="0"/>
      <w:shd w:val="clear" w:color="auto" w:fill="FFFFFF"/>
      <w:jc w:val="both"/>
      <w:outlineLvl w:val="0"/>
      <w:spacing w:before="360" w:line="0" w:lineRule="exact"/>
    </w:pPr>
    <w:rPr>
      <w:b w:val="0"/>
      <w:bCs w:val="0"/>
      <w:i w:val="0"/>
      <w:iCs w:val="0"/>
      <w:u w:val="none"/>
      <w:strike w:val="0"/>
      <w:smallCaps w:val="0"/>
      <w:sz w:val="30"/>
      <w:szCs w:val="30"/>
      <w:rFonts w:ascii="Arial Narrow" w:eastAsia="Arial Narrow" w:hAnsi="Arial Narrow" w:cs="Arial Narrow"/>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