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60" w:lineRule="exact"/>
        <w:ind w:left="20" w:right="0" w:firstLine="700"/>
      </w:pPr>
      <w:r>
        <w:rPr>
          <w:lang w:val="ru-RU" w:eastAsia="ru-RU" w:bidi="ru-RU"/>
          <w:w w:val="100"/>
          <w:spacing w:val="0"/>
          <w:color w:val="000000"/>
          <w:position w:val="0"/>
        </w:rPr>
        <w:t>УПРАВЛЕНИЕ ФЕДЕРАЛЬНОЙ АНТИМОНОПОЛЬНОЙ СЛУЖБЫ</w:t>
      </w:r>
    </w:p>
    <w:p>
      <w:pPr>
        <w:pStyle w:val="Style3"/>
        <w:widowControl w:val="0"/>
        <w:keepNext w:val="0"/>
        <w:keepLines w:val="0"/>
        <w:shd w:val="clear" w:color="auto" w:fill="auto"/>
        <w:bidi w:val="0"/>
        <w:jc w:val="left"/>
        <w:spacing w:before="0" w:after="297" w:line="260" w:lineRule="exact"/>
        <w:ind w:left="3520" w:right="0" w:firstLine="0"/>
      </w:pPr>
      <w:r>
        <w:rPr>
          <w:lang w:val="ru-RU" w:eastAsia="ru-RU" w:bidi="ru-RU"/>
          <w:w w:val="100"/>
          <w:spacing w:val="0"/>
          <w:color w:val="000000"/>
          <w:position w:val="0"/>
        </w:rPr>
        <w:t>ПО КУРГАНСКОЙ ОБЛАСТИ</w:t>
      </w:r>
    </w:p>
    <w:p>
      <w:pPr>
        <w:pStyle w:val="Style5"/>
        <w:tabs>
          <w:tab w:leader="none" w:pos="6792" w:val="left"/>
        </w:tabs>
        <w:widowControl w:val="0"/>
        <w:keepNext w:val="0"/>
        <w:keepLines w:val="0"/>
        <w:shd w:val="clear" w:color="auto" w:fill="auto"/>
        <w:bidi w:val="0"/>
        <w:spacing w:before="0" w:after="255" w:line="230" w:lineRule="exact"/>
        <w:ind w:left="20" w:right="0"/>
      </w:pPr>
      <w:r>
        <w:rPr>
          <w:lang w:val="ru-RU" w:eastAsia="ru-RU" w:bidi="ru-RU"/>
          <w:w w:val="100"/>
          <w:spacing w:val="0"/>
          <w:color w:val="000000"/>
          <w:position w:val="0"/>
        </w:rPr>
        <w:t>640000, г. Курган, ул. М. Горького, 40</w:t>
        <w:tab/>
        <w:t>тел., факс 8 (3522) 46-39-85</w:t>
      </w:r>
    </w:p>
    <w:p>
      <w:pPr>
        <w:pStyle w:val="Style3"/>
        <w:widowControl w:val="0"/>
        <w:keepNext w:val="0"/>
        <w:keepLines w:val="0"/>
        <w:shd w:val="clear" w:color="auto" w:fill="auto"/>
        <w:bidi w:val="0"/>
        <w:jc w:val="left"/>
        <w:spacing w:before="0" w:after="0" w:line="307" w:lineRule="exact"/>
        <w:ind w:left="5000" w:right="0" w:firstLine="0"/>
      </w:pPr>
      <w:r>
        <w:rPr>
          <w:lang w:val="ru-RU" w:eastAsia="ru-RU" w:bidi="ru-RU"/>
          <w:w w:val="100"/>
          <w:spacing w:val="0"/>
          <w:color w:val="000000"/>
          <w:position w:val="0"/>
        </w:rPr>
        <w:t>Решение</w:t>
      </w:r>
    </w:p>
    <w:p>
      <w:pPr>
        <w:pStyle w:val="Style7"/>
        <w:widowControl w:val="0"/>
        <w:keepNext w:val="0"/>
        <w:keepLines w:val="0"/>
        <w:shd w:val="clear" w:color="auto" w:fill="auto"/>
        <w:bidi w:val="0"/>
        <w:spacing w:before="0" w:after="0"/>
        <w:ind w:left="0" w:right="180" w:firstLine="0"/>
      </w:pPr>
      <w:r>
        <w:rPr>
          <w:lang w:val="ru-RU" w:eastAsia="ru-RU" w:bidi="ru-RU"/>
          <w:w w:val="100"/>
          <w:spacing w:val="0"/>
          <w:color w:val="000000"/>
          <w:position w:val="0"/>
        </w:rPr>
        <w:t>по делу о нарушении законодательства о контрактной системе в сфере закупок</w:t>
      </w:r>
    </w:p>
    <w:p>
      <w:pPr>
        <w:pStyle w:val="Style7"/>
        <w:widowControl w:val="0"/>
        <w:keepNext w:val="0"/>
        <w:keepLines w:val="0"/>
        <w:shd w:val="clear" w:color="auto" w:fill="auto"/>
        <w:bidi w:val="0"/>
        <w:jc w:val="left"/>
        <w:spacing w:before="0" w:after="278"/>
        <w:ind w:left="4680" w:right="0" w:firstLine="0"/>
      </w:pPr>
      <w:r>
        <w:rPr>
          <w:lang w:val="ru-RU" w:eastAsia="ru-RU" w:bidi="ru-RU"/>
          <w:w w:val="100"/>
          <w:spacing w:val="0"/>
          <w:color w:val="000000"/>
          <w:position w:val="0"/>
        </w:rPr>
        <w:t>№05-02/97-19</w:t>
      </w:r>
    </w:p>
    <w:p>
      <w:pPr>
        <w:pStyle w:val="Style7"/>
        <w:numPr>
          <w:ilvl w:val="0"/>
          <w:numId w:val="1"/>
        </w:numPr>
        <w:tabs>
          <w:tab w:leader="none" w:pos="9183" w:val="right"/>
          <w:tab w:leader="none" w:pos="10222" w:val="right"/>
          <w:tab w:leader="none" w:pos="1386" w:val="left"/>
        </w:tabs>
        <w:widowControl w:val="0"/>
        <w:keepNext w:val="0"/>
        <w:keepLines w:val="0"/>
        <w:shd w:val="clear" w:color="auto" w:fill="auto"/>
        <w:bidi w:val="0"/>
        <w:jc w:val="both"/>
        <w:spacing w:before="0" w:after="254" w:line="260" w:lineRule="exact"/>
        <w:ind w:left="20" w:right="0" w:firstLine="0"/>
      </w:pPr>
      <w:r>
        <w:rPr>
          <w:lang w:val="ru-RU" w:eastAsia="ru-RU" w:bidi="ru-RU"/>
          <w:w w:val="100"/>
          <w:spacing w:val="0"/>
          <w:color w:val="000000"/>
          <w:position w:val="0"/>
        </w:rPr>
        <w:t>г.</w:t>
        <w:tab/>
        <w:t>г.</w:t>
        <w:tab/>
        <w:t>Курган</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pPr>
        <w:pStyle w:val="Style7"/>
        <w:widowControl w:val="0"/>
        <w:keepNext w:val="0"/>
        <w:keepLines w:val="0"/>
        <w:shd w:val="clear" w:color="auto" w:fill="auto"/>
        <w:bidi w:val="0"/>
        <w:jc w:val="both"/>
        <w:spacing w:before="0" w:after="0"/>
        <w:ind w:left="20" w:right="20" w:firstLine="700"/>
      </w:pPr>
      <w:r>
        <w:rPr>
          <w:rStyle w:val="CharStyle9"/>
        </w:rPr>
        <w:t xml:space="preserve">Заместитель председателя Комиссии </w:t>
      </w:r>
      <w:r>
        <w:rPr>
          <w:lang w:val="ru-RU" w:eastAsia="ru-RU" w:bidi="ru-RU"/>
          <w:w w:val="100"/>
          <w:spacing w:val="0"/>
          <w:color w:val="000000"/>
          <w:position w:val="0"/>
        </w:rPr>
        <w:t>- заместитель руководителя Управления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 Корешева И.С.</w:t>
      </w:r>
    </w:p>
    <w:p>
      <w:pPr>
        <w:pStyle w:val="Style3"/>
        <w:widowControl w:val="0"/>
        <w:keepNext w:val="0"/>
        <w:keepLines w:val="0"/>
        <w:shd w:val="clear" w:color="auto" w:fill="auto"/>
        <w:bidi w:val="0"/>
        <w:spacing w:before="0" w:after="0" w:line="307" w:lineRule="exact"/>
        <w:ind w:left="20" w:right="0" w:firstLine="700"/>
      </w:pPr>
      <w:r>
        <w:rPr>
          <w:lang w:val="ru-RU" w:eastAsia="ru-RU" w:bidi="ru-RU"/>
          <w:w w:val="100"/>
          <w:spacing w:val="0"/>
          <w:color w:val="000000"/>
          <w:position w:val="0"/>
        </w:rPr>
        <w:t>Члены комиссии:</w:t>
      </w:r>
    </w:p>
    <w:p>
      <w:pPr>
        <w:pStyle w:val="Style7"/>
        <w:tabs>
          <w:tab w:leader="none" w:pos="2486" w:val="left"/>
          <w:tab w:leader="none" w:pos="6326" w:val="center"/>
          <w:tab w:leader="none" w:pos="10222"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Климович К.В. - заместитель начальника отдела контроля закупок и антимонопольного</w:t>
        <w:tab/>
        <w:t>регулирования органов</w:t>
        <w:tab/>
        <w:t>власти</w:t>
        <w:tab/>
        <w:t>Управления Федеральной</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антимонопольной службы по Курганской области,</w:t>
      </w:r>
    </w:p>
    <w:p>
      <w:pPr>
        <w:pStyle w:val="Style7"/>
        <w:tabs>
          <w:tab w:leader="none" w:pos="2486" w:val="left"/>
          <w:tab w:leader="none" w:pos="6326" w:val="center"/>
          <w:tab w:leader="none" w:pos="10222"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Воронова С.А. - государственный инспектор отдела контроля закупок и антимонопольного</w:t>
        <w:tab/>
        <w:t>регулирования органов</w:t>
        <w:tab/>
        <w:t>власти</w:t>
        <w:tab/>
        <w:t>Управления Федеральной</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антимонопольной службы по Курганской области,</w:t>
      </w:r>
    </w:p>
    <w:p>
      <w:pPr>
        <w:pStyle w:val="Style7"/>
        <w:tabs>
          <w:tab w:leader="none" w:pos="2486" w:val="left"/>
          <w:tab w:leader="none" w:pos="6326" w:val="center"/>
          <w:tab w:leader="none" w:pos="10222"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присутствии представителя Заявителя - акционерного общества «АльфаСтрахование» (ИНН 7713056834 ОГРН 1027739431730, дата регистрации в качестве юридического лица: 22.10.2002 г., адрес (место нахождения): 115162, г. Москва, ул. Шабаловка, 31, стр. Б) (далее - АО «АльфаСтрахование, Заявитель) Кожухарева А.И.</w:t>
        <w:tab/>
        <w:t>(директор Курганского</w:t>
        <w:tab/>
        <w:t>филиала</w:t>
        <w:tab/>
        <w:t>АО «АльфаСтрахование,</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доверенность № 3467/18 от 11.04.2018 г.),</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 присутствии представителя Заказчика - Федерального казенного учреждения «Центр хозяйственного и сервисного обеспечения Управления Министерства внутренних дел Российской Федерации (далее - ФКУ «ЦХиСО УМВД России по Курганской области», Заказчик) Коларьковой Н.Ю. (доверенность от </w:t>
      </w:r>
      <w:r>
        <w:rPr>
          <w:rStyle w:val="CharStyle10"/>
        </w:rPr>
        <w:t xml:space="preserve">09.01.2019 </w:t>
      </w:r>
      <w:r>
        <w:rPr>
          <w:lang w:val="ru-RU" w:eastAsia="ru-RU" w:bidi="ru-RU"/>
          <w:w w:val="100"/>
          <w:spacing w:val="0"/>
          <w:color w:val="000000"/>
          <w:position w:val="0"/>
        </w:rPr>
        <w:t xml:space="preserve">г. № </w:t>
      </w:r>
      <w:r>
        <w:rPr>
          <w:rStyle w:val="CharStyle10"/>
        </w:rPr>
        <w:t>26/Д-1),</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рассмотрев жалобу АО «АльфаСтрахование» на действия единой комиссии ФКУ «ЦХиСО УМВД России по Курганской области» при осуществлении закупки путем проведения электронного аукциона на оказание услуг по обязательному страхованию гражданской ответственности владельцев транспортных средств ФКУ «ЦХиСО УМВД России по Курганской области» (ОСАГО) в 2019-2020 годах (извещение № 0843100000219000085) (вх. № 3768 от 13.06.2019 г.), и осуществив внеплановую проверку, руководствуясь статьями 99, 106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left"/>
        <w:spacing w:before="0" w:after="259" w:line="260" w:lineRule="exact"/>
        <w:ind w:left="4500" w:right="0" w:firstLine="0"/>
      </w:pPr>
      <w:r>
        <w:rPr>
          <w:lang w:val="ru-RU" w:eastAsia="ru-RU" w:bidi="ru-RU"/>
          <w:w w:val="100"/>
          <w:spacing w:val="0"/>
          <w:color w:val="000000"/>
          <w:position w:val="0"/>
        </w:rPr>
        <w:t>УСТАНОВИЛА:</w:t>
      </w:r>
    </w:p>
    <w:p>
      <w:pPr>
        <w:pStyle w:val="Style7"/>
        <w:numPr>
          <w:ilvl w:val="0"/>
          <w:numId w:val="3"/>
        </w:numPr>
        <w:tabs>
          <w:tab w:leader="none" w:pos="2186" w:val="left"/>
        </w:tabs>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г. в адрес Курганского УФАС России поступила жалоба АО «АльфаСтрахование» на действия единой комиссии ФКУ «ЦХиСО УМВД России по Курганской области» при осуществлении закупки путем проведения электронного аукциона на оказание услуг по обязательному страхованию гражданской ответственности владельцев транспортных средств ФКУ «ЦХиСО УМВД России по Курганской области» (ОСАГО) в 2019-2020 годах (извещение № 0843100000219000085).</w:t>
      </w:r>
    </w:p>
    <w:p>
      <w:pPr>
        <w:pStyle w:val="Style7"/>
        <w:tabs>
          <w:tab w:leader="none" w:pos="6203" w:val="left"/>
        </w:tabs>
        <w:widowControl w:val="0"/>
        <w:keepNext w:val="0"/>
        <w:keepLines w:val="0"/>
        <w:shd w:val="clear" w:color="auto" w:fill="auto"/>
        <w:bidi w:val="0"/>
        <w:jc w:val="both"/>
        <w:spacing w:before="0" w:after="0"/>
        <w:ind w:left="40" w:right="20" w:firstLine="700"/>
      </w:pPr>
      <w:r>
        <w:rPr>
          <w:rStyle w:val="CharStyle9"/>
        </w:rPr>
        <w:t xml:space="preserve">В жалобе Заявитель указал, </w:t>
      </w:r>
      <w:r>
        <w:rPr>
          <w:lang w:val="ru-RU" w:eastAsia="ru-RU" w:bidi="ru-RU"/>
          <w:w w:val="100"/>
          <w:spacing w:val="0"/>
          <w:color w:val="000000"/>
          <w:position w:val="0"/>
        </w:rPr>
        <w:t>что решение единой комиссии Заказчика о признании заявки САО «ВСК» соответствующей требованиям законодательства и аукционной документации (извещение №</w:t>
        <w:tab/>
        <w:t>0843100000219000085) является</w:t>
      </w:r>
    </w:p>
    <w:p>
      <w:pPr>
        <w:pStyle w:val="Style7"/>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 xml:space="preserve">неправомерным в связи с тем, что расчет ценового предложения САО «ВСК» противоречит нормам Федерального закона от 25.04.2002 </w:t>
      </w:r>
      <w:r>
        <w:rPr>
          <w:lang w:val="en-US" w:eastAsia="en-US" w:bidi="en-US"/>
          <w:w w:val="100"/>
          <w:spacing w:val="0"/>
          <w:color w:val="000000"/>
          <w:position w:val="0"/>
        </w:rPr>
        <w:t xml:space="preserve">N </w:t>
      </w:r>
      <w:r>
        <w:rPr>
          <w:lang w:val="ru-RU" w:eastAsia="ru-RU" w:bidi="ru-RU"/>
          <w:w w:val="100"/>
          <w:spacing w:val="0"/>
          <w:color w:val="000000"/>
          <w:position w:val="0"/>
        </w:rPr>
        <w:t>40-ФЗ «Об обязательном страховании гражданской ответственности владельцев транспортных средств» й Указаниям Банка России от 04.12.2018 г. № 5000-У «О предельных размерах базовых ставок страховых тарифов (их минимальных и максимальных значений, выраженных в рублях),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pPr>
        <w:pStyle w:val="Style7"/>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Просит признать жалобу обоснованной, проверить законность решения единой комиссии заказчика при подведении итогов электронного аукциона.</w:t>
      </w:r>
    </w:p>
    <w:p>
      <w:pPr>
        <w:pStyle w:val="Style7"/>
        <w:widowControl w:val="0"/>
        <w:keepNext w:val="0"/>
        <w:keepLines w:val="0"/>
        <w:shd w:val="clear" w:color="auto" w:fill="auto"/>
        <w:bidi w:val="0"/>
        <w:jc w:val="both"/>
        <w:spacing w:before="0" w:after="0"/>
        <w:ind w:left="40" w:right="20" w:firstLine="700"/>
      </w:pPr>
      <w:r>
        <w:rPr>
          <w:rStyle w:val="CharStyle9"/>
        </w:rPr>
        <w:t xml:space="preserve">Представитель Заказчика </w:t>
      </w:r>
      <w:r>
        <w:rPr>
          <w:lang w:val="ru-RU" w:eastAsia="ru-RU" w:bidi="ru-RU"/>
          <w:w w:val="100"/>
          <w:spacing w:val="0"/>
          <w:color w:val="000000"/>
          <w:position w:val="0"/>
        </w:rPr>
        <w:t>с доводами, указанными в жалобе, не согласен по основаниям, изложенным в письменных возражениях, которые приобщены к материалам по рассмотрению данной жалобы. Просит признать жалобу Заявителя необоснованной.</w:t>
      </w:r>
    </w:p>
    <w:p>
      <w:pPr>
        <w:pStyle w:val="Style7"/>
        <w:widowControl w:val="0"/>
        <w:keepNext w:val="0"/>
        <w:keepLines w:val="0"/>
        <w:shd w:val="clear" w:color="auto" w:fill="auto"/>
        <w:bidi w:val="0"/>
        <w:jc w:val="both"/>
        <w:spacing w:before="0" w:after="0"/>
        <w:ind w:left="40" w:right="20" w:firstLine="700"/>
      </w:pPr>
      <w:r>
        <w:rPr>
          <w:rStyle w:val="CharStyle9"/>
        </w:rPr>
        <w:t xml:space="preserve">В соответствии с административным регламентом по рассмотрению жалоб, утвернеденным приказом Федеральной антимонопольной службы России от 19.11.2014 </w:t>
      </w:r>
      <w:r>
        <w:rPr>
          <w:rStyle w:val="CharStyle9"/>
          <w:lang w:val="en-US" w:eastAsia="en-US" w:bidi="en-US"/>
        </w:rPr>
        <w:t xml:space="preserve">N </w:t>
      </w:r>
      <w:r>
        <w:rPr>
          <w:rStyle w:val="CharStyle9"/>
        </w:rPr>
        <w:t xml:space="preserve">727/14, ст.ст. 99, 106 Закона о контрактной системе в сфере закупок, Комиссией Курганского УФАС России проведена внеплановая проверка, в результате которой установлено, </w:t>
      </w:r>
      <w:r>
        <w:rPr>
          <w:lang w:val="ru-RU" w:eastAsia="ru-RU" w:bidi="ru-RU"/>
          <w:w w:val="100"/>
          <w:spacing w:val="0"/>
          <w:color w:val="000000"/>
          <w:position w:val="0"/>
        </w:rPr>
        <w:t>что 27.05.2019 г. в единой информационной системе в сфере закупок (далее - ЕИС) опубликовано извещение о проведении электронного аукциона на оказание услуг по обязательному страхованию гражданской ответственности владельцев транспортных средств ФКУ «ЦХиСО УМВД России по Курганской области» (ОСАГО) в 2019-2020 годах (извещение № 0843100000219000085).</w:t>
      </w:r>
    </w:p>
    <w:p>
      <w:pPr>
        <w:pStyle w:val="Style7"/>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Начальная (максимальная) цена контракта составила 2 377 197,37 рублей.</w:t>
      </w:r>
    </w:p>
    <w:p>
      <w:pPr>
        <w:pStyle w:val="Style7"/>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Заказчиком является ФКУ «ЦХиСО УМВД России по Курганской области».</w:t>
      </w:r>
    </w:p>
    <w:p>
      <w:pPr>
        <w:pStyle w:val="Style7"/>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 момент рассмотрения жалобы контракт не заключен.</w:t>
      </w:r>
    </w:p>
    <w:p>
      <w:pPr>
        <w:pStyle w:val="Style7"/>
        <w:tabs>
          <w:tab w:leader="none" w:pos="4998" w:val="right"/>
          <w:tab w:leader="none" w:pos="5415" w:val="left"/>
        </w:tabs>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Согласно протоколу №</w:t>
        <w:tab/>
        <w:t>70/2</w:t>
        <w:tab/>
        <w:t>от 10.06.2019 г. (извещение №</w:t>
      </w:r>
    </w:p>
    <w:p>
      <w:pPr>
        <w:pStyle w:val="Style7"/>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0843100000219000085) победителем электронного аукциона признано САО «ВСК», предложившее наименьшую цену контракта 1 636 936, 25 руб.</w:t>
      </w:r>
    </w:p>
    <w:p>
      <w:pPr>
        <w:pStyle w:val="Style7"/>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Оценивая довод заявителя, изложенный в жалобе, о неправомерности действий единой комиссии ФКУ «ЦХиСО УМВД России по Курганской области»,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1 статьи 69 вышеуказанного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На основании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7"/>
        <w:numPr>
          <w:ilvl w:val="0"/>
          <w:numId w:val="5"/>
        </w:numPr>
        <w:tabs>
          <w:tab w:leader="none" w:pos="10254" w:val="right"/>
        </w:tabs>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tab/>
        <w:t>!.</w:t>
      </w:r>
    </w:p>
    <w:p>
      <w:pPr>
        <w:pStyle w:val="Style7"/>
        <w:numPr>
          <w:ilvl w:val="0"/>
          <w:numId w:val="5"/>
        </w:numPr>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7"/>
        <w:numPr>
          <w:ilvl w:val="0"/>
          <w:numId w:val="5"/>
        </w:numPr>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На основании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данной статьи, не допускается.</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10 вышеуказанной статьи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При рассмотрении аукционной документации Комиссией Курганского УФАС России установлено, что в соответствии с пунктом 6 информационной карты электронного аукциона предметом аукциона является оказание услуг по обязательному страхованию гражданской ответственности владельцев транспортных средств ФКУ «ЦХиСО УМВД России по Курганской области» (ОСАГО) в 2019-2020 годах.</w:t>
      </w:r>
    </w:p>
    <w:p>
      <w:pPr>
        <w:pStyle w:val="Style7"/>
        <w:widowControl w:val="0"/>
        <w:keepNext w:val="0"/>
        <w:keepLines w:val="0"/>
        <w:shd w:val="clear" w:color="auto" w:fill="auto"/>
        <w:bidi w:val="0"/>
        <w:jc w:val="both"/>
        <w:spacing w:before="0" w:after="138"/>
        <w:ind w:left="40" w:right="40" w:firstLine="700"/>
      </w:pPr>
      <w:r>
        <w:rPr>
          <w:lang w:val="ru-RU" w:eastAsia="ru-RU" w:bidi="ru-RU"/>
          <w:w w:val="100"/>
          <w:spacing w:val="0"/>
          <w:color w:val="000000"/>
          <w:position w:val="0"/>
        </w:rPr>
        <w:t>Согласно пункту 4.2 технического задания страховые тарифы по ОСАГО должны быть рассчитаны в соответствии с Указанием Банка России от 04.12.2018 г. № 5000-У «О предельных размерах базовых ставок страховых тарифов (их минимальных и максимальных значений, выраженных в рублях), коэффициентах страховых тарифов,</w:t>
      </w:r>
    </w:p>
    <w:p>
      <w:pPr>
        <w:pStyle w:val="Style11"/>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з</w:t>
      </w:r>
    </w:p>
    <w:p>
      <w:pPr>
        <w:pStyle w:val="Style7"/>
        <w:widowControl w:val="0"/>
        <w:keepNext w:val="0"/>
        <w:keepLines w:val="0"/>
        <w:shd w:val="clear" w:color="auto" w:fill="auto"/>
        <w:bidi w:val="0"/>
        <w:jc w:val="both"/>
        <w:spacing w:before="0" w:after="0"/>
        <w:ind w:left="40" w:right="40" w:firstLine="0"/>
      </w:pPr>
      <w:r>
        <w:rPr>
          <w:lang w:val="ru-RU" w:eastAsia="ru-RU" w:bidi="ru-RU"/>
          <w:w w:val="100"/>
          <w:spacing w:val="0"/>
          <w:color w:val="000000"/>
          <w:position w:val="0"/>
        </w:rPr>
        <w:t>требованиях к структуре страховых тарифов,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 (далее - Указание Банка России № 5000-У).</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 xml:space="preserve">Правовые основы обязательного страхования гражданской ответственности владельцев транспортных средств установлены Федеральным законом от 25.04.2002 </w:t>
      </w:r>
      <w:r>
        <w:rPr>
          <w:lang w:val="en-US" w:eastAsia="en-US" w:bidi="en-US"/>
          <w:w w:val="100"/>
          <w:spacing w:val="0"/>
          <w:color w:val="000000"/>
          <w:position w:val="0"/>
        </w:rPr>
        <w:t xml:space="preserve">N </w:t>
      </w:r>
      <w:r>
        <w:rPr>
          <w:lang w:val="ru-RU" w:eastAsia="ru-RU" w:bidi="ru-RU"/>
          <w:w w:val="100"/>
          <w:spacing w:val="0"/>
          <w:color w:val="000000"/>
          <w:position w:val="0"/>
        </w:rPr>
        <w:t>40-ФЗ «Об обязательном страховании гражданской ответственности владельцев транспортных средств» (далее - Закон об ОСАГО).</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1 статьи 8 Закона об ОСАГО регулирование страховых тарифов по обязательному страхованию осуществляется посредством установления Банком России в соответствии с данным Федеральным законом актуарно (экономически) обоснованных предельных размеров базовых ставок страховых тарифов (их минимальных и максимальных значений, выраженных в рублях) и коэффициентов страховых тарифов, требований к структуре страховых тарифов, а также порядка их применения страховщиками при определении страховой премии по договору обязательного страхования.</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Указанием Банка России № 5000-У установлены предельные размеры базовых ставок страховых тарифов (их минимальные и максимальные значения, выраженные в рублях), коэффициенты страховых тарифов, требования к структуре страховых тарифов, а также порядок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На основании части 6 статьи 9 Закона об ОСАГО страховщики не вправе применять базовые ставки, коэффициенты страховых тарифов, структуру страховых тарифов, не соответствующие требованиям, установленным Банком России в соответствии со статьей 8 вышеуказанного Закона. Установленные в соответствии с Законом об ОСАГО страховые тарифы обязательны для применения страховщиками в отношении каждого страхователя. Контроль за правильностью расчета страховщиками страховых премий по договорам обязательного страхования осуществляет Банк России.</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Требования к составу второй части заявки, указанные в пункте 34 информационной карты данного электронного аукциона, установлены в полном соответствии с требованиями, предусмотренными частью 5 статьи 66 Закона о контрактной системе.</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При рассмотрении второй части заявки САО «ВСК» на участие в электронном аукционе (извещение № 0843100000219000085) Комиссия Курганского УФАС России установила соответствие данной заявки требованиям, предусмотренным частью 5 статьи 66 Закона о контрактной системе.</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Оценив аукционную документацию, документы и информацию, представленные в составе вторых частей заявок участников данного аукциона, Комиссия Курганского УФАС России приходит к выводу о правомерности действий единой комиссии ФКУ «ЦХиСО УМВД России по Курганской области» при рассмотрении вторых частей заявок и определении победителя электронного аукциона.</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Относительно довода Заявителя об обязанности единой комиссии заказчика оценивать предложения участников аукциона по цене контракта на соответствие требованиям аукционной документации, следует отметить следующее.</w:t>
      </w:r>
    </w:p>
    <w:p>
      <w:pPr>
        <w:pStyle w:val="Style7"/>
        <w:widowControl w:val="0"/>
        <w:keepNext w:val="0"/>
        <w:keepLines w:val="0"/>
        <w:shd w:val="clear" w:color="auto" w:fill="auto"/>
        <w:bidi w:val="0"/>
        <w:jc w:val="both"/>
        <w:spacing w:before="0" w:after="0"/>
        <w:ind w:left="40" w:right="40" w:firstLine="700"/>
      </w:pPr>
      <w:r>
        <w:rPr>
          <w:lang w:val="ru-RU" w:eastAsia="ru-RU" w:bidi="ru-RU"/>
          <w:w w:val="100"/>
          <w:spacing w:val="0"/>
          <w:color w:val="000000"/>
          <w:position w:val="0"/>
        </w:rPr>
        <w:t>Согласно части 4 статьи 24 Закона о контрактной системе под аукционом понимается способ определения поставщика (подрядчика, исполнителя), при котором</w:t>
        <w:br w:type="page"/>
        <w:t>победителем признается участник закупки, предложивший наименьшую цену контракта.</w:t>
      </w:r>
    </w:p>
    <w:p>
      <w:pPr>
        <w:pStyle w:val="Style7"/>
        <w:widowControl w:val="0"/>
        <w:keepNext w:val="0"/>
        <w:keepLines w:val="0"/>
        <w:shd w:val="clear" w:color="auto" w:fill="auto"/>
        <w:bidi w:val="0"/>
        <w:jc w:val="both"/>
        <w:spacing w:before="0" w:after="0"/>
        <w:ind w:left="60" w:right="20" w:firstLine="720"/>
      </w:pPr>
      <w:r>
        <w:rPr>
          <w:lang w:val="ru-RU" w:eastAsia="ru-RU" w:bidi="ru-RU"/>
          <w:w w:val="100"/>
          <w:spacing w:val="0"/>
          <w:color w:val="000000"/>
          <w:position w:val="0"/>
        </w:rPr>
        <w:t>В ходе проведения электронного аукциона САО «ВСК» предложена наименьшая цена контракта - 1 636 936, 25 руб. Соответственно, данный участник закупки правомерно признан победителем электронного аукциона (извещение № 0843100000219000085).</w:t>
      </w:r>
    </w:p>
    <w:p>
      <w:pPr>
        <w:pStyle w:val="Style7"/>
        <w:widowControl w:val="0"/>
        <w:keepNext w:val="0"/>
        <w:keepLines w:val="0"/>
        <w:shd w:val="clear" w:color="auto" w:fill="auto"/>
        <w:bidi w:val="0"/>
        <w:jc w:val="both"/>
        <w:spacing w:before="0" w:after="0"/>
        <w:ind w:left="60" w:right="20" w:firstLine="720"/>
      </w:pPr>
      <w:r>
        <w:rPr>
          <w:lang w:val="ru-RU" w:eastAsia="ru-RU" w:bidi="ru-RU"/>
          <w:w w:val="100"/>
          <w:spacing w:val="0"/>
          <w:color w:val="000000"/>
          <w:position w:val="0"/>
        </w:rPr>
        <w:t>Законом о контрактной системе не предусмотрена обязанность заказчика при осуществлении закупки в форме электронного аукциона осуществлять проверку ценовых предложений участников закупки.</w:t>
      </w:r>
    </w:p>
    <w:p>
      <w:pPr>
        <w:pStyle w:val="Style7"/>
        <w:widowControl w:val="0"/>
        <w:keepNext w:val="0"/>
        <w:keepLines w:val="0"/>
        <w:shd w:val="clear" w:color="auto" w:fill="auto"/>
        <w:bidi w:val="0"/>
        <w:jc w:val="both"/>
        <w:spacing w:before="0" w:after="0"/>
        <w:ind w:left="60" w:right="20" w:firstLine="720"/>
      </w:pPr>
      <w:r>
        <w:rPr>
          <w:lang w:val="ru-RU" w:eastAsia="ru-RU" w:bidi="ru-RU"/>
          <w:w w:val="100"/>
          <w:spacing w:val="0"/>
          <w:color w:val="000000"/>
          <w:position w:val="0"/>
        </w:rPr>
        <w:t>Исходя из вышеизложенного, у единой комиссии ФКУ «ЦХиСО УМВД России по Курганской области» отсутствовали правовые основания, предусмотренные ч. 6 ст. 69 Закона о контрактной системе, для признания заявки САО «ВСК» не соответствующей требованиям Закона о контрактной системе и аукционной документации.</w:t>
      </w:r>
    </w:p>
    <w:p>
      <w:pPr>
        <w:pStyle w:val="Style7"/>
        <w:widowControl w:val="0"/>
        <w:keepNext w:val="0"/>
        <w:keepLines w:val="0"/>
        <w:shd w:val="clear" w:color="auto" w:fill="auto"/>
        <w:bidi w:val="0"/>
        <w:jc w:val="both"/>
        <w:spacing w:before="0" w:after="0"/>
        <w:ind w:left="60" w:right="20" w:firstLine="720"/>
      </w:pPr>
      <w:r>
        <w:rPr>
          <w:lang w:val="ru-RU" w:eastAsia="ru-RU" w:bidi="ru-RU"/>
          <w:w w:val="100"/>
          <w:spacing w:val="0"/>
          <w:color w:val="000000"/>
          <w:position w:val="0"/>
        </w:rPr>
        <w:t>На основании вышеизложенного, Комиссия Курганского УФАС России не находит оснований для признания доводов АО «АльфаСтрахования» обоснованными.</w:t>
      </w:r>
    </w:p>
    <w:p>
      <w:pPr>
        <w:pStyle w:val="Style7"/>
        <w:widowControl w:val="0"/>
        <w:keepNext w:val="0"/>
        <w:keepLines w:val="0"/>
        <w:shd w:val="clear" w:color="auto" w:fill="auto"/>
        <w:bidi w:val="0"/>
        <w:jc w:val="both"/>
        <w:spacing w:before="0" w:after="0"/>
        <w:ind w:left="60" w:right="20" w:firstLine="720"/>
      </w:pPr>
      <w:r>
        <w:rPr>
          <w:lang w:val="ru-RU" w:eastAsia="ru-RU" w:bidi="ru-RU"/>
          <w:w w:val="100"/>
          <w:spacing w:val="0"/>
          <w:color w:val="000000"/>
          <w:position w:val="0"/>
        </w:rPr>
        <w:t>В результате проведения внеплановой проверки нарушений требований законодательства о контрактной системе Комиссией Курганского УФАС России не установлено.</w:t>
      </w:r>
    </w:p>
    <w:p>
      <w:pPr>
        <w:pStyle w:val="Style7"/>
        <w:widowControl w:val="0"/>
        <w:keepNext w:val="0"/>
        <w:keepLines w:val="0"/>
        <w:shd w:val="clear" w:color="auto" w:fill="auto"/>
        <w:bidi w:val="0"/>
        <w:jc w:val="both"/>
        <w:spacing w:before="0" w:after="334" w:line="302" w:lineRule="exact"/>
        <w:ind w:left="60" w:right="20" w:firstLine="720"/>
      </w:pPr>
      <w:r>
        <w:rPr>
          <w:lang w:val="ru-RU" w:eastAsia="ru-RU" w:bidi="ru-RU"/>
          <w:w w:val="100"/>
          <w:spacing w:val="0"/>
          <w:color w:val="000000"/>
          <w:position w:val="0"/>
        </w:rPr>
        <w:t xml:space="preserve">Исследовав предоставленные материалы, руководствуясь статьями 99, 106 Закона о контрактной системе, административным регламентом по рассмотрению жалоб, утвержденным приказом Федеральной антимонопольной службы России от 19.11.2014 </w:t>
      </w:r>
      <w:r>
        <w:rPr>
          <w:lang w:val="en-US" w:eastAsia="en-US" w:bidi="en-US"/>
          <w:w w:val="100"/>
          <w:spacing w:val="0"/>
          <w:color w:val="000000"/>
          <w:position w:val="0"/>
        </w:rPr>
        <w:t xml:space="preserve">N </w:t>
      </w:r>
      <w:r>
        <w:rPr>
          <w:lang w:val="ru-RU" w:eastAsia="ru-RU" w:bidi="ru-RU"/>
          <w:w w:val="100"/>
          <w:spacing w:val="0"/>
          <w:color w:val="000000"/>
          <w:position w:val="0"/>
        </w:rPr>
        <w:t>727/14, Комиссия Курганского УФАС России,</w:t>
      </w:r>
    </w:p>
    <w:p>
      <w:pPr>
        <w:pStyle w:val="Style3"/>
        <w:widowControl w:val="0"/>
        <w:keepNext w:val="0"/>
        <w:keepLines w:val="0"/>
        <w:shd w:val="clear" w:color="auto" w:fill="auto"/>
        <w:bidi w:val="0"/>
        <w:jc w:val="left"/>
        <w:spacing w:before="0" w:after="242" w:line="260" w:lineRule="exact"/>
        <w:ind w:left="4840" w:right="0" w:firstLine="0"/>
      </w:pPr>
      <w:r>
        <w:rPr>
          <w:lang w:val="ru-RU" w:eastAsia="ru-RU" w:bidi="ru-RU"/>
          <w:w w:val="100"/>
          <w:spacing w:val="0"/>
          <w:color w:val="000000"/>
          <w:position w:val="0"/>
        </w:rPr>
        <w:t>РЕШИЛА:</w:t>
      </w:r>
    </w:p>
    <w:p>
      <w:pPr>
        <w:pStyle w:val="Style7"/>
        <w:widowControl w:val="0"/>
        <w:keepNext w:val="0"/>
        <w:keepLines w:val="0"/>
        <w:shd w:val="clear" w:color="auto" w:fill="auto"/>
        <w:bidi w:val="0"/>
        <w:jc w:val="left"/>
        <w:spacing w:before="0" w:after="486" w:line="260" w:lineRule="exact"/>
        <w:ind w:left="900" w:right="0" w:firstLine="0"/>
      </w:pPr>
      <w:r>
        <w:rPr>
          <w:lang w:val="ru-RU" w:eastAsia="ru-RU" w:bidi="ru-RU"/>
          <w:w w:val="100"/>
          <w:spacing w:val="0"/>
          <w:color w:val="000000"/>
          <w:position w:val="0"/>
        </w:rPr>
        <w:t>1. Признать жалобу АО «АльфаСтрахование» необоснованной.</w:t>
      </w:r>
    </w:p>
    <w:p>
      <w:pPr>
        <w:pStyle w:val="Style13"/>
        <w:widowControl w:val="0"/>
        <w:keepNext w:val="0"/>
        <w:keepLines w:val="0"/>
        <w:shd w:val="clear" w:color="auto" w:fill="auto"/>
        <w:bidi w:val="0"/>
        <w:jc w:val="left"/>
        <w:spacing w:before="0" w:after="0" w:line="260" w:lineRule="exact"/>
        <w:ind w:left="900" w:right="0" w:firstLine="0"/>
      </w:pPr>
      <w:r>
        <w:rPr>
          <w:lang w:val="ru-RU" w:eastAsia="ru-RU" w:bidi="ru-RU"/>
          <w:w w:val="100"/>
          <w:spacing w:val="0"/>
          <w:color w:val="000000"/>
          <w:position w:val="0"/>
        </w:rPr>
        <w:t>Решение может быть обжаловано в арбитражный суд в течение трех</w:t>
      </w:r>
    </w:p>
    <w:p>
      <w:pPr>
        <w:pStyle w:val="Style13"/>
        <w:widowControl w:val="0"/>
        <w:keepNext w:val="0"/>
        <w:keepLines w:val="0"/>
        <w:shd w:val="clear" w:color="auto" w:fill="auto"/>
        <w:bidi w:val="0"/>
        <w:jc w:val="both"/>
        <w:spacing w:before="0" w:after="0" w:line="260" w:lineRule="exact"/>
        <w:ind w:left="60" w:right="0" w:firstLine="0"/>
        <w:sectPr>
          <w:footnotePr>
            <w:pos w:val="pageBottom"/>
            <w:numFmt w:val="decimal"/>
            <w:numRestart w:val="continuous"/>
          </w:footnotePr>
          <w:type w:val="continuous"/>
          <w:pgSz w:w="11906" w:h="16838"/>
          <w:pgMar w:top="573" w:left="704" w:right="900" w:bottom="1403" w:header="0" w:footer="3" w:gutter="0"/>
          <w:rtlGutter w:val="0"/>
          <w:cols w:space="720"/>
          <w:noEndnote/>
          <w:docGrid w:linePitch="360"/>
        </w:sectPr>
      </w:pPr>
      <w:r>
        <w:rPr>
          <w:lang w:val="ru-RU" w:eastAsia="ru-RU" w:bidi="ru-RU"/>
          <w:w w:val="100"/>
          <w:spacing w:val="0"/>
          <w:color w:val="000000"/>
          <w:position w:val="0"/>
        </w:rPr>
        <w:t>месяцев.</w:t>
      </w:r>
    </w:p>
    <w:p>
      <w:pPr>
        <w:widowControl w:val="0"/>
        <w:spacing w:line="240" w:lineRule="exact"/>
        <w:rPr>
          <w:sz w:val="19"/>
          <w:szCs w:val="19"/>
        </w:rPr>
      </w:pP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w="1965" w:h="921" w:wrap="around" w:vAnchor="text" w:hAnchor="margin" w:x="7919" w:y="-29"/>
        <w:widowControl w:val="0"/>
        <w:keepNext w:val="0"/>
        <w:keepLines w:val="0"/>
        <w:shd w:val="clear" w:color="auto" w:fill="auto"/>
        <w:bidi w:val="0"/>
        <w:jc w:val="both"/>
        <w:spacing w:before="0" w:after="0"/>
        <w:ind w:left="100" w:right="20" w:firstLine="0"/>
      </w:pPr>
      <w:r>
        <w:rPr>
          <w:rStyle w:val="CharStyle15"/>
          <w:spacing w:val="0"/>
        </w:rPr>
        <w:t>/ Корешева И.С. / Климович К.В. / Воронова С.А.</w:t>
      </w:r>
    </w:p>
    <w:p>
      <w:pPr>
        <w:pStyle w:val="Style7"/>
        <w:widowControl w:val="0"/>
        <w:keepNext w:val="0"/>
        <w:keepLines w:val="0"/>
        <w:shd w:val="clear" w:color="auto" w:fill="auto"/>
        <w:bidi w:val="0"/>
        <w:jc w:val="left"/>
        <w:spacing w:before="0" w:after="0" w:line="302" w:lineRule="exact"/>
        <w:ind w:left="0" w:right="380" w:firstLine="0"/>
      </w:pPr>
      <w:r>
        <w:rPr>
          <w:lang w:val="ru-RU" w:eastAsia="ru-RU" w:bidi="ru-RU"/>
          <w:w w:val="100"/>
          <w:spacing w:val="0"/>
          <w:color w:val="000000"/>
          <w:position w:val="0"/>
        </w:rPr>
        <w:t>Заместитель председателя Комиссии Члены Комиссии:</w:t>
      </w:r>
      <w:r>
        <w:br w:type="page"/>
      </w:r>
    </w:p>
    <w:sectPr>
      <w:type w:val="continuous"/>
      <w:pgSz w:w="11906" w:h="16838"/>
      <w:pgMar w:top="202" w:left="541" w:right="6719" w:bottom="515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9"/>
      <w:numFmt w:val="decimal"/>
      <w:lvlText w:val="20.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9"/>
      <w:numFmt w:val="decimal"/>
      <w:lvlText w:val="13.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8"/>
    <w:rPr>
      <w:lang w:val="ru-RU" w:eastAsia="ru-RU" w:bidi="ru-RU"/>
      <w:b/>
      <w:bCs/>
      <w:w w:val="100"/>
      <w:spacing w:val="0"/>
      <w:color w:val="000000"/>
      <w:position w:val="0"/>
    </w:rPr>
  </w:style>
  <w:style w:type="character" w:customStyle="1" w:styleId="CharStyle10">
    <w:name w:val="Основной текст + 12 pt"/>
    <w:basedOn w:val="CharStyle8"/>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21"/>
      <w:szCs w:val="21"/>
      <w:rFonts w:ascii="Impact" w:eastAsia="Impact" w:hAnsi="Impact" w:cs="Impact"/>
    </w:rPr>
  </w:style>
  <w:style w:type="character" w:customStyle="1" w:styleId="CharStyle14">
    <w:name w:val="Основной текст (5)_"/>
    <w:basedOn w:val="DefaultParagraphFont"/>
    <w:link w:val="Style13"/>
    <w:rPr>
      <w:b w:val="0"/>
      <w:bCs w:val="0"/>
      <w:i/>
      <w:iCs/>
      <w:u w:val="none"/>
      <w:strike w:val="0"/>
      <w:smallCaps w:val="0"/>
      <w:sz w:val="26"/>
      <w:szCs w:val="26"/>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paragraph" w:customStyle="1" w:styleId="Style3">
    <w:name w:val="Основной текст (2)"/>
    <w:basedOn w:val="Normal"/>
    <w:link w:val="CharStyle4"/>
    <w:pPr>
      <w:widowControl w:val="0"/>
      <w:shd w:val="clear" w:color="auto" w:fill="FFFFFF"/>
      <w:jc w:val="both"/>
      <w:spacing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before="360" w:after="360" w:line="0" w:lineRule="exact"/>
      <w:ind w:firstLine="700"/>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right"/>
      <w:spacing w:line="30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60" w:line="0" w:lineRule="exact"/>
    </w:pPr>
    <w:rPr>
      <w:b w:val="0"/>
      <w:bCs w:val="0"/>
      <w:i w:val="0"/>
      <w:iCs w:val="0"/>
      <w:u w:val="none"/>
      <w:strike w:val="0"/>
      <w:smallCaps w:val="0"/>
      <w:sz w:val="21"/>
      <w:szCs w:val="21"/>
      <w:rFonts w:ascii="Impact" w:eastAsia="Impact" w:hAnsi="Impact" w:cs="Impact"/>
    </w:rPr>
  </w:style>
  <w:style w:type="paragraph" w:customStyle="1" w:styleId="Style13">
    <w:name w:val="Основной текст (5)"/>
    <w:basedOn w:val="Normal"/>
    <w:link w:val="CharStyle14"/>
    <w:pPr>
      <w:widowControl w:val="0"/>
      <w:shd w:val="clear" w:color="auto" w:fill="FFFFFF"/>
      <w:spacing w:before="540" w:after="120" w:line="0" w:lineRule="exact"/>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