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20" w:wrap="around" w:vAnchor="text" w:hAnchor="margin" w:x="2188" w:y="351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5"/>
        </w:rPr>
        <w:t>№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33" w:after="33"/>
        <w:ind w:left="0" w:right="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06"/>
        <w:ind w:left="0" w:right="0" w:firstLine="0"/>
      </w:pPr>
      <w:r>
        <w:rPr>
          <w:rStyle w:val="CharStyle11"/>
        </w:rPr>
        <w:t>УПРАВЛЕНИЕ Федеральной антимонопольной службы по Томской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40" w:right="1140" w:firstLine="0"/>
      </w:pPr>
      <w:r>
        <w:rPr>
          <w:rStyle w:val="CharStyle14"/>
        </w:rPr>
        <w:t xml:space="preserve">пр. Ленина. 111, г. Томск, 634069 тел./факс (3822) 51-29-80 </w:t>
      </w:r>
      <w:r>
        <w:rPr>
          <w:rStyle w:val="CharStyle14"/>
          <w:lang w:val="en-US" w:eastAsia="en-US" w:bidi="en-US"/>
        </w:rPr>
        <w:t>e-mail:</w:t>
      </w:r>
      <w:r>
        <w:fldChar w:fldCharType="begin"/>
      </w:r>
      <w:r>
        <w:rPr>
          <w:rStyle w:val="CharStyle14"/>
        </w:rPr>
        <w:instrText> HYPERLINK "mailto:to70@fas.gov.ru"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to70@fas.gov.ru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0" w:line="380" w:lineRule="exact"/>
        <w:ind w:left="0" w:right="0" w:firstLine="0"/>
      </w:pPr>
      <w:bookmarkStart w:id="0" w:name="bookmark0"/>
      <w:r>
        <w:rPr>
          <w:rStyle w:val="CharStyle17"/>
          <w:b w:val="0"/>
          <w:bCs w:val="0"/>
          <w:i/>
          <w:iCs/>
        </w:rPr>
        <w:t>ism</w:t>
      </w:r>
      <w:r>
        <w:rPr>
          <w:rStyle w:val="CharStyle18"/>
          <w:b/>
          <w:bCs/>
          <w:i/>
          <w:iCs/>
        </w:rPr>
        <w:t xml:space="preserve">. </w:t>
      </w:r>
      <w:r>
        <w:rPr>
          <w:rStyle w:val="CharStyle18"/>
          <w:lang w:val="ru-RU" w:eastAsia="ru-RU" w:bidi="ru-RU"/>
          <w:b/>
          <w:bCs/>
          <w:i/>
          <w:iCs/>
        </w:rPr>
        <w:t>/</w:t>
      </w:r>
      <w:r>
        <w:rPr>
          <w:rStyle w:val="CharStyle19"/>
          <w:b w:val="0"/>
          <w:bCs w:val="0"/>
          <w:i/>
          <w:iCs/>
        </w:rPr>
        <w:t>2</w:t>
      </w:r>
      <w:r>
        <w:rPr>
          <w:rStyle w:val="CharStyle18"/>
          <w:lang w:val="ru-RU" w:eastAsia="ru-RU" w:bidi="ru-RU"/>
          <w:b/>
          <w:bCs/>
          <w:i/>
          <w:iCs/>
        </w:rPr>
        <w:t>_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rStyle w:val="CharStyle20"/>
          <w:b/>
          <w:bCs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ОГКУ ЦЗН города Колпашево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9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287" w:line="259" w:lineRule="exact"/>
        <w:ind w:left="19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Нефтеразведчиков, д. 4/1, г. Колпашево, 636460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0" w:right="0" w:firstLine="0"/>
      </w:pPr>
      <w:r>
        <w:rPr>
          <w:rStyle w:val="CharStyle20"/>
          <w:b/>
          <w:bCs/>
        </w:rPr>
        <w:t>Уполномоченный орган: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30" w:line="312" w:lineRule="exact"/>
        <w:ind w:left="20" w:right="6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Областное государственное казенное учреждение «Центр государственных закупок Томской области»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18" w:line="20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00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29" w:left="598" w:right="900" w:bottom="777" w:header="0" w:footer="3" w:gutter="0"/>
          <w:rtlGutter w:val="0"/>
          <w:cols w:num="2" w:space="18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Нахимова 8, г. Томск, 634034</w:t>
      </w: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179" w:wrap="around" w:hAnchor="margin" w:x="-4957" w:y="413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22"/>
          <w:spacing w:val="0"/>
        </w:rPr>
        <w:t>На У»</w:t>
      </w:r>
    </w:p>
    <w:p>
      <w:pPr>
        <w:pStyle w:val="Style12"/>
        <w:framePr w:h="150" w:wrap="around" w:hAnchor="margin" w:x="-2965" w:y="417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22"/>
          <w:spacing w:val="0"/>
        </w:rPr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9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ООО «РТС-тендер»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520" w:right="0" w:firstLine="0"/>
        <w:sectPr>
          <w:type w:val="continuous"/>
          <w:pgSz w:w="11906" w:h="16838"/>
          <w:pgMar w:top="744" w:left="5893" w:right="560" w:bottom="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эл.почта: </w:t>
      </w: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  <w:sectPr>
          <w:type w:val="continuous"/>
          <w:pgSz w:w="11906" w:h="16838"/>
          <w:pgMar w:top="744" w:left="3531" w:right="3238" w:bottom="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нарушений в сфере закупок по делу №070/06/106-74/2019</w:t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29" w:wrap="around" w:hAnchor="margin" w:x="9062" w:y="651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г. Томск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20.06.2019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240" w:firstLine="700"/>
        <w:sectPr>
          <w:type w:val="continuous"/>
          <w:pgSz w:w="11906" w:h="16838"/>
          <w:pgMar w:top="744" w:left="742" w:right="756" w:bottom="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Томской области по контролю в сфере закупок (далее - Комиссия Томского У ФАС России) в составе: председателя комиссии:</w:t>
      </w:r>
    </w:p>
    <w:p>
      <w:pPr>
        <w:pStyle w:val="Style9"/>
        <w:framePr w:w="1592" w:h="224" w:wrap="none" w:vAnchor="text" w:hAnchor="margin" w:x="8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Алиева Р.А.,</w:t>
      </w:r>
    </w:p>
    <w:p>
      <w:pPr>
        <w:pStyle w:val="Style9"/>
        <w:framePr w:w="1544" w:h="528" w:wrap="none" w:vAnchor="text" w:hAnchor="margin" w:x="3067" w:y="3"/>
        <w:widowControl w:val="0"/>
        <w:keepNext w:val="0"/>
        <w:keepLines w:val="0"/>
        <w:shd w:val="clear" w:color="auto" w:fill="auto"/>
        <w:bidi w:val="0"/>
        <w:jc w:val="left"/>
        <w:spacing w:before="0" w:after="15" w:line="230" w:lineRule="exact"/>
        <w:ind w:left="100" w:right="0" w:firstLine="0"/>
      </w:pPr>
      <w:r>
        <w:rPr>
          <w:rStyle w:val="CharStyle23"/>
          <w:spacing w:val="0"/>
        </w:rPr>
        <w:t>заместителя</w:t>
      </w:r>
    </w:p>
    <w:p>
      <w:pPr>
        <w:pStyle w:val="Style9"/>
        <w:framePr w:w="1544" w:h="528" w:wrap="none" w:vAnchor="text" w:hAnchor="margin" w:x="306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закупок;</w:t>
      </w:r>
    </w:p>
    <w:p>
      <w:pPr>
        <w:pStyle w:val="Style9"/>
        <w:framePr w:w="1722" w:h="231" w:wrap="none" w:vAnchor="text" w:hAnchor="margin" w:x="464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руководителя</w:t>
      </w:r>
    </w:p>
    <w:p>
      <w:pPr>
        <w:pStyle w:val="Style9"/>
        <w:framePr w:w="3709" w:h="221" w:wrap="none" w:vAnchor="text" w:hAnchor="margin" w:x="672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начальника отдела контроля</w:t>
      </w:r>
    </w:p>
    <w:p>
      <w:pPr>
        <w:widowControl w:val="0"/>
        <w:spacing w:line="52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350" w:left="560" w:right="560" w:bottom="35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752" w:h="1785" w:wrap="around" w:hAnchor="margin" w:x="63" w:y="853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100" w:firstLine="680"/>
      </w:pPr>
      <w:r>
        <w:rPr>
          <w:rStyle w:val="CharStyle23"/>
          <w:spacing w:val="0"/>
        </w:rPr>
        <w:t>членов комиссии: Лосева ВТ.,</w:t>
      </w:r>
    </w:p>
    <w:p>
      <w:pPr>
        <w:pStyle w:val="Style9"/>
        <w:framePr w:w="2752" w:h="1785" w:wrap="around" w:hAnchor="margin" w:x="63" w:y="853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1000" w:firstLine="0"/>
      </w:pPr>
      <w:r>
        <w:rPr>
          <w:rStyle w:val="CharStyle23"/>
          <w:spacing w:val="0"/>
        </w:rPr>
        <w:t>Якушкина К.П., Засуховой Э.Д., Макиевой К.А.,</w:t>
      </w:r>
    </w:p>
    <w:p>
      <w:pPr>
        <w:pStyle w:val="Style9"/>
        <w:framePr w:w="2752" w:h="1785" w:wrap="around" w:hAnchor="margin" w:x="63" w:y="853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rStyle w:val="CharStyle23"/>
          <w:spacing w:val="0"/>
        </w:rPr>
        <w:t>Стасюк М.В.,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начальника отдела контроля закупок; главного специалиста-эксперта отдела контроля закупок; ведущего специалиста - эксперта отдела контроля закупок; специалиста - эксперта отдела контроля закупок; специалиста - эксперта отдела контроля закупок,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82" w:line="293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от 20.06.2019 по делу №070/06/106-74/2019, принятого Комиссией Томского У ФАС России по итогам рассмотрения жалобы Общества с ограниченной ответственностью «ВАШ ДОМ» на действия аукционной комиссии Областного государственного казенного учреждения «Центр государственных закупок Томской области» (далее - Уполномоченный орган) при проведении электронного аукциона «Оказание образовательных услуг по профессиональному обучению (переподготовке) безработных граждан по профессии «Водитель транспортного средства категории «СЕ»» (извещение №0865200000319000796 от 20.04.2019) (далее - Аукцион), и проведения внеплановой проверки, руководствуясь ч.1 ст.2, п.1 ч.15, п.2 ч.22 ст.99, ч.8 ст.106, ч.1 ст.112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44-ФЗ, Закон о контрактной системе),</w:t>
      </w:r>
    </w:p>
    <w:p>
      <w:pPr>
        <w:pStyle w:val="Style24"/>
        <w:framePr w:h="342" w:wrap="notBeside" w:vAnchor="text" w:hAnchor="margin" w:x="8500" w:y="337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003573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26"/>
        </w:rPr>
        <w:t>ПРЕДПИСЫВАЕТ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допустившему при проведении электронного аукциона (извещение №0865200000319000796) нарушение ч.5 ст.66 Закона 44-ФЗ выразившееся в не установлении требований ко второй части заявки участников Аукциона в соответствии с требованиями действующего законодательства, прекратить нарушения законодательства Российской Федерации о контрактной системе в сфере закупок товаров, работ, услуг для государственных и муниципальных нужд, для чего в течение пяти рабочих дней со дня получения предписания.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уполномоченного органа аннулировать протокол рассмотрения заявок на участие в электронном аукционе от 04.06.2019 №0865200000319000796-Ои протокол подведения итогов электронного аукциона от</w:t>
      </w:r>
    </w:p>
    <w:p>
      <w:pPr>
        <w:pStyle w:val="Style9"/>
        <w:numPr>
          <w:ilvl w:val="0"/>
          <w:numId w:val="1"/>
        </w:numPr>
        <w:tabs>
          <w:tab w:leader="none" w:pos="13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№0865200000319000796-2-1.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 привести документацию в соответствии с действующим законодательством.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течение трехдневного срока со дня исполнения настоящего предписания, Заказчику направить в Томское У ФАС России информацию и копии документов, подтверждающих исполнение настоящего предписания.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Площадке предоставить возможность исполнения настоящего предписания Заказчиком.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соответствии с ч.7 ст. 19.5 Кодекса Российской Федерации об административных правонарушениях.</w:t>
      </w:r>
    </w:p>
    <w:p>
      <w:pPr>
        <w:pStyle w:val="Style9"/>
        <w:framePr w:w="1798" w:h="3490" w:wrap="around" w:vAnchor="text" w:hAnchor="margin" w:x="6743" w:y="-274"/>
        <w:widowControl w:val="0"/>
        <w:keepNext w:val="0"/>
        <w:keepLines w:val="0"/>
        <w:shd w:val="clear" w:color="auto" w:fill="auto"/>
        <w:bidi w:val="0"/>
        <w:jc w:val="both"/>
        <w:spacing w:before="0" w:after="0" w:line="566" w:lineRule="exact"/>
        <w:ind w:left="120" w:right="480" w:firstLine="0"/>
      </w:pPr>
      <w:r>
        <w:rPr>
          <w:rStyle w:val="CharStyle23"/>
          <w:spacing w:val="0"/>
        </w:rPr>
        <w:t>Алиев Р.А. Лосев В.Г. Якушкин К.П.</w:t>
      </w:r>
    </w:p>
    <w:p>
      <w:pPr>
        <w:pStyle w:val="Style9"/>
        <w:framePr w:w="1798" w:h="3490" w:wrap="around" w:vAnchor="text" w:hAnchor="margin" w:x="6743" w:y="-274"/>
        <w:widowControl w:val="0"/>
        <w:keepNext w:val="0"/>
        <w:keepLines w:val="0"/>
        <w:shd w:val="clear" w:color="auto" w:fill="auto"/>
        <w:bidi w:val="0"/>
        <w:jc w:val="both"/>
        <w:spacing w:before="0" w:after="0" w:line="595" w:lineRule="exact"/>
        <w:ind w:left="120" w:right="140" w:firstLine="140"/>
      </w:pPr>
      <w:r>
        <w:rPr>
          <w:rStyle w:val="CharStyle23"/>
          <w:spacing w:val="0"/>
        </w:rPr>
        <w:t>асухова Э.Д. Макиева К.А. Стасюк М.В.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538" w:lineRule="exact"/>
        <w:ind w:left="40" w:right="2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</w:t>
      </w:r>
    </w:p>
    <w:sectPr>
      <w:type w:val="continuous"/>
      <w:pgSz w:w="11906" w:h="16838"/>
      <w:pgMar w:top="1069" w:left="713" w:right="915" w:bottom="12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9"/>
      <w:numFmt w:val="decimal"/>
      <w:lvlText w:val="11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Franklin Gothic Medium" w:eastAsia="Franklin Gothic Medium" w:hAnsi="Franklin Gothic Medium" w:cs="Franklin Gothic Medium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lang w:val="en-US" w:eastAsia="en-US" w:bidi="en-US"/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7">
    <w:name w:val="Заголовок №1 + 16 pt,Не полужирный,Интервал -1 pt"/>
    <w:basedOn w:val="CharStyle16"/>
    <w:rPr>
      <w:b/>
      <w:bCs/>
      <w:u w:val="single"/>
      <w:sz w:val="32"/>
      <w:szCs w:val="32"/>
      <w:w w:val="100"/>
      <w:spacing w:val="-30"/>
      <w:color w:val="000000"/>
      <w:position w:val="0"/>
    </w:rPr>
  </w:style>
  <w:style w:type="character" w:customStyle="1" w:styleId="CharStyle18">
    <w:name w:val="Заголовок №1"/>
    <w:basedOn w:val="CharStyle16"/>
    <w:rPr>
      <w:u w:val="single"/>
      <w:w w:val="100"/>
      <w:spacing w:val="0"/>
      <w:color w:val="000000"/>
      <w:position w:val="0"/>
    </w:rPr>
  </w:style>
  <w:style w:type="character" w:customStyle="1" w:styleId="CharStyle19">
    <w:name w:val="Заголовок №1 + 19 pt,Не полужирный,Масштаб 150%"/>
    <w:basedOn w:val="CharStyle16"/>
    <w:rPr>
      <w:lang w:val="ru-RU" w:eastAsia="ru-RU" w:bidi="ru-RU"/>
      <w:b/>
      <w:bCs/>
      <w:u w:val="single"/>
      <w:sz w:val="38"/>
      <w:szCs w:val="38"/>
      <w:w w:val="150"/>
      <w:spacing w:val="0"/>
      <w:color w:val="000000"/>
      <w:position w:val="0"/>
    </w:rPr>
  </w:style>
  <w:style w:type="character" w:customStyle="1" w:styleId="CharStyle20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22">
    <w:name w:val="Основной текст (3) Exact"/>
    <w:basedOn w:val="CharStyle13"/>
    <w:rPr>
      <w:lang w:val="ru-RU" w:eastAsia="ru-RU" w:bidi="ru-RU"/>
      <w:sz w:val="15"/>
      <w:szCs w:val="15"/>
      <w:w w:val="100"/>
      <w:spacing w:val="5"/>
      <w:color w:val="000000"/>
      <w:position w:val="0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"/>
    </w:rPr>
  </w:style>
  <w:style w:type="character" w:customStyle="1" w:styleId="CharStyle25">
    <w:name w:val="Основной текст (5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3"/>
    </w:rPr>
  </w:style>
  <w:style w:type="character" w:customStyle="1" w:styleId="CharStyle26">
    <w:name w:val="Основной текст + Интервал 3 pt"/>
    <w:basedOn w:val="CharStyle10"/>
    <w:rPr>
      <w:lang w:val="ru-RU" w:eastAsia="ru-RU" w:bidi="ru-RU"/>
      <w:sz w:val="24"/>
      <w:szCs w:val="24"/>
      <w:w w:val="100"/>
      <w:spacing w:val="60"/>
      <w:color w:val="000000"/>
      <w:position w:val="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Franklin Gothic Medium" w:eastAsia="Franklin Gothic Medium" w:hAnsi="Franklin Gothic Medium" w:cs="Franklin Gothic Medium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6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60" w:after="60" w:line="27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60" w:after="60"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center"/>
      <w:outlineLvl w:val="0"/>
      <w:spacing w:before="6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33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