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jc w:val="left"/>
        <w:spacing w:before="0" w:after="0" w:line="230" w:lineRule="exact"/>
        <w:ind w:left="0" w:right="0" w:firstLine="0"/>
        <w:sectPr>
          <w:footnotePr>
            <w:pos w:val="pageBottom"/>
            <w:numFmt w:val="decimal"/>
            <w:numRestart w:val="continuous"/>
          </w:footnotePr>
          <w:type w:val="continuous"/>
          <w:pgSz w:w="16838" w:h="23810"/>
          <w:pgMar w:top="3256" w:left="10468" w:right="5385" w:bottom="4415" w:header="0" w:footer="3" w:gutter="0"/>
          <w:rtlGutter w:val="0"/>
          <w:cols w:space="720"/>
          <w:noEndnote/>
          <w:docGrid w:linePitch="360"/>
        </w:sectPr>
      </w:pPr>
      <w:r>
        <w:rPr>
          <w:w w:val="100"/>
          <w:color w:val="000000"/>
          <w:position w:val="0"/>
        </w:rPr>
        <w:t>/f -9</w:t>
      </w:r>
    </w:p>
    <w:p>
      <w:pPr>
        <w:widowControl w:val="0"/>
        <w:spacing w:line="173" w:lineRule="exact"/>
        <w:rPr>
          <w:sz w:val="14"/>
          <w:szCs w:val="14"/>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5"/>
        <w:widowControl w:val="0"/>
        <w:keepNext w:val="0"/>
        <w:keepLines w:val="0"/>
        <w:shd w:val="clear" w:color="auto" w:fill="auto"/>
        <w:bidi w:val="0"/>
        <w:spacing w:before="49" w:after="140"/>
        <w:ind w:left="180" w:right="0" w:firstLine="0"/>
      </w:pPr>
      <w:r>
        <w:rPr>
          <w:rStyle w:val="CharStyle7"/>
        </w:rPr>
        <w:t xml:space="preserve">ФЕДЕРАЛЬНАЯ </w:t>
      </w:r>
      <w:r>
        <w:rPr>
          <w:lang w:val="ru-RU" w:eastAsia="ru-RU" w:bidi="ru-RU"/>
          <w:w w:val="100"/>
          <w:spacing w:val="0"/>
          <w:color w:val="000000"/>
          <w:position w:val="0"/>
        </w:rPr>
        <w:t>АНТИМОНОПОЛЬНАЯ СЛУЖБА</w:t>
      </w:r>
    </w:p>
    <w:p>
      <w:pPr>
        <w:pStyle w:val="Style8"/>
        <w:widowControl w:val="0"/>
        <w:keepNext w:val="0"/>
        <w:keepLines w:val="0"/>
        <w:shd w:val="clear" w:color="auto" w:fill="auto"/>
        <w:bidi w:val="0"/>
        <w:spacing w:before="0" w:after="361"/>
        <w:ind w:left="180" w:right="0" w:firstLine="0"/>
      </w:pPr>
      <w:r>
        <w:rPr>
          <w:rStyle w:val="CharStyle10"/>
          <w:b w:val="0"/>
          <w:bCs w:val="0"/>
        </w:rPr>
        <w:t xml:space="preserve">УПРАВЛЕНИЕ </w:t>
      </w:r>
      <w:r>
        <w:rPr>
          <w:lang w:val="ru-RU" w:eastAsia="ru-RU" w:bidi="ru-RU"/>
          <w:sz w:val="24"/>
          <w:szCs w:val="24"/>
          <w:w w:val="100"/>
          <w:spacing w:val="0"/>
          <w:color w:val="000000"/>
          <w:position w:val="0"/>
        </w:rPr>
        <w:t>Федеральной антимонопольной службы по Вологодской области</w:t>
      </w:r>
    </w:p>
    <w:p>
      <w:pPr>
        <w:pStyle w:val="Style11"/>
        <w:widowControl w:val="0"/>
        <w:keepNext w:val="0"/>
        <w:keepLines w:val="0"/>
        <w:shd w:val="clear" w:color="auto" w:fill="auto"/>
        <w:bidi w:val="0"/>
        <w:jc w:val="left"/>
        <w:spacing w:before="0" w:after="260" w:line="230" w:lineRule="exact"/>
        <w:ind w:left="140" w:right="0" w:firstLine="0"/>
      </w:pPr>
      <w:r>
        <w:rPr>
          <w:lang w:val="ru-RU" w:eastAsia="ru-RU" w:bidi="ru-RU"/>
          <w:w w:val="100"/>
          <w:spacing w:val="0"/>
          <w:color w:val="000000"/>
          <w:position w:val="0"/>
        </w:rPr>
        <w:t>160000, г. Вологда, ул. Пушкинская, 25, тел. (8172)72-99-70; факс (8172)72-46-64</w:t>
      </w:r>
    </w:p>
    <w:p>
      <w:pPr>
        <w:pStyle w:val="Style11"/>
        <w:widowControl w:val="0"/>
        <w:keepNext w:val="0"/>
        <w:keepLines w:val="0"/>
        <w:shd w:val="clear" w:color="auto" w:fill="auto"/>
        <w:bidi w:val="0"/>
        <w:jc w:val="left"/>
        <w:spacing w:before="0" w:after="136" w:line="320" w:lineRule="exact"/>
        <w:ind w:left="140" w:right="820" w:firstLine="0"/>
      </w:pPr>
      <w:r>
        <w:rPr>
          <w:lang w:val="en-US" w:eastAsia="en-US" w:bidi="en-US"/>
          <w:w w:val="100"/>
          <w:spacing w:val="0"/>
          <w:color w:val="000000"/>
          <w:position w:val="0"/>
        </w:rPr>
        <w:t xml:space="preserve">e-mail: </w:t>
      </w:r>
      <w:r>
        <w:fldChar w:fldCharType="begin"/>
      </w:r>
      <w:r>
        <w:rPr>
          <w:rStyle w:val="CharStyle13"/>
        </w:rPr>
        <w:instrText> HYPERLINK "mailto:to35@fas.gov.ru" </w:instrText>
      </w:r>
      <w:r>
        <w:fldChar w:fldCharType="separate"/>
      </w:r>
      <w:r>
        <w:rPr>
          <w:rStyle w:val="Hyperlink"/>
        </w:rPr>
        <w:t>to35@fas.gov.ru</w:t>
      </w:r>
      <w:r>
        <w:fldChar w:fldCharType="end"/>
      </w:r>
      <w:r>
        <w:rPr>
          <w:lang w:val="en-US" w:eastAsia="en-US" w:bidi="en-US"/>
          <w:w w:val="100"/>
          <w:spacing w:val="0"/>
          <w:color w:val="000000"/>
          <w:position w:val="0"/>
        </w:rPr>
        <w:t xml:space="preserve"> </w:t>
      </w:r>
      <w:r>
        <w:fldChar w:fldCharType="begin"/>
      </w:r>
      <w:r>
        <w:rPr>
          <w:color w:val="000000"/>
        </w:rPr>
        <w:instrText> HYPERLINK "http://vologda.fas.gov.ru" </w:instrText>
      </w:r>
      <w:r>
        <w:fldChar w:fldCharType="separate"/>
      </w:r>
      <w:r>
        <w:rPr>
          <w:rStyle w:val="Hyperlink"/>
          <w:lang w:val="en-US" w:eastAsia="en-US" w:bidi="en-US"/>
          <w:w w:val="100"/>
          <w:spacing w:val="0"/>
          <w:position w:val="0"/>
        </w:rPr>
        <w:t>http://vologda.fas.gov.ru</w:t>
      </w:r>
      <w:r>
        <w:fldChar w:fldCharType="end"/>
      </w:r>
    </w:p>
    <w:p>
      <w:pPr>
        <w:pStyle w:val="Style14"/>
        <w:widowControl w:val="0"/>
        <w:keepNext/>
        <w:keepLines/>
        <w:shd w:val="clear" w:color="auto" w:fill="auto"/>
        <w:bidi w:val="0"/>
        <w:jc w:val="left"/>
        <w:spacing w:before="0" w:after="0" w:line="300" w:lineRule="exact"/>
        <w:ind w:left="280" w:right="0" w:firstLine="0"/>
      </w:pPr>
      <w:bookmarkStart w:id="0" w:name="bookmark0"/>
      <w:r>
        <w:rPr>
          <w:rStyle w:val="CharStyle16"/>
          <w:b/>
          <w:bCs/>
        </w:rPr>
        <w:t>3.4.ОС. И</w:t>
      </w:r>
      <w:r>
        <w:rPr>
          <w:rStyle w:val="CharStyle17"/>
          <w:b/>
          <w:bCs/>
        </w:rPr>
        <w:t xml:space="preserve"> </w:t>
      </w:r>
      <w:r>
        <w:rPr>
          <w:lang w:val="ru-RU" w:eastAsia="ru-RU" w:bidi="ru-RU"/>
          <w:spacing w:val="0"/>
          <w:color w:val="000000"/>
          <w:position w:val="0"/>
        </w:rPr>
        <w:t xml:space="preserve">№ </w:t>
      </w:r>
      <w:r>
        <w:rPr>
          <w:rStyle w:val="CharStyle17"/>
          <w:b/>
          <w:bCs/>
        </w:rPr>
        <w:t>&lt;*ЧК</w:t>
      </w:r>
      <w:bookmarkEnd w:id="0"/>
    </w:p>
    <w:p>
      <w:pPr>
        <w:pStyle w:val="Style8"/>
        <w:widowControl w:val="0"/>
        <w:keepNext w:val="0"/>
        <w:keepLines w:val="0"/>
        <w:shd w:val="clear" w:color="auto" w:fill="auto"/>
        <w:bidi w:val="0"/>
        <w:jc w:val="left"/>
        <w:spacing w:before="0" w:after="0" w:line="295" w:lineRule="exact"/>
        <w:ind w:left="4240" w:right="0" w:firstLine="0"/>
      </w:pPr>
      <w:r>
        <w:rPr>
          <w:lang w:val="ru-RU" w:eastAsia="ru-RU" w:bidi="ru-RU"/>
          <w:sz w:val="24"/>
          <w:szCs w:val="24"/>
          <w:w w:val="100"/>
          <w:spacing w:val="0"/>
          <w:color w:val="000000"/>
          <w:position w:val="0"/>
        </w:rPr>
        <w:t>Заявитель:</w:t>
      </w:r>
    </w:p>
    <w:p>
      <w:pPr>
        <w:pStyle w:val="Style11"/>
        <w:widowControl w:val="0"/>
        <w:keepNext w:val="0"/>
        <w:keepLines w:val="0"/>
        <w:shd w:val="clear" w:color="auto" w:fill="auto"/>
        <w:bidi w:val="0"/>
        <w:jc w:val="left"/>
        <w:spacing w:before="0" w:after="0" w:line="295" w:lineRule="exact"/>
        <w:ind w:left="4240" w:right="0" w:firstLine="0"/>
      </w:pPr>
      <w:r>
        <w:rPr>
          <w:lang w:val="ru-RU" w:eastAsia="ru-RU" w:bidi="ru-RU"/>
          <w:w w:val="100"/>
          <w:spacing w:val="0"/>
          <w:color w:val="000000"/>
          <w:position w:val="0"/>
        </w:rPr>
        <w:t>ООО «ТОРГОВЫЙ ДОМ «ВИАЛ»</w:t>
      </w:r>
    </w:p>
    <w:p>
      <w:pPr>
        <w:pStyle w:val="Style11"/>
        <w:widowControl w:val="0"/>
        <w:keepNext w:val="0"/>
        <w:keepLines w:val="0"/>
        <w:shd w:val="clear" w:color="auto" w:fill="auto"/>
        <w:bidi w:val="0"/>
        <w:jc w:val="left"/>
        <w:spacing w:before="0" w:after="0" w:line="295" w:lineRule="exact"/>
        <w:ind w:left="4240" w:right="1160" w:firstLine="0"/>
      </w:pPr>
      <w:r>
        <w:rPr>
          <w:lang w:val="ru-RU" w:eastAsia="ru-RU" w:bidi="ru-RU"/>
          <w:w w:val="100"/>
          <w:spacing w:val="0"/>
          <w:color w:val="000000"/>
          <w:position w:val="0"/>
        </w:rPr>
        <w:t xml:space="preserve">Адрес места нахождения: 295050, Россия, Республика Крым, г. Симферополь, ул. Лизы Чайкиной, д. 1, оф. 413Б Почтовый адрес: 109651, Москва, ул. Перерва, д. 9, стр. 1 тел./факс: +7 968 511 60 14 </w:t>
      </w:r>
      <w:r>
        <w:fldChar w:fldCharType="begin"/>
      </w:r>
      <w:r>
        <w:rPr>
          <w:rStyle w:val="CharStyle13"/>
        </w:rPr>
        <w:instrText> HYPERLINK "mailto:torgdomvial@mail.ru" </w:instrText>
      </w:r>
      <w:r>
        <w:fldChar w:fldCharType="separate"/>
      </w:r>
      <w:r>
        <w:rPr>
          <w:rStyle w:val="Hyperlink"/>
        </w:rPr>
        <w:t>torgdomvial@mail.ru</w:t>
      </w:r>
      <w:r>
        <w:fldChar w:fldCharType="end"/>
      </w:r>
      <w:r>
        <w:rPr>
          <w:lang w:val="en-US" w:eastAsia="en-US" w:bidi="en-US"/>
          <w:w w:val="100"/>
          <w:spacing w:val="0"/>
          <w:color w:val="000000"/>
          <w:position w:val="0"/>
        </w:rPr>
        <w:t xml:space="preserve"> </w:t>
      </w:r>
      <w:r>
        <w:rPr>
          <w:rStyle w:val="CharStyle18"/>
        </w:rPr>
        <w:t>Уполномоченный орган:</w:t>
      </w:r>
    </w:p>
    <w:p>
      <w:pPr>
        <w:pStyle w:val="Style11"/>
        <w:widowControl w:val="0"/>
        <w:keepNext w:val="0"/>
        <w:keepLines w:val="0"/>
        <w:shd w:val="clear" w:color="auto" w:fill="auto"/>
        <w:bidi w:val="0"/>
        <w:jc w:val="left"/>
        <w:spacing w:before="0" w:after="0" w:line="295" w:lineRule="exact"/>
        <w:ind w:left="4240" w:right="1160" w:firstLine="0"/>
      </w:pPr>
      <w:r>
        <w:rPr>
          <w:lang w:val="ru-RU" w:eastAsia="ru-RU" w:bidi="ru-RU"/>
          <w:w w:val="100"/>
          <w:spacing w:val="0"/>
          <w:color w:val="000000"/>
          <w:position w:val="0"/>
        </w:rPr>
        <w:t>Комитет государственного заказа Вологодской области</w:t>
      </w:r>
    </w:p>
    <w:p>
      <w:pPr>
        <w:pStyle w:val="Style11"/>
        <w:widowControl w:val="0"/>
        <w:keepNext w:val="0"/>
        <w:keepLines w:val="0"/>
        <w:shd w:val="clear" w:color="auto" w:fill="auto"/>
        <w:bidi w:val="0"/>
        <w:jc w:val="left"/>
        <w:spacing w:before="0" w:after="0" w:line="295" w:lineRule="exact"/>
        <w:ind w:left="4240" w:right="1160" w:firstLine="0"/>
      </w:pPr>
      <w:r>
        <w:rPr>
          <w:lang w:val="ru-RU" w:eastAsia="ru-RU" w:bidi="ru-RU"/>
          <w:w w:val="100"/>
          <w:spacing w:val="0"/>
          <w:color w:val="000000"/>
          <w:position w:val="0"/>
        </w:rPr>
        <w:t xml:space="preserve">160009, г. Вологда, ул. Мальцева, д. 52 </w:t>
      </w:r>
      <w:r>
        <w:fldChar w:fldCharType="begin"/>
      </w:r>
      <w:r>
        <w:rPr>
          <w:rStyle w:val="CharStyle13"/>
        </w:rPr>
        <w:instrText> HYPERLINK "mailto:kgz@gov35.ru" </w:instrText>
      </w:r>
      <w:r>
        <w:fldChar w:fldCharType="separate"/>
      </w:r>
      <w:r>
        <w:rPr>
          <w:rStyle w:val="Hyperlink"/>
        </w:rPr>
        <w:t>kgz@gov35.ru</w:t>
      </w:r>
      <w:r>
        <w:fldChar w:fldCharType="end"/>
      </w:r>
    </w:p>
    <w:p>
      <w:pPr>
        <w:pStyle w:val="Style8"/>
        <w:widowControl w:val="0"/>
        <w:keepNext w:val="0"/>
        <w:keepLines w:val="0"/>
        <w:shd w:val="clear" w:color="auto" w:fill="auto"/>
        <w:bidi w:val="0"/>
        <w:jc w:val="left"/>
        <w:spacing w:before="0" w:after="0" w:line="295" w:lineRule="exact"/>
        <w:ind w:left="4240" w:right="0" w:firstLine="0"/>
      </w:pPr>
      <w:r>
        <w:rPr>
          <w:lang w:val="ru-RU" w:eastAsia="ru-RU" w:bidi="ru-RU"/>
          <w:sz w:val="24"/>
          <w:szCs w:val="24"/>
          <w:w w:val="100"/>
          <w:spacing w:val="0"/>
          <w:color w:val="000000"/>
          <w:position w:val="0"/>
        </w:rPr>
        <w:t>Оператор электронной площадки:</w:t>
      </w:r>
    </w:p>
    <w:p>
      <w:pPr>
        <w:pStyle w:val="Style11"/>
        <w:widowControl w:val="0"/>
        <w:keepNext w:val="0"/>
        <w:keepLines w:val="0"/>
        <w:shd w:val="clear" w:color="auto" w:fill="auto"/>
        <w:bidi w:val="0"/>
        <w:jc w:val="left"/>
        <w:spacing w:before="0" w:after="0" w:line="295" w:lineRule="exact"/>
        <w:ind w:left="4240" w:right="0" w:firstLine="0"/>
      </w:pPr>
      <w:r>
        <w:rPr>
          <w:lang w:val="ru-RU" w:eastAsia="ru-RU" w:bidi="ru-RU"/>
          <w:w w:val="100"/>
          <w:spacing w:val="0"/>
          <w:color w:val="000000"/>
          <w:position w:val="0"/>
        </w:rPr>
        <w:t>ЗАО «Сбербанк - АСТ»</w:t>
      </w:r>
    </w:p>
    <w:p>
      <w:pPr>
        <w:pStyle w:val="Style11"/>
        <w:widowControl w:val="0"/>
        <w:keepNext w:val="0"/>
        <w:keepLines w:val="0"/>
        <w:shd w:val="clear" w:color="auto" w:fill="auto"/>
        <w:bidi w:val="0"/>
        <w:jc w:val="left"/>
        <w:spacing w:before="0" w:after="0" w:line="295" w:lineRule="exact"/>
        <w:ind w:left="4240" w:right="1160" w:firstLine="0"/>
      </w:pPr>
      <w:r>
        <w:rPr>
          <w:lang w:val="ru-RU" w:eastAsia="ru-RU" w:bidi="ru-RU"/>
          <w:w w:val="100"/>
          <w:spacing w:val="0"/>
          <w:color w:val="000000"/>
          <w:position w:val="0"/>
        </w:rPr>
        <w:t xml:space="preserve">119435, г. Москва, ул. Большой Саввинский переулок, д. 12, стр. 9 </w:t>
      </w:r>
      <w:r>
        <w:fldChar w:fldCharType="begin"/>
      </w:r>
      <w:r>
        <w:rPr>
          <w:rStyle w:val="CharStyle13"/>
        </w:rPr>
        <w:instrText> HYPERLINK "mailto:ko@sberbank-ast.ru" </w:instrText>
      </w:r>
      <w:r>
        <w:fldChar w:fldCharType="separate"/>
      </w:r>
      <w:r>
        <w:rPr>
          <w:rStyle w:val="Hyperlink"/>
        </w:rPr>
        <w:t>ko@sberbank-ast.ru</w:t>
      </w:r>
      <w:r>
        <w:fldChar w:fldCharType="end"/>
      </w:r>
      <w:r>
        <w:rPr>
          <w:lang w:val="en-US" w:eastAsia="en-US" w:bidi="en-US"/>
          <w:w w:val="100"/>
          <w:spacing w:val="0"/>
          <w:color w:val="000000"/>
          <w:position w:val="0"/>
        </w:rPr>
        <w:t xml:space="preserve"> </w:t>
      </w:r>
      <w:r>
        <w:rPr>
          <w:rStyle w:val="CharStyle18"/>
        </w:rPr>
        <w:t>Заказчики:</w:t>
      </w:r>
    </w:p>
    <w:p>
      <w:pPr>
        <w:pStyle w:val="Style11"/>
        <w:widowControl w:val="0"/>
        <w:keepNext w:val="0"/>
        <w:keepLines w:val="0"/>
        <w:shd w:val="clear" w:color="auto" w:fill="auto"/>
        <w:bidi w:val="0"/>
        <w:jc w:val="left"/>
        <w:spacing w:before="0" w:after="0" w:line="230" w:lineRule="exact"/>
        <w:ind w:left="4240" w:right="0" w:firstLine="0"/>
      </w:pPr>
      <w:r>
        <w:rPr>
          <w:lang w:val="ru-RU" w:eastAsia="ru-RU" w:bidi="ru-RU"/>
          <w:w w:val="100"/>
          <w:spacing w:val="0"/>
          <w:color w:val="000000"/>
          <w:position w:val="0"/>
        </w:rPr>
        <w:t>Таблица</w:t>
      </w:r>
    </w:p>
    <w:tbl>
      <w:tblPr>
        <w:tblOverlap w:val="never"/>
        <w:tblLayout w:type="fixed"/>
        <w:jc w:val="center"/>
      </w:tblPr>
      <w:tblGrid>
        <w:gridCol w:w="7646"/>
        <w:gridCol w:w="2707"/>
      </w:tblGrid>
      <w:tr>
        <w:trPr>
          <w:trHeight w:val="252" w:hRule="exact"/>
        </w:trPr>
        <w:tc>
          <w:tcPr>
            <w:shd w:val="clear" w:color="auto" w:fill="FFFFFF"/>
            <w:tcBorders>
              <w:left w:val="single" w:sz="4"/>
              <w:top w:val="single" w:sz="4"/>
            </w:tcBorders>
            <w:vAlign w:val="bottom"/>
          </w:tcPr>
          <w:p>
            <w:pPr>
              <w:pStyle w:val="Style11"/>
              <w:framePr w:w="10354"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19"/>
              </w:rPr>
              <w:t>Наименование заказчика</w:t>
            </w:r>
          </w:p>
        </w:tc>
        <w:tc>
          <w:tcPr>
            <w:shd w:val="clear" w:color="auto" w:fill="FFFFFF"/>
            <w:tcBorders>
              <w:left w:val="single" w:sz="4"/>
              <w:right w:val="single" w:sz="4"/>
              <w:top w:val="single" w:sz="4"/>
            </w:tcBorders>
            <w:vAlign w:val="bottom"/>
          </w:tcPr>
          <w:p>
            <w:pPr>
              <w:pStyle w:val="Style11"/>
              <w:framePr w:w="10354" w:wrap="notBeside" w:vAnchor="text" w:hAnchor="text" w:xAlign="center" w:y="1"/>
              <w:widowControl w:val="0"/>
              <w:keepNext w:val="0"/>
              <w:keepLines w:val="0"/>
              <w:shd w:val="clear" w:color="auto" w:fill="auto"/>
              <w:bidi w:val="0"/>
              <w:jc w:val="left"/>
              <w:spacing w:before="0" w:after="0" w:line="180" w:lineRule="exact"/>
              <w:ind w:left="220" w:right="0" w:firstLine="0"/>
            </w:pPr>
            <w:r>
              <w:rPr>
                <w:rStyle w:val="CharStyle19"/>
              </w:rPr>
              <w:t>Адрес эл. почты заказчика</w:t>
            </w:r>
          </w:p>
        </w:tc>
      </w:tr>
      <w:tr>
        <w:trPr>
          <w:trHeight w:val="468" w:hRule="exact"/>
        </w:trPr>
        <w:tc>
          <w:tcPr>
            <w:shd w:val="clear" w:color="auto" w:fill="FFFFFF"/>
            <w:tcBorders>
              <w:left w:val="single" w:sz="4"/>
              <w:top w:val="single" w:sz="4"/>
            </w:tcBorders>
            <w:vAlign w:val="top"/>
          </w:tcPr>
          <w:p>
            <w:pPr>
              <w:pStyle w:val="Style11"/>
              <w:framePr w:w="10354" w:wrap="notBeside" w:vAnchor="text" w:hAnchor="text" w:xAlign="center" w:y="1"/>
              <w:widowControl w:val="0"/>
              <w:keepNext w:val="0"/>
              <w:keepLines w:val="0"/>
              <w:shd w:val="clear" w:color="auto" w:fill="auto"/>
              <w:bidi w:val="0"/>
              <w:jc w:val="left"/>
              <w:spacing w:before="0" w:after="0" w:line="223" w:lineRule="exact"/>
              <w:ind w:left="140" w:right="0" w:firstLine="0"/>
            </w:pPr>
            <w:r>
              <w:rPr>
                <w:rStyle w:val="CharStyle19"/>
              </w:rPr>
              <w:t>БЮДЖЕТНОЕ УЧРЕЖДЕНИЕ ВОЛОГОДСКОЙ ОБЛАСТИ "ВОЛОГОДСКИЙ ОБЛАСТНОЙ ОНКОЛОГИЧЕСКИЙ ДИСПАНСЕР"</w:t>
            </w:r>
          </w:p>
        </w:tc>
        <w:tc>
          <w:tcPr>
            <w:shd w:val="clear" w:color="auto" w:fill="FFFFFF"/>
            <w:tcBorders>
              <w:left w:val="single" w:sz="4"/>
              <w:right w:val="single" w:sz="4"/>
              <w:top w:val="single" w:sz="4"/>
            </w:tcBorders>
            <w:vAlign w:val="bottom"/>
          </w:tcPr>
          <w:p>
            <w:pPr>
              <w:pStyle w:val="Style11"/>
              <w:framePr w:w="10354" w:wrap="notBeside" w:vAnchor="text" w:hAnchor="text" w:xAlign="center" w:y="1"/>
              <w:widowControl w:val="0"/>
              <w:keepNext w:val="0"/>
              <w:keepLines w:val="0"/>
              <w:shd w:val="clear" w:color="auto" w:fill="auto"/>
              <w:bidi w:val="0"/>
              <w:jc w:val="left"/>
              <w:spacing w:before="0" w:after="0" w:line="180" w:lineRule="exact"/>
              <w:ind w:left="120" w:right="0" w:firstLine="0"/>
            </w:pPr>
            <w:r>
              <w:fldChar w:fldCharType="begin"/>
            </w:r>
            <w:r>
              <w:rPr>
                <w:rStyle w:val="CharStyle19"/>
              </w:rPr>
              <w:instrText> HYPERLINK "mailto:volonkourist@yandex.ru" </w:instrText>
            </w:r>
            <w:r>
              <w:fldChar w:fldCharType="separate"/>
            </w:r>
            <w:r>
              <w:rPr>
                <w:rStyle w:val="Hyperlink"/>
                <w:lang w:val="en-US" w:eastAsia="en-US" w:bidi="en-US"/>
              </w:rPr>
              <w:t>volonkourist@yandex.ru</w:t>
            </w:r>
            <w:r>
              <w:fldChar w:fldCharType="end"/>
            </w:r>
          </w:p>
        </w:tc>
      </w:tr>
      <w:tr>
        <w:trPr>
          <w:trHeight w:val="464" w:hRule="exact"/>
        </w:trPr>
        <w:tc>
          <w:tcPr>
            <w:shd w:val="clear" w:color="auto" w:fill="FFFFFF"/>
            <w:tcBorders>
              <w:left w:val="single" w:sz="4"/>
              <w:top w:val="single" w:sz="4"/>
            </w:tcBorders>
            <w:vAlign w:val="top"/>
          </w:tcPr>
          <w:p>
            <w:pPr>
              <w:pStyle w:val="Style11"/>
              <w:framePr w:w="10354" w:wrap="notBeside" w:vAnchor="text" w:hAnchor="text" w:xAlign="center" w:y="1"/>
              <w:widowControl w:val="0"/>
              <w:keepNext w:val="0"/>
              <w:keepLines w:val="0"/>
              <w:shd w:val="clear" w:color="auto" w:fill="auto"/>
              <w:bidi w:val="0"/>
              <w:jc w:val="both"/>
              <w:spacing w:before="0" w:after="0" w:line="223" w:lineRule="exact"/>
              <w:ind w:left="0" w:right="0" w:firstLine="0"/>
            </w:pPr>
            <w:r>
              <w:rPr>
                <w:rStyle w:val="CharStyle19"/>
              </w:rPr>
              <w:t>БЮДЖЕТНОЕ УЧРЕЖДЕНИЕ ЗДРАВООХРАНЕНИЯ ВОЛОГОДСКОЙ ОБЛАСТИ "ГРЯЗОВЕЦКАЯ ЦЕНТРАЛЬНАЯ РАЙОННАЯ БОЛЬНИЦА"</w:t>
            </w:r>
          </w:p>
        </w:tc>
        <w:tc>
          <w:tcPr>
            <w:shd w:val="clear" w:color="auto" w:fill="FFFFFF"/>
            <w:tcBorders>
              <w:left w:val="single" w:sz="4"/>
              <w:right w:val="single" w:sz="4"/>
              <w:top w:val="single" w:sz="4"/>
            </w:tcBorders>
            <w:vAlign w:val="bottom"/>
          </w:tcPr>
          <w:p>
            <w:pPr>
              <w:pStyle w:val="Style11"/>
              <w:framePr w:w="10354" w:wrap="notBeside" w:vAnchor="text" w:hAnchor="text" w:xAlign="center" w:y="1"/>
              <w:widowControl w:val="0"/>
              <w:keepNext w:val="0"/>
              <w:keepLines w:val="0"/>
              <w:shd w:val="clear" w:color="auto" w:fill="auto"/>
              <w:bidi w:val="0"/>
              <w:jc w:val="left"/>
              <w:spacing w:before="0" w:after="0" w:line="180" w:lineRule="exact"/>
              <w:ind w:left="120" w:right="0" w:firstLine="0"/>
            </w:pPr>
            <w:r>
              <w:fldChar w:fldCharType="begin"/>
            </w:r>
            <w:r>
              <w:rPr>
                <w:rStyle w:val="CharStyle19"/>
              </w:rPr>
              <w:instrText> HYPERLINK "mailto:grmb_zakupki@mail.ru" </w:instrText>
            </w:r>
            <w:r>
              <w:fldChar w:fldCharType="separate"/>
            </w:r>
            <w:r>
              <w:rPr>
                <w:rStyle w:val="Hyperlink"/>
                <w:lang w:val="en-US" w:eastAsia="en-US" w:bidi="en-US"/>
              </w:rPr>
              <w:t>grmb_zakupki@mail.ru</w:t>
            </w:r>
            <w:r>
              <w:fldChar w:fldCharType="end"/>
            </w:r>
          </w:p>
        </w:tc>
      </w:tr>
      <w:tr>
        <w:trPr>
          <w:trHeight w:val="464" w:hRule="exact"/>
        </w:trPr>
        <w:tc>
          <w:tcPr>
            <w:shd w:val="clear" w:color="auto" w:fill="FFFFFF"/>
            <w:tcBorders>
              <w:left w:val="single" w:sz="4"/>
              <w:top w:val="single" w:sz="4"/>
            </w:tcBorders>
            <w:vAlign w:val="top"/>
          </w:tcPr>
          <w:p>
            <w:pPr>
              <w:pStyle w:val="Style11"/>
              <w:framePr w:w="10354" w:wrap="notBeside" w:vAnchor="text" w:hAnchor="text" w:xAlign="center" w:y="1"/>
              <w:widowControl w:val="0"/>
              <w:keepNext w:val="0"/>
              <w:keepLines w:val="0"/>
              <w:shd w:val="clear" w:color="auto" w:fill="auto"/>
              <w:bidi w:val="0"/>
              <w:jc w:val="both"/>
              <w:spacing w:before="0" w:after="0" w:line="223" w:lineRule="exact"/>
              <w:ind w:left="0" w:right="0" w:firstLine="0"/>
            </w:pPr>
            <w:r>
              <w:rPr>
                <w:rStyle w:val="CharStyle19"/>
              </w:rPr>
              <w:t>БЮДЖЕТНОЕ УЧРЕЖДЕНИЕ ЗДРАВООХРАНЕНИЯ ВОЛОГОДСКОЙ ОБЛАСТИ "ВОЛОГОДСКАЯ ОБЛАСТНАЯ КЛИНИЧЕСКАЯ БОЛЬНИЦА № 2"</w:t>
            </w:r>
          </w:p>
        </w:tc>
        <w:tc>
          <w:tcPr>
            <w:shd w:val="clear" w:color="auto" w:fill="FFFFFF"/>
            <w:tcBorders>
              <w:left w:val="single" w:sz="4"/>
              <w:right w:val="single" w:sz="4"/>
              <w:top w:val="single" w:sz="4"/>
            </w:tcBorders>
            <w:vAlign w:val="bottom"/>
          </w:tcPr>
          <w:p>
            <w:pPr>
              <w:pStyle w:val="Style11"/>
              <w:framePr w:w="10354" w:wrap="notBeside" w:vAnchor="text" w:hAnchor="text" w:xAlign="center" w:y="1"/>
              <w:widowControl w:val="0"/>
              <w:keepNext w:val="0"/>
              <w:keepLines w:val="0"/>
              <w:shd w:val="clear" w:color="auto" w:fill="auto"/>
              <w:bidi w:val="0"/>
              <w:jc w:val="left"/>
              <w:spacing w:before="0" w:after="0" w:line="180" w:lineRule="exact"/>
              <w:ind w:left="120" w:right="0" w:firstLine="0"/>
            </w:pPr>
            <w:r>
              <w:fldChar w:fldCharType="begin"/>
            </w:r>
            <w:r>
              <w:rPr>
                <w:rStyle w:val="CharStyle19"/>
              </w:rPr>
              <w:instrText> HYPERLINK "mailto:chgbl@chgbl.ru" </w:instrText>
            </w:r>
            <w:r>
              <w:fldChar w:fldCharType="separate"/>
            </w:r>
            <w:r>
              <w:rPr>
                <w:rStyle w:val="Hyperlink"/>
                <w:lang w:val="en-US" w:eastAsia="en-US" w:bidi="en-US"/>
              </w:rPr>
              <w:t>chgbl@chgbl.ru</w:t>
            </w:r>
            <w:r>
              <w:fldChar w:fldCharType="end"/>
            </w:r>
          </w:p>
        </w:tc>
      </w:tr>
      <w:tr>
        <w:trPr>
          <w:trHeight w:val="479" w:hRule="exact"/>
        </w:trPr>
        <w:tc>
          <w:tcPr>
            <w:shd w:val="clear" w:color="auto" w:fill="FFFFFF"/>
            <w:tcBorders>
              <w:left w:val="single" w:sz="4"/>
              <w:top w:val="single" w:sz="4"/>
            </w:tcBorders>
            <w:vAlign w:val="top"/>
          </w:tcPr>
          <w:p>
            <w:pPr>
              <w:pStyle w:val="Style11"/>
              <w:framePr w:w="10354" w:wrap="notBeside" w:vAnchor="text" w:hAnchor="text" w:xAlign="center" w:y="1"/>
              <w:widowControl w:val="0"/>
              <w:keepNext w:val="0"/>
              <w:keepLines w:val="0"/>
              <w:shd w:val="clear" w:color="auto" w:fill="auto"/>
              <w:bidi w:val="0"/>
              <w:jc w:val="both"/>
              <w:spacing w:before="0" w:after="0" w:line="238" w:lineRule="exact"/>
              <w:ind w:left="0" w:right="0" w:firstLine="0"/>
            </w:pPr>
            <w:r>
              <w:rPr>
                <w:rStyle w:val="CharStyle19"/>
              </w:rPr>
              <w:t>БЮДЖЕТНОЕ УЧРЕЖДЕНИЕ ЗДРАВООХРАНЕНИЯ ВОЛОГОДСКОЙ ОБЛАСТИ "ВОЛОГОДСКАЯ ГОРОДСКАЯ БОЛЬНИЦА № 2"</w:t>
            </w:r>
          </w:p>
        </w:tc>
        <w:tc>
          <w:tcPr>
            <w:shd w:val="clear" w:color="auto" w:fill="FFFFFF"/>
            <w:tcBorders>
              <w:left w:val="single" w:sz="4"/>
              <w:right w:val="single" w:sz="4"/>
              <w:top w:val="single" w:sz="4"/>
            </w:tcBorders>
            <w:vAlign w:val="bottom"/>
          </w:tcPr>
          <w:p>
            <w:pPr>
              <w:pStyle w:val="Style11"/>
              <w:framePr w:w="10354" w:wrap="notBeside" w:vAnchor="text" w:hAnchor="text" w:xAlign="center" w:y="1"/>
              <w:widowControl w:val="0"/>
              <w:keepNext w:val="0"/>
              <w:keepLines w:val="0"/>
              <w:shd w:val="clear" w:color="auto" w:fill="auto"/>
              <w:bidi w:val="0"/>
              <w:jc w:val="left"/>
              <w:spacing w:before="0" w:after="0" w:line="180" w:lineRule="exact"/>
              <w:ind w:left="120" w:right="0" w:firstLine="0"/>
            </w:pPr>
            <w:r>
              <w:fldChar w:fldCharType="begin"/>
            </w:r>
            <w:r>
              <w:rPr>
                <w:rStyle w:val="CharStyle19"/>
              </w:rPr>
              <w:instrText> HYPERLINK "mailto:zam-gb2@yandex.ru" </w:instrText>
            </w:r>
            <w:r>
              <w:fldChar w:fldCharType="separate"/>
            </w:r>
            <w:r>
              <w:rPr>
                <w:rStyle w:val="Hyperlink"/>
                <w:lang w:val="en-US" w:eastAsia="en-US" w:bidi="en-US"/>
              </w:rPr>
              <w:t>zam-gb2@yandex.ru</w:t>
            </w:r>
            <w:r>
              <w:fldChar w:fldCharType="end"/>
            </w:r>
          </w:p>
        </w:tc>
      </w:tr>
      <w:tr>
        <w:trPr>
          <w:trHeight w:val="461" w:hRule="exact"/>
        </w:trPr>
        <w:tc>
          <w:tcPr>
            <w:shd w:val="clear" w:color="auto" w:fill="FFFFFF"/>
            <w:tcBorders>
              <w:left w:val="single" w:sz="4"/>
              <w:top w:val="single" w:sz="4"/>
            </w:tcBorders>
            <w:vAlign w:val="top"/>
          </w:tcPr>
          <w:p>
            <w:pPr>
              <w:pStyle w:val="Style11"/>
              <w:framePr w:w="10354" w:wrap="notBeside" w:vAnchor="text" w:hAnchor="text" w:xAlign="center" w:y="1"/>
              <w:widowControl w:val="0"/>
              <w:keepNext w:val="0"/>
              <w:keepLines w:val="0"/>
              <w:shd w:val="clear" w:color="auto" w:fill="auto"/>
              <w:bidi w:val="0"/>
              <w:jc w:val="both"/>
              <w:spacing w:before="0" w:after="0" w:line="216" w:lineRule="exact"/>
              <w:ind w:left="0" w:right="0" w:firstLine="0"/>
            </w:pPr>
            <w:r>
              <w:rPr>
                <w:rStyle w:val="CharStyle19"/>
              </w:rPr>
              <w:t>БЮДЖЕТНОЕ УЧРЕЖДЕНИЕ ЗДРАВООХРАНЕНИЯ ВОЛОГОДСКОЙ ОБЛАСТИ "СОКОЛЬСКАЯ ЦЕНТРАЛЬНАЯ РАЙОННАЯ БОЛЬНИЦА"</w:t>
            </w:r>
          </w:p>
        </w:tc>
        <w:tc>
          <w:tcPr>
            <w:shd w:val="clear" w:color="auto" w:fill="FFFFFF"/>
            <w:tcBorders>
              <w:left w:val="single" w:sz="4"/>
              <w:right w:val="single" w:sz="4"/>
              <w:top w:val="single" w:sz="4"/>
            </w:tcBorders>
            <w:vAlign w:val="bottom"/>
          </w:tcPr>
          <w:p>
            <w:pPr>
              <w:pStyle w:val="Style11"/>
              <w:framePr w:w="10354" w:wrap="notBeside" w:vAnchor="text" w:hAnchor="text" w:xAlign="center" w:y="1"/>
              <w:widowControl w:val="0"/>
              <w:keepNext w:val="0"/>
              <w:keepLines w:val="0"/>
              <w:shd w:val="clear" w:color="auto" w:fill="auto"/>
              <w:bidi w:val="0"/>
              <w:jc w:val="left"/>
              <w:spacing w:before="0" w:after="0" w:line="180" w:lineRule="exact"/>
              <w:ind w:left="120" w:right="0" w:firstLine="0"/>
            </w:pPr>
            <w:r>
              <w:fldChar w:fldCharType="begin"/>
            </w:r>
            <w:r>
              <w:rPr>
                <w:rStyle w:val="CharStyle19"/>
              </w:rPr>
              <w:instrText> HYPERLINK "mailto:zakupkisokolcrb@mail.ru" </w:instrText>
            </w:r>
            <w:r>
              <w:fldChar w:fldCharType="separate"/>
            </w:r>
            <w:r>
              <w:rPr>
                <w:rStyle w:val="Hyperlink"/>
                <w:lang w:val="en-US" w:eastAsia="en-US" w:bidi="en-US"/>
              </w:rPr>
              <w:t>zakupkisokolcrb@mail.ru</w:t>
            </w:r>
            <w:r>
              <w:fldChar w:fldCharType="end"/>
            </w:r>
            <w:r>
              <w:rPr>
                <w:rStyle w:val="CharStyle19"/>
                <w:lang w:val="en-US" w:eastAsia="en-US" w:bidi="en-US"/>
              </w:rPr>
              <w:t>.</w:t>
            </w:r>
          </w:p>
        </w:tc>
      </w:tr>
      <w:tr>
        <w:trPr>
          <w:trHeight w:val="472" w:hRule="exact"/>
        </w:trPr>
        <w:tc>
          <w:tcPr>
            <w:shd w:val="clear" w:color="auto" w:fill="FFFFFF"/>
            <w:tcBorders>
              <w:left w:val="single" w:sz="4"/>
              <w:top w:val="single" w:sz="4"/>
            </w:tcBorders>
            <w:vAlign w:val="top"/>
          </w:tcPr>
          <w:p>
            <w:pPr>
              <w:pStyle w:val="Style11"/>
              <w:framePr w:w="10354" w:wrap="notBeside" w:vAnchor="text" w:hAnchor="text" w:xAlign="center" w:y="1"/>
              <w:widowControl w:val="0"/>
              <w:keepNext w:val="0"/>
              <w:keepLines w:val="0"/>
              <w:shd w:val="clear" w:color="auto" w:fill="auto"/>
              <w:bidi w:val="0"/>
              <w:jc w:val="both"/>
              <w:spacing w:before="0" w:after="0" w:line="227" w:lineRule="exact"/>
              <w:ind w:left="0" w:right="0" w:firstLine="0"/>
            </w:pPr>
            <w:r>
              <w:rPr>
                <w:rStyle w:val="CharStyle19"/>
              </w:rPr>
              <w:t>БЮДЖЕТНОЕ УЧРЕЖДЕНИЕ ЗДРАВООХРАНЕНИЯ ВОЛОГОДСКОЙ ОБЛАСТИ "ШЕКСНИНСКАЯ ЦЕНТРАЛЬНАЯ РАЙОННАЯ БОЛЬНИЦА"</w:t>
            </w:r>
          </w:p>
        </w:tc>
        <w:tc>
          <w:tcPr>
            <w:shd w:val="clear" w:color="auto" w:fill="FFFFFF"/>
            <w:tcBorders>
              <w:left w:val="single" w:sz="4"/>
              <w:right w:val="single" w:sz="4"/>
              <w:top w:val="single" w:sz="4"/>
            </w:tcBorders>
            <w:vAlign w:val="bottom"/>
          </w:tcPr>
          <w:p>
            <w:pPr>
              <w:pStyle w:val="Style11"/>
              <w:framePr w:w="10354" w:wrap="notBeside" w:vAnchor="text" w:hAnchor="text" w:xAlign="center" w:y="1"/>
              <w:widowControl w:val="0"/>
              <w:keepNext w:val="0"/>
              <w:keepLines w:val="0"/>
              <w:shd w:val="clear" w:color="auto" w:fill="auto"/>
              <w:bidi w:val="0"/>
              <w:jc w:val="left"/>
              <w:spacing w:before="0" w:after="0" w:line="180" w:lineRule="exact"/>
              <w:ind w:left="120" w:right="0" w:firstLine="0"/>
            </w:pPr>
            <w:r>
              <w:fldChar w:fldCharType="begin"/>
            </w:r>
            <w:r>
              <w:rPr>
                <w:rStyle w:val="CharStyle19"/>
              </w:rPr>
              <w:instrText> HYPERLINK "mailto:sheksnacrbvo@bk.ru" </w:instrText>
            </w:r>
            <w:r>
              <w:fldChar w:fldCharType="separate"/>
            </w:r>
            <w:r>
              <w:rPr>
                <w:rStyle w:val="Hyperlink"/>
                <w:lang w:val="en-US" w:eastAsia="en-US" w:bidi="en-US"/>
              </w:rPr>
              <w:t>sheksnacrbvo@bk.ru</w:t>
            </w:r>
            <w:r>
              <w:fldChar w:fldCharType="end"/>
            </w:r>
          </w:p>
        </w:tc>
      </w:tr>
      <w:tr>
        <w:trPr>
          <w:trHeight w:val="461" w:hRule="exact"/>
        </w:trPr>
        <w:tc>
          <w:tcPr>
            <w:shd w:val="clear" w:color="auto" w:fill="FFFFFF"/>
            <w:tcBorders>
              <w:left w:val="single" w:sz="4"/>
              <w:top w:val="single" w:sz="4"/>
            </w:tcBorders>
            <w:vAlign w:val="top"/>
          </w:tcPr>
          <w:p>
            <w:pPr>
              <w:pStyle w:val="Style11"/>
              <w:framePr w:w="10354" w:wrap="notBeside" w:vAnchor="text" w:hAnchor="text" w:xAlign="center" w:y="1"/>
              <w:widowControl w:val="0"/>
              <w:keepNext w:val="0"/>
              <w:keepLines w:val="0"/>
              <w:shd w:val="clear" w:color="auto" w:fill="auto"/>
              <w:bidi w:val="0"/>
              <w:jc w:val="both"/>
              <w:spacing w:before="0" w:after="0" w:line="227" w:lineRule="exact"/>
              <w:ind w:left="0" w:right="0" w:firstLine="0"/>
            </w:pPr>
            <w:r>
              <w:rPr>
                <w:rStyle w:val="CharStyle19"/>
              </w:rPr>
              <w:t>БЮДЖЕТНОЕ УЧРЕЖДЕНИЕ ЗДРАВООХРАНЕНИЯ ВОЛОГОДСКОЙ ОБЛАСТИ "ВОЛОГОДСКАЯ ОБЛАСТНАЯ ИНФЕКЦИОННАЯ БОЛЬНИЦА"</w:t>
            </w:r>
          </w:p>
        </w:tc>
        <w:tc>
          <w:tcPr>
            <w:shd w:val="clear" w:color="auto" w:fill="FFFFFF"/>
            <w:tcBorders>
              <w:left w:val="single" w:sz="4"/>
              <w:right w:val="single" w:sz="4"/>
              <w:top w:val="single" w:sz="4"/>
            </w:tcBorders>
            <w:vAlign w:val="bottom"/>
          </w:tcPr>
          <w:p>
            <w:pPr>
              <w:pStyle w:val="Style11"/>
              <w:framePr w:w="10354" w:wrap="notBeside" w:vAnchor="text" w:hAnchor="text" w:xAlign="center" w:y="1"/>
              <w:widowControl w:val="0"/>
              <w:keepNext w:val="0"/>
              <w:keepLines w:val="0"/>
              <w:shd w:val="clear" w:color="auto" w:fill="auto"/>
              <w:bidi w:val="0"/>
              <w:jc w:val="left"/>
              <w:spacing w:before="0" w:after="0" w:line="180" w:lineRule="exact"/>
              <w:ind w:left="120" w:right="0" w:firstLine="0"/>
            </w:pPr>
            <w:r>
              <w:fldChar w:fldCharType="begin"/>
            </w:r>
            <w:r>
              <w:rPr>
                <w:rStyle w:val="CharStyle19"/>
              </w:rPr>
              <w:instrText> HYPERLINK "mailto:zakupki_voib@mail.ru" </w:instrText>
            </w:r>
            <w:r>
              <w:fldChar w:fldCharType="separate"/>
            </w:r>
            <w:r>
              <w:rPr>
                <w:rStyle w:val="Hyperlink"/>
                <w:lang w:val="en-US" w:eastAsia="en-US" w:bidi="en-US"/>
              </w:rPr>
              <w:t>zakupki_voib@mail.ru</w:t>
            </w:r>
            <w:r>
              <w:fldChar w:fldCharType="end"/>
            </w:r>
          </w:p>
        </w:tc>
      </w:tr>
      <w:tr>
        <w:trPr>
          <w:trHeight w:val="490" w:hRule="exact"/>
        </w:trPr>
        <w:tc>
          <w:tcPr>
            <w:shd w:val="clear" w:color="auto" w:fill="FFFFFF"/>
            <w:tcBorders>
              <w:left w:val="single" w:sz="4"/>
              <w:top w:val="single" w:sz="4"/>
              <w:bottom w:val="single" w:sz="4"/>
            </w:tcBorders>
            <w:vAlign w:val="top"/>
          </w:tcPr>
          <w:p>
            <w:pPr>
              <w:pStyle w:val="Style11"/>
              <w:framePr w:w="10354" w:wrap="notBeside" w:vAnchor="text" w:hAnchor="text" w:xAlign="center" w:y="1"/>
              <w:widowControl w:val="0"/>
              <w:keepNext w:val="0"/>
              <w:keepLines w:val="0"/>
              <w:shd w:val="clear" w:color="auto" w:fill="auto"/>
              <w:bidi w:val="0"/>
              <w:jc w:val="both"/>
              <w:spacing w:before="0" w:after="0" w:line="220" w:lineRule="exact"/>
              <w:ind w:left="0" w:right="0" w:firstLine="0"/>
            </w:pPr>
            <w:r>
              <w:rPr>
                <w:rStyle w:val="CharStyle19"/>
              </w:rPr>
              <w:t>БЮДЖЕТНОЕ УЧРЕЖДЕНИЕ ЗДРАВООХРАНЕНИЯ ВОЛОГОДСКОЙ ОБЛАСТИ "ВОЛОГОДСКАЯ ГОРОДСКАЯ БОЛЬНИЦА № I</w:t>
            </w:r>
            <w:r>
              <w:rPr>
                <w:rStyle w:val="CharStyle19"/>
                <w:vertAlign w:val="superscript"/>
              </w:rPr>
              <w:t>м</w:t>
            </w:r>
          </w:p>
        </w:tc>
        <w:tc>
          <w:tcPr>
            <w:shd w:val="clear" w:color="auto" w:fill="FFFFFF"/>
            <w:tcBorders>
              <w:left w:val="single" w:sz="4"/>
              <w:right w:val="single" w:sz="4"/>
              <w:top w:val="single" w:sz="4"/>
              <w:bottom w:val="single" w:sz="4"/>
            </w:tcBorders>
            <w:vAlign w:val="bottom"/>
          </w:tcPr>
          <w:p>
            <w:pPr>
              <w:pStyle w:val="Style11"/>
              <w:framePr w:w="10354" w:wrap="notBeside" w:vAnchor="text" w:hAnchor="text" w:xAlign="center" w:y="1"/>
              <w:widowControl w:val="0"/>
              <w:keepNext w:val="0"/>
              <w:keepLines w:val="0"/>
              <w:shd w:val="clear" w:color="auto" w:fill="auto"/>
              <w:bidi w:val="0"/>
              <w:jc w:val="left"/>
              <w:spacing w:before="0" w:after="0" w:line="180" w:lineRule="exact"/>
              <w:ind w:left="120" w:right="0" w:firstLine="0"/>
            </w:pPr>
            <w:r>
              <w:fldChar w:fldCharType="begin"/>
            </w:r>
            <w:r>
              <w:rPr>
                <w:rStyle w:val="CharStyle19"/>
              </w:rPr>
              <w:instrText> HYPERLINK "mailto:zakazlgb@bk.ru" </w:instrText>
            </w:r>
            <w:r>
              <w:fldChar w:fldCharType="separate"/>
            </w:r>
            <w:r>
              <w:rPr>
                <w:rStyle w:val="Hyperlink"/>
                <w:lang w:val="en-US" w:eastAsia="en-US" w:bidi="en-US"/>
              </w:rPr>
              <w:t>zakazlgb@bk.ru</w:t>
            </w:r>
            <w:r>
              <w:fldChar w:fldCharType="end"/>
            </w:r>
          </w:p>
        </w:tc>
      </w:tr>
    </w:tbl>
    <w:p>
      <w:pPr>
        <w:widowControl w:val="0"/>
        <w:rPr>
          <w:sz w:val="2"/>
          <w:szCs w:val="2"/>
        </w:rPr>
      </w:pPr>
    </w:p>
    <w:tbl>
      <w:tblPr>
        <w:tblOverlap w:val="never"/>
        <w:tblLayout w:type="fixed"/>
        <w:jc w:val="center"/>
      </w:tblPr>
      <w:tblGrid>
        <w:gridCol w:w="7628"/>
        <w:gridCol w:w="2696"/>
      </w:tblGrid>
      <w:tr>
        <w:trPr>
          <w:trHeight w:val="472" w:hRule="exact"/>
        </w:trPr>
        <w:tc>
          <w:tcPr>
            <w:shd w:val="clear" w:color="auto" w:fill="FFFFFF"/>
            <w:tcBorders>
              <w:left w:val="single" w:sz="4"/>
              <w:top w:val="single" w:sz="4"/>
            </w:tcBorders>
            <w:vAlign w:val="bottom"/>
          </w:tcPr>
          <w:p>
            <w:pPr>
              <w:pStyle w:val="Style11"/>
              <w:framePr w:w="10325" w:wrap="notBeside" w:vAnchor="text" w:hAnchor="text" w:xAlign="center" w:y="1"/>
              <w:widowControl w:val="0"/>
              <w:keepNext w:val="0"/>
              <w:keepLines w:val="0"/>
              <w:shd w:val="clear" w:color="auto" w:fill="auto"/>
              <w:bidi w:val="0"/>
              <w:jc w:val="both"/>
              <w:spacing w:before="0" w:after="0" w:line="220" w:lineRule="exact"/>
              <w:ind w:left="0" w:right="0" w:firstLine="0"/>
            </w:pPr>
            <w:r>
              <w:rPr>
                <w:rStyle w:val="CharStyle19"/>
              </w:rPr>
              <w:t>БЮДЖЕТНОЕ УЧРЕЖДЕНИЕ ЗДРАВООХРАНЕНИЯ ВОЛОГОДСКОЙ ОБЛАСТИ "МЕДИКО-САНИТАРНАЯ ЧАСТЬ "СЕВЕРСТАЛЬ"</w:t>
            </w:r>
          </w:p>
        </w:tc>
        <w:tc>
          <w:tcPr>
            <w:shd w:val="clear" w:color="auto" w:fill="FFFFFF"/>
            <w:tcBorders>
              <w:left w:val="single" w:sz="4"/>
              <w:right w:val="single" w:sz="4"/>
              <w:top w:val="single" w:sz="4"/>
            </w:tcBorders>
            <w:vAlign w:val="bottom"/>
          </w:tcPr>
          <w:p>
            <w:pPr>
              <w:pStyle w:val="Style11"/>
              <w:framePr w:w="10325" w:wrap="notBeside" w:vAnchor="text" w:hAnchor="text" w:xAlign="center" w:y="1"/>
              <w:widowControl w:val="0"/>
              <w:keepNext w:val="0"/>
              <w:keepLines w:val="0"/>
              <w:shd w:val="clear" w:color="auto" w:fill="auto"/>
              <w:bidi w:val="0"/>
              <w:jc w:val="left"/>
              <w:spacing w:before="0" w:after="0" w:line="180" w:lineRule="exact"/>
              <w:ind w:left="120" w:right="0" w:firstLine="0"/>
            </w:pPr>
            <w:r>
              <w:fldChar w:fldCharType="begin"/>
            </w:r>
            <w:r>
              <w:rPr>
                <w:rStyle w:val="CharStyle19"/>
              </w:rPr>
              <w:instrText> HYPERLINK "mailto:zakupki@msch-severstal.ru" </w:instrText>
            </w:r>
            <w:r>
              <w:fldChar w:fldCharType="separate"/>
            </w:r>
            <w:r>
              <w:rPr>
                <w:rStyle w:val="Hyperlink"/>
                <w:lang w:val="en-US" w:eastAsia="en-US" w:bidi="en-US"/>
              </w:rPr>
              <w:t>zakupki@msch-severstal.ru</w:t>
            </w:r>
            <w:r>
              <w:fldChar w:fldCharType="end"/>
            </w:r>
          </w:p>
        </w:tc>
      </w:tr>
      <w:tr>
        <w:trPr>
          <w:trHeight w:val="468" w:hRule="exact"/>
        </w:trPr>
        <w:tc>
          <w:tcPr>
            <w:shd w:val="clear" w:color="auto" w:fill="FFFFFF"/>
            <w:tcBorders>
              <w:left w:val="single" w:sz="4"/>
              <w:top w:val="single" w:sz="4"/>
            </w:tcBorders>
            <w:vAlign w:val="bottom"/>
          </w:tcPr>
          <w:p>
            <w:pPr>
              <w:pStyle w:val="Style11"/>
              <w:framePr w:w="10325" w:wrap="notBeside" w:vAnchor="text" w:hAnchor="text" w:xAlign="center" w:y="1"/>
              <w:widowControl w:val="0"/>
              <w:keepNext w:val="0"/>
              <w:keepLines w:val="0"/>
              <w:shd w:val="clear" w:color="auto" w:fill="auto"/>
              <w:bidi w:val="0"/>
              <w:jc w:val="both"/>
              <w:spacing w:before="0" w:after="0" w:line="234" w:lineRule="exact"/>
              <w:ind w:left="0" w:right="0" w:firstLine="0"/>
            </w:pPr>
            <w:r>
              <w:rPr>
                <w:rStyle w:val="CharStyle19"/>
              </w:rPr>
              <w:t>БЮДЖЕТНОЕ УЧРЕЖДЕНИЕ ЗДРАВООХРАНЕНИЯ ВОЛОГОДСКОЙ ОБЛАСТИ "ВОЛОГОДСКАЯ ОБЛАСТНАЯ КЛИНИЧЕСКАЯ БОЛЬНИЦА"</w:t>
            </w:r>
          </w:p>
        </w:tc>
        <w:tc>
          <w:tcPr>
            <w:shd w:val="clear" w:color="auto" w:fill="FFFFFF"/>
            <w:tcBorders>
              <w:left w:val="single" w:sz="4"/>
              <w:right w:val="single" w:sz="4"/>
              <w:top w:val="single" w:sz="4"/>
            </w:tcBorders>
            <w:vAlign w:val="center"/>
          </w:tcPr>
          <w:p>
            <w:pPr>
              <w:pStyle w:val="Style11"/>
              <w:framePr w:w="10325" w:wrap="notBeside" w:vAnchor="text" w:hAnchor="text" w:xAlign="center" w:y="1"/>
              <w:widowControl w:val="0"/>
              <w:keepNext w:val="0"/>
              <w:keepLines w:val="0"/>
              <w:shd w:val="clear" w:color="auto" w:fill="auto"/>
              <w:bidi w:val="0"/>
              <w:jc w:val="left"/>
              <w:spacing w:before="0" w:after="0" w:line="160" w:lineRule="exact"/>
              <w:ind w:left="120" w:right="0" w:firstLine="0"/>
            </w:pPr>
            <w:r>
              <w:fldChar w:fldCharType="begin"/>
            </w:r>
            <w:r>
              <w:rPr>
                <w:rStyle w:val="CharStyle22"/>
              </w:rPr>
              <w:instrText> HYPERLINK "mailto:ogzl@mail.ru" </w:instrText>
            </w:r>
            <w:r>
              <w:fldChar w:fldCharType="separate"/>
            </w:r>
            <w:r>
              <w:rPr>
                <w:rStyle w:val="Hyperlink"/>
                <w:lang w:val="en-US" w:eastAsia="en-US" w:bidi="en-US"/>
              </w:rPr>
              <w:t>ogzl@mail.ru</w:t>
            </w:r>
            <w:r>
              <w:fldChar w:fldCharType="end"/>
            </w:r>
          </w:p>
        </w:tc>
      </w:tr>
      <w:tr>
        <w:trPr>
          <w:trHeight w:val="461" w:hRule="exact"/>
        </w:trPr>
        <w:tc>
          <w:tcPr>
            <w:shd w:val="clear" w:color="auto" w:fill="FFFFFF"/>
            <w:tcBorders>
              <w:left w:val="single" w:sz="4"/>
              <w:top w:val="single" w:sz="4"/>
            </w:tcBorders>
            <w:vAlign w:val="bottom"/>
          </w:tcPr>
          <w:p>
            <w:pPr>
              <w:pStyle w:val="Style11"/>
              <w:framePr w:w="10325" w:wrap="notBeside" w:vAnchor="text" w:hAnchor="text" w:xAlign="center" w:y="1"/>
              <w:widowControl w:val="0"/>
              <w:keepNext w:val="0"/>
              <w:keepLines w:val="0"/>
              <w:shd w:val="clear" w:color="auto" w:fill="auto"/>
              <w:bidi w:val="0"/>
              <w:jc w:val="both"/>
              <w:spacing w:before="0" w:after="0" w:line="227" w:lineRule="exact"/>
              <w:ind w:left="0" w:right="0" w:firstLine="0"/>
            </w:pPr>
            <w:r>
              <w:rPr>
                <w:rStyle w:val="CharStyle19"/>
              </w:rPr>
              <w:t>БЮДЖЕТНОЕ УЧРЕЖДЕНИЕ ЗДРАВООХРАНЕНИЯ ВОЛОГОДСКОЙ ОБЛАСТИ "ВЕЛИКОУСТЮГСКАЯ ЦЕНТРАЛЬНАЯ РАЙОННАЯ БОЛЬНИЦА"</w:t>
            </w:r>
          </w:p>
        </w:tc>
        <w:tc>
          <w:tcPr>
            <w:shd w:val="clear" w:color="auto" w:fill="FFFFFF"/>
            <w:tcBorders>
              <w:left w:val="single" w:sz="4"/>
              <w:right w:val="single" w:sz="4"/>
              <w:top w:val="single" w:sz="4"/>
            </w:tcBorders>
            <w:vAlign w:val="center"/>
          </w:tcPr>
          <w:p>
            <w:pPr>
              <w:pStyle w:val="Style11"/>
              <w:framePr w:w="10325" w:wrap="notBeside" w:vAnchor="text" w:hAnchor="text" w:xAlign="center" w:y="1"/>
              <w:widowControl w:val="0"/>
              <w:keepNext w:val="0"/>
              <w:keepLines w:val="0"/>
              <w:shd w:val="clear" w:color="auto" w:fill="auto"/>
              <w:bidi w:val="0"/>
              <w:jc w:val="left"/>
              <w:spacing w:before="0" w:after="0" w:line="180" w:lineRule="exact"/>
              <w:ind w:left="120" w:right="0" w:firstLine="0"/>
            </w:pPr>
            <w:r>
              <w:fldChar w:fldCharType="begin"/>
            </w:r>
            <w:r>
              <w:rPr>
                <w:rStyle w:val="CharStyle19"/>
              </w:rPr>
              <w:instrText> HYPERLINK "mailto:muzvurb@vologda.ru" </w:instrText>
            </w:r>
            <w:r>
              <w:fldChar w:fldCharType="separate"/>
            </w:r>
            <w:r>
              <w:rPr>
                <w:rStyle w:val="Hyperlink"/>
                <w:lang w:val="en-US" w:eastAsia="en-US" w:bidi="en-US"/>
              </w:rPr>
              <w:t>muzvurb@vologda.ru</w:t>
            </w:r>
            <w:r>
              <w:fldChar w:fldCharType="end"/>
            </w:r>
          </w:p>
        </w:tc>
      </w:tr>
      <w:tr>
        <w:trPr>
          <w:trHeight w:val="486" w:hRule="exact"/>
        </w:trPr>
        <w:tc>
          <w:tcPr>
            <w:shd w:val="clear" w:color="auto" w:fill="FFFFFF"/>
            <w:tcBorders>
              <w:left w:val="single" w:sz="4"/>
              <w:top w:val="single" w:sz="4"/>
            </w:tcBorders>
            <w:vAlign w:val="bottom"/>
          </w:tcPr>
          <w:p>
            <w:pPr>
              <w:pStyle w:val="Style11"/>
              <w:framePr w:w="10325" w:wrap="notBeside" w:vAnchor="text" w:hAnchor="text" w:xAlign="center" w:y="1"/>
              <w:widowControl w:val="0"/>
              <w:keepNext w:val="0"/>
              <w:keepLines w:val="0"/>
              <w:shd w:val="clear" w:color="auto" w:fill="auto"/>
              <w:bidi w:val="0"/>
              <w:jc w:val="both"/>
              <w:spacing w:before="0" w:after="0" w:line="238" w:lineRule="exact"/>
              <w:ind w:left="0" w:right="0" w:firstLine="0"/>
            </w:pPr>
            <w:r>
              <w:rPr>
                <w:rStyle w:val="CharStyle19"/>
              </w:rPr>
              <w:t>БЮДЖЕТНОЕ УЧРЕЖДЕНИЕ ЗДРАВООХРАНЕНИЯ ВОЛОГОДСКОЙ ОБЛАСТИ "ЧЕРЕПОВЕЦКАЯ ДЕТСКАЯ ГОРОДСКАЯ БОЛЬНИЦА"</w:t>
            </w:r>
          </w:p>
        </w:tc>
        <w:tc>
          <w:tcPr>
            <w:shd w:val="clear" w:color="auto" w:fill="FFFFFF"/>
            <w:tcBorders>
              <w:left w:val="single" w:sz="4"/>
              <w:right w:val="single" w:sz="4"/>
              <w:top w:val="single" w:sz="4"/>
            </w:tcBorders>
            <w:vAlign w:val="center"/>
          </w:tcPr>
          <w:p>
            <w:pPr>
              <w:pStyle w:val="Style11"/>
              <w:framePr w:w="10325" w:wrap="notBeside" w:vAnchor="text" w:hAnchor="text" w:xAlign="center" w:y="1"/>
              <w:widowControl w:val="0"/>
              <w:keepNext w:val="0"/>
              <w:keepLines w:val="0"/>
              <w:shd w:val="clear" w:color="auto" w:fill="auto"/>
              <w:bidi w:val="0"/>
              <w:jc w:val="left"/>
              <w:spacing w:before="0" w:after="0" w:line="180" w:lineRule="exact"/>
              <w:ind w:left="120" w:right="0" w:firstLine="0"/>
            </w:pPr>
            <w:r>
              <w:fldChar w:fldCharType="begin"/>
            </w:r>
            <w:r>
              <w:rPr>
                <w:rStyle w:val="CharStyle19"/>
              </w:rPr>
              <w:instrText> HYPERLINK "mailto:detstvo_urist@mail.ru" </w:instrText>
            </w:r>
            <w:r>
              <w:fldChar w:fldCharType="separate"/>
            </w:r>
            <w:r>
              <w:rPr>
                <w:rStyle w:val="Hyperlink"/>
                <w:lang w:val="en-US" w:eastAsia="en-US" w:bidi="en-US"/>
              </w:rPr>
              <w:t>detstvo_urist@mail.ru</w:t>
            </w:r>
            <w:r>
              <w:fldChar w:fldCharType="end"/>
            </w:r>
          </w:p>
        </w:tc>
      </w:tr>
      <w:tr>
        <w:trPr>
          <w:trHeight w:val="493" w:hRule="exact"/>
        </w:trPr>
        <w:tc>
          <w:tcPr>
            <w:shd w:val="clear" w:color="auto" w:fill="FFFFFF"/>
            <w:tcBorders>
              <w:left w:val="single" w:sz="4"/>
              <w:top w:val="single" w:sz="4"/>
              <w:bottom w:val="single" w:sz="4"/>
            </w:tcBorders>
            <w:vAlign w:val="bottom"/>
          </w:tcPr>
          <w:p>
            <w:pPr>
              <w:pStyle w:val="Style11"/>
              <w:framePr w:w="10325" w:wrap="notBeside" w:vAnchor="text" w:hAnchor="text" w:xAlign="center" w:y="1"/>
              <w:widowControl w:val="0"/>
              <w:keepNext w:val="0"/>
              <w:keepLines w:val="0"/>
              <w:shd w:val="clear" w:color="auto" w:fill="auto"/>
              <w:bidi w:val="0"/>
              <w:jc w:val="both"/>
              <w:spacing w:before="0" w:after="0" w:line="248" w:lineRule="exact"/>
              <w:ind w:left="0" w:right="0" w:firstLine="0"/>
            </w:pPr>
            <w:r>
              <w:rPr>
                <w:rStyle w:val="CharStyle19"/>
              </w:rPr>
              <w:t>БЮДЖЕТНОЕ УЧРЕЖДЕНИЕ ЗДРАВООХРАНЕНИЯ ВОЛОГОДСКОЙ ОБЛАСТИ "ВОЛОГОДСКАЯ ОБЛАСТНАЯ ДЕТСКАЯ КЛИНИЧЕСКАЯ БОЛЬНИЦА"</w:t>
            </w:r>
          </w:p>
        </w:tc>
        <w:tc>
          <w:tcPr>
            <w:shd w:val="clear" w:color="auto" w:fill="FFFFFF"/>
            <w:tcBorders>
              <w:left w:val="single" w:sz="4"/>
              <w:right w:val="single" w:sz="4"/>
              <w:top w:val="single" w:sz="4"/>
              <w:bottom w:val="single" w:sz="4"/>
            </w:tcBorders>
            <w:vAlign w:val="top"/>
          </w:tcPr>
          <w:p>
            <w:pPr>
              <w:pStyle w:val="Style11"/>
              <w:framePr w:w="10325"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23"/>
              </w:rPr>
              <w:t xml:space="preserve">vodb201 </w:t>
            </w:r>
            <w:r>
              <w:fldChar w:fldCharType="begin"/>
            </w:r>
            <w:r>
              <w:rPr>
                <w:rStyle w:val="CharStyle23"/>
              </w:rPr>
              <w:instrText> HYPERLINK "mailto:l@mail.ru" </w:instrText>
            </w:r>
            <w:r>
              <w:fldChar w:fldCharType="separate"/>
            </w:r>
            <w:r>
              <w:rPr>
                <w:rStyle w:val="Hyperlink"/>
              </w:rPr>
              <w:t>l@mail.ru</w:t>
            </w:r>
            <w:r>
              <w:fldChar w:fldCharType="end"/>
            </w:r>
          </w:p>
        </w:tc>
      </w:tr>
    </w:tbl>
    <w:p>
      <w:pPr>
        <w:pStyle w:val="Style20"/>
        <w:framePr w:w="10325" w:wrap="notBeside" w:vAnchor="text" w:hAnchor="text" w:xAlign="center" w:y="1"/>
        <w:widowControl w:val="0"/>
        <w:keepNext w:val="0"/>
        <w:keepLines w:val="0"/>
        <w:shd w:val="clear" w:color="auto" w:fill="auto"/>
        <w:bidi w:val="0"/>
        <w:jc w:val="left"/>
        <w:spacing w:before="0" w:after="0" w:line="240" w:lineRule="exact"/>
        <w:ind w:left="0" w:right="0" w:firstLine="0"/>
      </w:pPr>
      <w:r>
        <w:rPr>
          <w:lang w:val="ru-RU" w:eastAsia="ru-RU" w:bidi="ru-RU"/>
          <w:sz w:val="24"/>
          <w:szCs w:val="24"/>
          <w:w w:val="100"/>
          <w:spacing w:val="0"/>
          <w:color w:val="000000"/>
          <w:position w:val="0"/>
        </w:rPr>
        <w:t>РЕШЕНИЕ № 035/06/33-374/2019</w:t>
      </w:r>
    </w:p>
    <w:p>
      <w:pPr>
        <w:widowControl w:val="0"/>
        <w:rPr>
          <w:sz w:val="2"/>
          <w:szCs w:val="2"/>
        </w:rPr>
      </w:pPr>
    </w:p>
    <w:p>
      <w:pPr>
        <w:pStyle w:val="Style11"/>
        <w:tabs>
          <w:tab w:leader="none" w:pos="8717" w:val="left"/>
        </w:tabs>
        <w:widowControl w:val="0"/>
        <w:keepNext w:val="0"/>
        <w:keepLines w:val="0"/>
        <w:shd w:val="clear" w:color="auto" w:fill="auto"/>
        <w:bidi w:val="0"/>
        <w:jc w:val="both"/>
        <w:spacing w:before="360" w:after="244" w:line="230" w:lineRule="exact"/>
        <w:ind w:left="160" w:right="0" w:firstLine="0"/>
      </w:pPr>
      <w:r>
        <w:rPr>
          <w:lang w:val="ru-RU" w:eastAsia="ru-RU" w:bidi="ru-RU"/>
          <w:w w:val="100"/>
          <w:spacing w:val="0"/>
          <w:color w:val="000000"/>
          <w:position w:val="0"/>
        </w:rPr>
        <w:t>20 июня 2019 г.</w:t>
        <w:tab/>
        <w:t>г. Вологда</w:t>
      </w:r>
    </w:p>
    <w:p>
      <w:pPr>
        <w:pStyle w:val="Style11"/>
        <w:widowControl w:val="0"/>
        <w:keepNext w:val="0"/>
        <w:keepLines w:val="0"/>
        <w:shd w:val="clear" w:color="auto" w:fill="auto"/>
        <w:bidi w:val="0"/>
        <w:jc w:val="both"/>
        <w:spacing w:before="0" w:after="0" w:line="299" w:lineRule="exact"/>
        <w:ind w:left="160" w:right="380" w:firstLine="560"/>
      </w:pPr>
      <w:r>
        <w:rPr>
          <w:lang w:val="ru-RU" w:eastAsia="ru-RU" w:bidi="ru-RU"/>
          <w:w w:val="100"/>
          <w:spacing w:val="0"/>
          <w:color w:val="000000"/>
          <w:position w:val="0"/>
        </w:rPr>
        <w:t>Комиссия по контролю в сфере закупок Управления Федеральной антимонопольной службы по Вологодской области (далее - Комиссия У ФАС) в составе:</w:t>
      </w:r>
    </w:p>
    <w:p>
      <w:pPr>
        <w:pStyle w:val="Style11"/>
        <w:widowControl w:val="0"/>
        <w:keepNext w:val="0"/>
        <w:keepLines w:val="0"/>
        <w:shd w:val="clear" w:color="auto" w:fill="auto"/>
        <w:bidi w:val="0"/>
        <w:jc w:val="left"/>
        <w:spacing w:before="0" w:after="0" w:line="299" w:lineRule="exact"/>
        <w:ind w:left="160" w:right="260" w:firstLine="560"/>
      </w:pPr>
      <w:r>
        <w:rPr>
          <w:lang w:val="ru-RU" w:eastAsia="ru-RU" w:bidi="ru-RU"/>
          <w:w w:val="100"/>
          <w:spacing w:val="0"/>
          <w:color w:val="000000"/>
          <w:position w:val="0"/>
        </w:rPr>
        <w:t>Ростиславовой А.А. - председатель комиссии, заместитель руководителя Управления Федеральной антимонопольной службы по Вологодской области,</w:t>
      </w:r>
    </w:p>
    <w:p>
      <w:pPr>
        <w:pStyle w:val="Style11"/>
        <w:widowControl w:val="0"/>
        <w:keepNext w:val="0"/>
        <w:keepLines w:val="0"/>
        <w:shd w:val="clear" w:color="auto" w:fill="auto"/>
        <w:bidi w:val="0"/>
        <w:jc w:val="left"/>
        <w:spacing w:before="0" w:after="0" w:line="299" w:lineRule="exact"/>
        <w:ind w:left="160" w:right="260" w:firstLine="560"/>
      </w:pPr>
      <w:r>
        <w:rPr>
          <w:lang w:val="ru-RU" w:eastAsia="ru-RU" w:bidi="ru-RU"/>
          <w:w w:val="100"/>
          <w:spacing w:val="0"/>
          <w:color w:val="000000"/>
          <w:position w:val="0"/>
        </w:rPr>
        <w:t>Куфтыревой Н.А. - член комиссии, старший государственный инспектор отдела контроля органов власти и закупок,</w:t>
      </w:r>
    </w:p>
    <w:p>
      <w:pPr>
        <w:pStyle w:val="Style11"/>
        <w:widowControl w:val="0"/>
        <w:keepNext w:val="0"/>
        <w:keepLines w:val="0"/>
        <w:shd w:val="clear" w:color="auto" w:fill="auto"/>
        <w:bidi w:val="0"/>
        <w:jc w:val="left"/>
        <w:spacing w:before="0" w:after="0" w:line="299" w:lineRule="exact"/>
        <w:ind w:left="160" w:right="260" w:firstLine="560"/>
      </w:pPr>
      <w:r>
        <w:rPr>
          <w:lang w:val="ru-RU" w:eastAsia="ru-RU" w:bidi="ru-RU"/>
          <w:w w:val="100"/>
          <w:spacing w:val="0"/>
          <w:color w:val="000000"/>
          <w:position w:val="0"/>
        </w:rPr>
        <w:t xml:space="preserve">Предтеченской Е.Н. </w:t>
      </w:r>
      <w:r>
        <w:rPr>
          <w:rStyle w:val="CharStyle24"/>
        </w:rPr>
        <w:t xml:space="preserve">- </w:t>
      </w:r>
      <w:r>
        <w:rPr>
          <w:lang w:val="ru-RU" w:eastAsia="ru-RU" w:bidi="ru-RU"/>
          <w:w w:val="100"/>
          <w:spacing w:val="0"/>
          <w:color w:val="000000"/>
          <w:position w:val="0"/>
        </w:rPr>
        <w:t>член комиссии, старший государственный инспектор отдела контроля органов власти и закупок,</w:t>
      </w:r>
    </w:p>
    <w:p>
      <w:pPr>
        <w:pStyle w:val="Style11"/>
        <w:widowControl w:val="0"/>
        <w:keepNext w:val="0"/>
        <w:keepLines w:val="0"/>
        <w:shd w:val="clear" w:color="auto" w:fill="auto"/>
        <w:bidi w:val="0"/>
        <w:jc w:val="both"/>
        <w:spacing w:before="0" w:after="0" w:line="295" w:lineRule="exact"/>
        <w:ind w:left="160" w:right="380" w:firstLine="560"/>
      </w:pPr>
      <w:r>
        <w:rPr>
          <w:lang w:val="ru-RU" w:eastAsia="ru-RU" w:bidi="ru-RU"/>
          <w:w w:val="100"/>
          <w:spacing w:val="0"/>
          <w:color w:val="000000"/>
          <w:position w:val="0"/>
        </w:rPr>
        <w:t xml:space="preserve">рассмотрев жалобу ООО «ТОРГОВЫЙ ДОМ «ВИАЛ» (далее - Заявитель) на действия Заказчиков (Таблица) и Комитета государственного заказа по Вологодской области (далее </w:t>
      </w:r>
      <w:r>
        <w:rPr>
          <w:rStyle w:val="CharStyle24"/>
        </w:rPr>
        <w:t xml:space="preserve">- </w:t>
      </w:r>
      <w:r>
        <w:rPr>
          <w:lang w:val="ru-RU" w:eastAsia="ru-RU" w:bidi="ru-RU"/>
          <w:w w:val="100"/>
          <w:spacing w:val="0"/>
          <w:color w:val="000000"/>
          <w:position w:val="0"/>
        </w:rPr>
        <w:t>Уполномоченный орган) при проведении электронного аукциона, в присутствии представителей:</w:t>
      </w:r>
    </w:p>
    <w:p>
      <w:pPr>
        <w:pStyle w:val="Style11"/>
        <w:widowControl w:val="0"/>
        <w:keepNext w:val="0"/>
        <w:keepLines w:val="0"/>
        <w:shd w:val="clear" w:color="auto" w:fill="auto"/>
        <w:bidi w:val="0"/>
        <w:jc w:val="both"/>
        <w:spacing w:before="0" w:after="0" w:line="295" w:lineRule="exact"/>
        <w:ind w:left="160" w:right="0" w:firstLine="560"/>
      </w:pPr>
      <w:r>
        <w:rPr>
          <w:lang w:val="ru-RU" w:eastAsia="ru-RU" w:bidi="ru-RU"/>
          <w:w w:val="100"/>
          <w:spacing w:val="0"/>
          <w:color w:val="000000"/>
          <w:position w:val="0"/>
        </w:rPr>
        <w:t xml:space="preserve">от Уполномоченного органа </w:t>
      </w:r>
      <w:r>
        <w:rPr>
          <w:rStyle w:val="CharStyle24"/>
        </w:rPr>
        <w:t xml:space="preserve">- </w:t>
      </w:r>
      <w:r>
        <w:rPr>
          <w:lang w:val="ru-RU" w:eastAsia="ru-RU" w:bidi="ru-RU"/>
          <w:w w:val="100"/>
          <w:spacing w:val="0"/>
          <w:color w:val="000000"/>
          <w:position w:val="0"/>
        </w:rPr>
        <w:t>Добрыниной Е.А. (по доверенности от 10.01.2019</w:t>
      </w:r>
    </w:p>
    <w:p>
      <w:pPr>
        <w:pStyle w:val="Style25"/>
        <w:widowControl w:val="0"/>
        <w:keepNext/>
        <w:keepLines/>
        <w:shd w:val="clear" w:color="auto" w:fill="auto"/>
        <w:bidi w:val="0"/>
        <w:spacing w:before="0" w:after="0" w:line="240" w:lineRule="exact"/>
        <w:ind w:left="160" w:right="0" w:firstLine="0"/>
      </w:pPr>
      <w:bookmarkStart w:id="1" w:name="bookmark1"/>
      <w:r>
        <w:rPr>
          <w:lang w:val="ru-RU" w:eastAsia="ru-RU" w:bidi="ru-RU"/>
          <w:sz w:val="24"/>
          <w:szCs w:val="24"/>
          <w:w w:val="100"/>
          <w:spacing w:val="0"/>
          <w:color w:val="000000"/>
          <w:position w:val="0"/>
        </w:rPr>
        <w:t>№</w:t>
      </w:r>
      <w:r>
        <w:rPr>
          <w:rStyle w:val="CharStyle27"/>
        </w:rPr>
        <w:t>2</w:t>
      </w:r>
      <w:r>
        <w:rPr>
          <w:lang w:val="ru-RU" w:eastAsia="ru-RU" w:bidi="ru-RU"/>
          <w:sz w:val="24"/>
          <w:szCs w:val="24"/>
          <w:w w:val="100"/>
          <w:spacing w:val="0"/>
          <w:color w:val="000000"/>
          <w:position w:val="0"/>
        </w:rPr>
        <w:t>),</w:t>
      </w:r>
      <w:bookmarkEnd w:id="1"/>
    </w:p>
    <w:p>
      <w:pPr>
        <w:pStyle w:val="Style11"/>
        <w:widowControl w:val="0"/>
        <w:keepNext w:val="0"/>
        <w:keepLines w:val="0"/>
        <w:shd w:val="clear" w:color="auto" w:fill="auto"/>
        <w:bidi w:val="0"/>
        <w:jc w:val="left"/>
        <w:spacing w:before="0" w:after="287" w:line="299" w:lineRule="exact"/>
        <w:ind w:left="160" w:right="260" w:firstLine="560"/>
      </w:pPr>
      <w:r>
        <w:rPr>
          <w:lang w:val="ru-RU" w:eastAsia="ru-RU" w:bidi="ru-RU"/>
          <w:w w:val="100"/>
          <w:spacing w:val="0"/>
          <w:color w:val="000000"/>
          <w:position w:val="0"/>
        </w:rPr>
        <w:t>в отсутствие представителей от Заявителя и Заказчиков (уведомлены о дате и времени рассмотрения жалобы надлежащим способом),</w:t>
      </w:r>
    </w:p>
    <w:p>
      <w:pPr>
        <w:pStyle w:val="Style8"/>
        <w:widowControl w:val="0"/>
        <w:keepNext w:val="0"/>
        <w:keepLines w:val="0"/>
        <w:shd w:val="clear" w:color="auto" w:fill="auto"/>
        <w:bidi w:val="0"/>
        <w:spacing w:before="0" w:after="267" w:line="240" w:lineRule="exact"/>
        <w:ind w:left="0" w:right="180" w:firstLine="0"/>
      </w:pPr>
      <w:bookmarkStart w:id="2" w:name="bookmark2"/>
      <w:r>
        <w:rPr>
          <w:lang w:val="ru-RU" w:eastAsia="ru-RU" w:bidi="ru-RU"/>
          <w:sz w:val="24"/>
          <w:szCs w:val="24"/>
          <w:w w:val="100"/>
          <w:spacing w:val="0"/>
          <w:color w:val="000000"/>
          <w:position w:val="0"/>
        </w:rPr>
        <w:t>УСТАНОВИЛА:</w:t>
      </w:r>
      <w:bookmarkEnd w:id="2"/>
    </w:p>
    <w:p>
      <w:pPr>
        <w:pStyle w:val="Style11"/>
        <w:numPr>
          <w:ilvl w:val="0"/>
          <w:numId w:val="1"/>
        </w:numPr>
        <w:tabs>
          <w:tab w:leader="none" w:pos="2032" w:val="left"/>
        </w:tabs>
        <w:widowControl w:val="0"/>
        <w:keepNext w:val="0"/>
        <w:keepLines w:val="0"/>
        <w:shd w:val="clear" w:color="auto" w:fill="auto"/>
        <w:bidi w:val="0"/>
        <w:jc w:val="both"/>
        <w:spacing w:before="0" w:after="0" w:line="295" w:lineRule="exact"/>
        <w:ind w:left="160" w:right="380" w:firstLine="560"/>
      </w:pPr>
      <w:r>
        <w:rPr>
          <w:lang w:val="ru-RU" w:eastAsia="ru-RU" w:bidi="ru-RU"/>
          <w:w w:val="100"/>
          <w:spacing w:val="0"/>
          <w:color w:val="000000"/>
          <w:position w:val="0"/>
        </w:rPr>
        <w:t xml:space="preserve">в Управление Федеральной антимонопольной службы по Вологодской области (далее </w:t>
      </w:r>
      <w:r>
        <w:rPr>
          <w:rStyle w:val="CharStyle24"/>
        </w:rPr>
        <w:t xml:space="preserve">- </w:t>
      </w:r>
      <w:r>
        <w:rPr>
          <w:lang w:val="ru-RU" w:eastAsia="ru-RU" w:bidi="ru-RU"/>
          <w:w w:val="100"/>
          <w:spacing w:val="0"/>
          <w:color w:val="000000"/>
          <w:position w:val="0"/>
        </w:rPr>
        <w:t xml:space="preserve">У ФАС) поступила жалоба от Заявителя на документацию при проведении электронного аукциона, извещение № 0130200002419001892 «Поставка лекарственного препарата для медицинского применения Цефоперазон </w:t>
      </w:r>
      <w:r>
        <w:rPr>
          <w:rStyle w:val="CharStyle24"/>
        </w:rPr>
        <w:t xml:space="preserve">+ </w:t>
      </w:r>
      <w:r>
        <w:rPr>
          <w:lang w:val="ru-RU" w:eastAsia="ru-RU" w:bidi="ru-RU"/>
          <w:w w:val="100"/>
          <w:spacing w:val="0"/>
          <w:color w:val="000000"/>
          <w:position w:val="0"/>
        </w:rPr>
        <w:t xml:space="preserve">сульбактам», противоречащую Федеральному закону от 05.04.2013 № 44-ФЗ «О контрактной системе в сфере закупок товаров, работ, услуг для обеспечения государственных и муниципальных нужд» (далее </w:t>
      </w:r>
      <w:r>
        <w:rPr>
          <w:rStyle w:val="CharStyle24"/>
        </w:rPr>
        <w:t xml:space="preserve">- </w:t>
      </w:r>
      <w:r>
        <w:rPr>
          <w:lang w:val="ru-RU" w:eastAsia="ru-RU" w:bidi="ru-RU"/>
          <w:w w:val="100"/>
          <w:spacing w:val="0"/>
          <w:color w:val="000000"/>
          <w:position w:val="0"/>
        </w:rPr>
        <w:t>Закон о контрактной системе).</w:t>
      </w:r>
    </w:p>
    <w:p>
      <w:pPr>
        <w:pStyle w:val="Style11"/>
        <w:widowControl w:val="0"/>
        <w:keepNext w:val="0"/>
        <w:keepLines w:val="0"/>
        <w:shd w:val="clear" w:color="auto" w:fill="auto"/>
        <w:bidi w:val="0"/>
        <w:jc w:val="both"/>
        <w:spacing w:before="0" w:after="0" w:line="295" w:lineRule="exact"/>
        <w:ind w:left="160" w:right="380" w:firstLine="560"/>
      </w:pPr>
      <w:r>
        <w:rPr>
          <w:lang w:val="ru-RU" w:eastAsia="ru-RU" w:bidi="ru-RU"/>
          <w:w w:val="100"/>
          <w:spacing w:val="0"/>
          <w:color w:val="000000"/>
          <w:position w:val="0"/>
        </w:rPr>
        <w:t>Заявитель утверждает, что описание объекта закупки не соответствует п. 1, п. 6 ч. 1 ст. 33 Закона о контрактной системе, а именно: установлены требования к объему наполнения первичной упаковки препарата, при том, что закупка препарата осуществляется в форме «порошок для приготовления раствора». Вместе с тем обоснование необходимости закупки препарата именно в указанном наполнении отсутствует. Техническое задание не содержит информации о возможности поставки препарата в кратной дозировке, а также с возможностью поставки лекарственного препарата в некратных дозировках, позволяющих достичь одинакового терапевтического эффекта.</w:t>
      </w:r>
    </w:p>
    <w:p>
      <w:pPr>
        <w:pStyle w:val="Style28"/>
        <w:widowControl w:val="0"/>
        <w:keepNext/>
        <w:keepLines/>
        <w:shd w:val="clear" w:color="auto" w:fill="auto"/>
        <w:bidi w:val="0"/>
        <w:spacing w:before="0" w:after="0"/>
        <w:ind w:left="20" w:right="20" w:firstLine="540"/>
      </w:pPr>
      <w:bookmarkStart w:id="3" w:name="bookmark3"/>
      <w:r>
        <w:rPr>
          <w:lang w:val="ru-RU" w:eastAsia="ru-RU" w:bidi="ru-RU"/>
          <w:w w:val="100"/>
          <w:spacing w:val="0"/>
          <w:color w:val="000000"/>
          <w:position w:val="0"/>
        </w:rPr>
        <w:t>Комиссия У ФАС, рассмотрев представленные материалы, пришла к следующему выводу.</w:t>
      </w:r>
      <w:bookmarkEnd w:id="3"/>
    </w:p>
    <w:p>
      <w:pPr>
        <w:pStyle w:val="Style11"/>
        <w:numPr>
          <w:ilvl w:val="0"/>
          <w:numId w:val="3"/>
        </w:numPr>
        <w:tabs>
          <w:tab w:leader="none" w:pos="1921" w:val="left"/>
        </w:tabs>
        <w:widowControl w:val="0"/>
        <w:keepNext w:val="0"/>
        <w:keepLines w:val="0"/>
        <w:shd w:val="clear" w:color="auto" w:fill="auto"/>
        <w:bidi w:val="0"/>
        <w:jc w:val="both"/>
        <w:spacing w:before="0" w:after="0" w:line="295" w:lineRule="exact"/>
        <w:ind w:left="20" w:right="20" w:firstLine="540"/>
      </w:pPr>
      <w:r>
        <w:rPr>
          <w:lang w:val="ru-RU" w:eastAsia="ru-RU" w:bidi="ru-RU"/>
          <w:w w:val="100"/>
          <w:spacing w:val="0"/>
          <w:color w:val="000000"/>
          <w:position w:val="0"/>
        </w:rPr>
        <w:t>в Единой информационной системе в сфере закупок (далее - ЕИС) Уполномоченный орган опубликовал извещение № 0130200002419001892 на поставку лекарственного препарата для медицинского применения Цефоперазон + сульбактам, начальная (максимальная) цена контракта составляет 1 368 224,40 руб.</w:t>
      </w:r>
    </w:p>
    <w:p>
      <w:pPr>
        <w:pStyle w:val="Style11"/>
        <w:widowControl w:val="0"/>
        <w:keepNext w:val="0"/>
        <w:keepLines w:val="0"/>
        <w:shd w:val="clear" w:color="auto" w:fill="auto"/>
        <w:bidi w:val="0"/>
        <w:jc w:val="both"/>
        <w:spacing w:before="0" w:after="0" w:line="295" w:lineRule="exact"/>
        <w:ind w:left="20" w:right="20" w:firstLine="540"/>
      </w:pPr>
      <w:r>
        <w:rPr>
          <w:lang w:val="ru-RU" w:eastAsia="ru-RU" w:bidi="ru-RU"/>
          <w:w w:val="100"/>
          <w:spacing w:val="0"/>
          <w:color w:val="000000"/>
          <w:position w:val="0"/>
        </w:rPr>
        <w:t>В соответствии с п. 1 ч. 1 ст. 33 Закона о контрактной системе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w:t>
      </w:r>
    </w:p>
    <w:p>
      <w:pPr>
        <w:pStyle w:val="Style11"/>
        <w:widowControl w:val="0"/>
        <w:keepNext w:val="0"/>
        <w:keepLines w:val="0"/>
        <w:shd w:val="clear" w:color="auto" w:fill="auto"/>
        <w:bidi w:val="0"/>
        <w:jc w:val="both"/>
        <w:spacing w:before="0" w:after="0" w:line="295" w:lineRule="exact"/>
        <w:ind w:left="20" w:right="20" w:firstLine="540"/>
      </w:pPr>
      <w:r>
        <w:rPr>
          <w:lang w:val="ru-RU" w:eastAsia="ru-RU" w:bidi="ru-RU"/>
          <w:w w:val="100"/>
          <w:spacing w:val="0"/>
          <w:color w:val="000000"/>
          <w:position w:val="0"/>
        </w:rPr>
        <w:t>В силу п. 6 ч. 1 ст. 33 Закона о контрактной системе документация о закупке должна содержать указание на международные непатентованные наименования лекарственных средств или при отсутствии таких наименований химические, группировочные наименования, если объектом закупки являются лекарственные средства. Заказчик при осуществлении закупки лекарственных средств, входящих в перечень лекарственных средств, закупка которых осуществляется в соответствии с их торговыми наименованиями, а также при осуществлении закупки лекарственных препаратов в соответствии с п. 7 ч. 2 ст. 83, п. 3 ч. 2 ст. 83.1 настоящего Федерального закона вправе указывать торговые наименования этих лекарственных средств. Указанный перечень и порядок его формирования утверждаются Правительством Российской Федерации. В случае, если объектом закупки являются лекарственные средства, предметом одного контракта (одного лота) не могут быть лекарственные средства с различными международными непатентованными наименованиями или при отсутствии таких наименований с химическими, группировочными наименованиями при условии, что начальная (максимальная) цена контракта (цена лота) превышает предельное значение, установленное Правительством Российской Федерации, а также лекарственные средства с международными непатентованными наименованиями (при отсутствии таких наименований с химическими, группировочными наименованиями) и торговыми наименованиями. Положения настоящего пункта не применяются при определении поставщика лекарственных препаратов, с которым заключается государственный контракт в соответствии со ст. 111.4 настоящего Федерального закона.</w:t>
      </w:r>
    </w:p>
    <w:p>
      <w:pPr>
        <w:pStyle w:val="Style11"/>
        <w:tabs>
          <w:tab w:leader="none" w:pos="10229" w:val="right"/>
        </w:tabs>
        <w:widowControl w:val="0"/>
        <w:keepNext w:val="0"/>
        <w:keepLines w:val="0"/>
        <w:shd w:val="clear" w:color="auto" w:fill="auto"/>
        <w:bidi w:val="0"/>
        <w:jc w:val="both"/>
        <w:spacing w:before="0" w:after="0" w:line="295" w:lineRule="exact"/>
        <w:ind w:left="20" w:right="20" w:firstLine="540"/>
      </w:pPr>
      <w:r>
        <w:rPr>
          <w:lang w:val="ru-RU" w:eastAsia="ru-RU" w:bidi="ru-RU"/>
          <w:w w:val="100"/>
          <w:spacing w:val="0"/>
          <w:color w:val="000000"/>
          <w:position w:val="0"/>
        </w:rPr>
        <w:t>Кроме того, в соответствии с ч. 5 ст. 33 Закона о контрактной системе Постановлением Правительства Российской Федерации от 15.11.2017 г. №</w:t>
        <w:tab/>
        <w:t>1380</w:t>
      </w:r>
    </w:p>
    <w:p>
      <w:pPr>
        <w:pStyle w:val="Style11"/>
        <w:tabs>
          <w:tab w:leader="none" w:pos="3250" w:val="right"/>
          <w:tab w:leader="none" w:pos="3396" w:val="left"/>
          <w:tab w:leader="none" w:pos="4485" w:val="left"/>
          <w:tab w:leader="none" w:pos="10229" w:val="right"/>
        </w:tabs>
        <w:widowControl w:val="0"/>
        <w:keepNext w:val="0"/>
        <w:keepLines w:val="0"/>
        <w:shd w:val="clear" w:color="auto" w:fill="auto"/>
        <w:bidi w:val="0"/>
        <w:jc w:val="both"/>
        <w:spacing w:before="0" w:after="0" w:line="295" w:lineRule="exact"/>
        <w:ind w:left="20" w:right="0" w:firstLine="0"/>
      </w:pPr>
      <w:r>
        <w:rPr>
          <w:lang w:val="ru-RU" w:eastAsia="ru-RU" w:bidi="ru-RU"/>
          <w:w w:val="100"/>
          <w:spacing w:val="0"/>
          <w:color w:val="000000"/>
          <w:position w:val="0"/>
        </w:rPr>
        <w:t>утверждены</w:t>
        <w:tab/>
        <w:t>особенности</w:t>
        <w:tab/>
        <w:t>описания</w:t>
        <w:tab/>
        <w:t>лекарственных препаратов</w:t>
        <w:tab/>
        <w:t>для медицинского</w:t>
      </w:r>
    </w:p>
    <w:p>
      <w:pPr>
        <w:pStyle w:val="Style11"/>
        <w:tabs>
          <w:tab w:leader="none" w:pos="3389" w:val="left"/>
          <w:tab w:leader="none" w:pos="3314" w:val="left"/>
          <w:tab w:leader="none" w:pos="4485" w:val="left"/>
          <w:tab w:leader="none" w:pos="10229" w:val="right"/>
        </w:tabs>
        <w:widowControl w:val="0"/>
        <w:keepNext w:val="0"/>
        <w:keepLines w:val="0"/>
        <w:shd w:val="clear" w:color="auto" w:fill="auto"/>
        <w:bidi w:val="0"/>
        <w:jc w:val="both"/>
        <w:spacing w:before="0" w:after="0" w:line="295" w:lineRule="exact"/>
        <w:ind w:left="20" w:right="0" w:firstLine="0"/>
      </w:pPr>
      <w:r>
        <w:rPr>
          <w:lang w:val="ru-RU" w:eastAsia="ru-RU" w:bidi="ru-RU"/>
          <w:w w:val="100"/>
          <w:spacing w:val="0"/>
          <w:color w:val="000000"/>
          <w:position w:val="0"/>
        </w:rPr>
        <w:t>применения,</w:t>
        <w:tab/>
        <w:t>являющихся</w:t>
        <w:tab/>
        <w:t>объектом</w:t>
        <w:tab/>
        <w:t>закупки для обеспечения</w:t>
        <w:tab/>
        <w:t>государственных и</w:t>
      </w:r>
    </w:p>
    <w:p>
      <w:pPr>
        <w:pStyle w:val="Style11"/>
        <w:widowControl w:val="0"/>
        <w:keepNext w:val="0"/>
        <w:keepLines w:val="0"/>
        <w:shd w:val="clear" w:color="auto" w:fill="auto"/>
        <w:bidi w:val="0"/>
        <w:jc w:val="both"/>
        <w:spacing w:before="0" w:after="0" w:line="295" w:lineRule="exact"/>
        <w:ind w:left="20" w:right="0" w:firstLine="0"/>
      </w:pPr>
      <w:r>
        <w:rPr>
          <w:lang w:val="ru-RU" w:eastAsia="ru-RU" w:bidi="ru-RU"/>
          <w:w w:val="100"/>
          <w:spacing w:val="0"/>
          <w:color w:val="000000"/>
          <w:position w:val="0"/>
        </w:rPr>
        <w:t>муниципальных нужд (далее - Постановление Правительства РФ № 1380).</w:t>
      </w:r>
    </w:p>
    <w:p>
      <w:pPr>
        <w:pStyle w:val="Style11"/>
        <w:tabs>
          <w:tab w:leader="none" w:pos="3250" w:val="right"/>
          <w:tab w:leader="none" w:pos="3396" w:val="left"/>
          <w:tab w:leader="none" w:pos="4485" w:val="left"/>
          <w:tab w:leader="none" w:pos="10229" w:val="right"/>
        </w:tabs>
        <w:widowControl w:val="0"/>
        <w:keepNext w:val="0"/>
        <w:keepLines w:val="0"/>
        <w:shd w:val="clear" w:color="auto" w:fill="auto"/>
        <w:bidi w:val="0"/>
        <w:jc w:val="both"/>
        <w:spacing w:before="0" w:after="0" w:line="295" w:lineRule="exact"/>
        <w:ind w:left="20" w:right="20" w:firstLine="540"/>
      </w:pPr>
      <w:r>
        <w:rPr>
          <w:lang w:val="ru-RU" w:eastAsia="ru-RU" w:bidi="ru-RU"/>
          <w:w w:val="100"/>
          <w:spacing w:val="0"/>
          <w:color w:val="000000"/>
          <w:position w:val="0"/>
        </w:rPr>
        <w:t>П. 1 Постановления Правительства РФ № 1380 определено, что данным документом устанавливаются особенности описания лекарственных препаратов для медицинского применения,</w:t>
        <w:tab/>
        <w:t>являющихся</w:t>
        <w:tab/>
        <w:t>объектом</w:t>
        <w:tab/>
        <w:t>закупки для обеспечения</w:t>
        <w:tab/>
        <w:t>государственных и</w:t>
      </w:r>
    </w:p>
    <w:p>
      <w:pPr>
        <w:pStyle w:val="Style11"/>
        <w:tabs>
          <w:tab w:leader="none" w:pos="3301" w:val="left"/>
        </w:tabs>
        <w:widowControl w:val="0"/>
        <w:keepNext w:val="0"/>
        <w:keepLines w:val="0"/>
        <w:shd w:val="clear" w:color="auto" w:fill="auto"/>
        <w:bidi w:val="0"/>
        <w:jc w:val="both"/>
        <w:spacing w:before="0" w:after="0" w:line="295" w:lineRule="exact"/>
        <w:ind w:left="20" w:right="0" w:firstLine="0"/>
      </w:pPr>
      <w:r>
        <w:rPr>
          <w:lang w:val="ru-RU" w:eastAsia="ru-RU" w:bidi="ru-RU"/>
          <w:w w:val="100"/>
          <w:spacing w:val="0"/>
          <w:color w:val="000000"/>
          <w:position w:val="0"/>
        </w:rPr>
        <w:t>муниципальных нужд, в</w:t>
        <w:tab/>
        <w:t>документации о закупке лекарственных препаратов при</w:t>
      </w:r>
    </w:p>
    <w:p>
      <w:pPr>
        <w:pStyle w:val="Style28"/>
        <w:widowControl w:val="0"/>
        <w:keepNext/>
        <w:keepLines/>
        <w:shd w:val="clear" w:color="auto" w:fill="auto"/>
        <w:bidi w:val="0"/>
        <w:spacing w:before="0" w:after="0"/>
        <w:ind w:left="20" w:right="0" w:firstLine="0"/>
      </w:pPr>
      <w:bookmarkStart w:id="4" w:name="bookmark4"/>
      <w:r>
        <w:rPr>
          <w:lang w:val="ru-RU" w:eastAsia="ru-RU" w:bidi="ru-RU"/>
          <w:w w:val="100"/>
          <w:spacing w:val="0"/>
          <w:color w:val="000000"/>
          <w:position w:val="0"/>
        </w:rPr>
        <w:t>осуществлении таких закупок.</w:t>
      </w:r>
      <w:bookmarkEnd w:id="4"/>
    </w:p>
    <w:p>
      <w:pPr>
        <w:pStyle w:val="Style11"/>
        <w:widowControl w:val="0"/>
        <w:keepNext w:val="0"/>
        <w:keepLines w:val="0"/>
        <w:shd w:val="clear" w:color="auto" w:fill="auto"/>
        <w:bidi w:val="0"/>
        <w:jc w:val="both"/>
        <w:spacing w:before="0" w:after="0" w:line="299" w:lineRule="exact"/>
        <w:ind w:left="40" w:right="160" w:firstLine="540"/>
      </w:pPr>
      <w:r>
        <w:rPr>
          <w:lang w:val="ru-RU" w:eastAsia="ru-RU" w:bidi="ru-RU"/>
          <w:w w:val="100"/>
          <w:spacing w:val="0"/>
          <w:color w:val="000000"/>
          <w:position w:val="0"/>
        </w:rPr>
        <w:t>Согласно пп. «в» п. 5 указанного Постановления при описании объекта закупки не допускается указывать объем наполнения первичной упаковки лекарственного препарата, за исключением раствора для инфузий.</w:t>
      </w:r>
    </w:p>
    <w:p>
      <w:pPr>
        <w:pStyle w:val="Style11"/>
        <w:widowControl w:val="0"/>
        <w:keepNext w:val="0"/>
        <w:keepLines w:val="0"/>
        <w:shd w:val="clear" w:color="auto" w:fill="auto"/>
        <w:bidi w:val="0"/>
        <w:jc w:val="both"/>
        <w:spacing w:before="0" w:after="0" w:line="299" w:lineRule="exact"/>
        <w:ind w:left="40" w:right="160" w:firstLine="540"/>
      </w:pPr>
      <w:r>
        <w:rPr>
          <w:lang w:val="ru-RU" w:eastAsia="ru-RU" w:bidi="ru-RU"/>
          <w:w w:val="100"/>
          <w:spacing w:val="0"/>
          <w:color w:val="000000"/>
          <w:position w:val="0"/>
        </w:rPr>
        <w:t>Вместе с тем, п. 6 Постановления Правительства РФ № 1380 предусмотрено, что описание объекта закупки может содержать указание на характеристики, предусмотренные пп. «в» - «и» п. 5 настоящего документа, в случае, если не имеется иной возможности описать лекарственные препараты. При этом документация о закупке должна содержать:</w:t>
      </w:r>
    </w:p>
    <w:p>
      <w:pPr>
        <w:pStyle w:val="Style11"/>
        <w:widowControl w:val="0"/>
        <w:keepNext w:val="0"/>
        <w:keepLines w:val="0"/>
        <w:shd w:val="clear" w:color="auto" w:fill="auto"/>
        <w:bidi w:val="0"/>
        <w:jc w:val="both"/>
        <w:spacing w:before="0" w:after="0" w:line="299" w:lineRule="exact"/>
        <w:ind w:left="40" w:right="0" w:firstLine="540"/>
      </w:pPr>
      <w:r>
        <w:rPr>
          <w:lang w:val="ru-RU" w:eastAsia="ru-RU" w:bidi="ru-RU"/>
          <w:w w:val="100"/>
          <w:spacing w:val="0"/>
          <w:color w:val="000000"/>
          <w:position w:val="0"/>
        </w:rPr>
        <w:t>а) обоснование необходимости указания таких характеристик;</w:t>
      </w:r>
    </w:p>
    <w:p>
      <w:pPr>
        <w:pStyle w:val="Style11"/>
        <w:widowControl w:val="0"/>
        <w:keepNext w:val="0"/>
        <w:keepLines w:val="0"/>
        <w:shd w:val="clear" w:color="auto" w:fill="auto"/>
        <w:bidi w:val="0"/>
        <w:jc w:val="both"/>
        <w:spacing w:before="0" w:after="0" w:line="299" w:lineRule="exact"/>
        <w:ind w:left="40" w:right="160" w:firstLine="540"/>
      </w:pPr>
      <w:r>
        <w:rPr>
          <w:lang w:val="ru-RU" w:eastAsia="ru-RU" w:bidi="ru-RU"/>
          <w:w w:val="100"/>
          <w:spacing w:val="0"/>
          <w:color w:val="000000"/>
          <w:position w:val="0"/>
        </w:rPr>
        <w:t>б) показатели, позволяющие определить соответствие закупаемых лекарственных препаратов установленным характеристикам и максимальные и (или) минимальные значения таких показателей, а также значения показателей, которые не могут изменяться.</w:t>
      </w:r>
    </w:p>
    <w:p>
      <w:pPr>
        <w:pStyle w:val="Style30"/>
        <w:framePr w:w="10372" w:wrap="notBeside" w:vAnchor="text" w:hAnchor="text" w:xAlign="center" w:y="1"/>
        <w:tabs>
          <w:tab w:leader="underscore" w:pos="10213" w:val="left"/>
        </w:tabs>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 xml:space="preserve">Предметом закупки является поставка лекарственного препарата МНН «Цефоперазон </w:t>
      </w:r>
      <w:r>
        <w:rPr>
          <w:rStyle w:val="CharStyle32"/>
        </w:rPr>
        <w:t xml:space="preserve">+ </w:t>
      </w:r>
      <w:r>
        <w:rPr>
          <w:rStyle w:val="CharStyle33"/>
        </w:rPr>
        <w:t>сульбактам», со следующими показателями:</w:t>
      </w:r>
      <w:r>
        <w:rPr>
          <w:lang w:val="ru-RU" w:eastAsia="ru-RU" w:bidi="ru-RU"/>
          <w:w w:val="100"/>
          <w:spacing w:val="0"/>
          <w:color w:val="000000"/>
          <w:position w:val="0"/>
        </w:rPr>
        <w:tab/>
      </w:r>
    </w:p>
    <w:tbl>
      <w:tblPr>
        <w:tblOverlap w:val="never"/>
        <w:tblLayout w:type="fixed"/>
        <w:jc w:val="center"/>
      </w:tblPr>
      <w:tblGrid>
        <w:gridCol w:w="439"/>
        <w:gridCol w:w="601"/>
        <w:gridCol w:w="1807"/>
        <w:gridCol w:w="1980"/>
        <w:gridCol w:w="1987"/>
        <w:gridCol w:w="3557"/>
      </w:tblGrid>
      <w:tr>
        <w:trPr>
          <w:trHeight w:val="234" w:hRule="exact"/>
        </w:trPr>
        <w:tc>
          <w:tcPr>
            <w:shd w:val="clear" w:color="auto" w:fill="FFFFFF"/>
            <w:vMerge w:val="restart"/>
            <w:tcBorders>
              <w:left w:val="single" w:sz="4"/>
              <w:top w:val="single" w:sz="4"/>
            </w:tcBorders>
            <w:vAlign w:val="center"/>
          </w:tcPr>
          <w:p>
            <w:pPr>
              <w:pStyle w:val="Style11"/>
              <w:framePr w:w="10372" w:wrap="notBeside" w:vAnchor="text" w:hAnchor="text" w:xAlign="center" w:y="1"/>
              <w:widowControl w:val="0"/>
              <w:keepNext w:val="0"/>
              <w:keepLines w:val="0"/>
              <w:shd w:val="clear" w:color="auto" w:fill="auto"/>
              <w:bidi w:val="0"/>
              <w:jc w:val="left"/>
              <w:spacing w:before="0" w:after="0" w:line="160" w:lineRule="exact"/>
              <w:ind w:left="160" w:right="0" w:firstLine="0"/>
            </w:pPr>
            <w:r>
              <w:rPr>
                <w:rStyle w:val="CharStyle22"/>
              </w:rPr>
              <w:t>№</w:t>
            </w:r>
          </w:p>
        </w:tc>
        <w:tc>
          <w:tcPr>
            <w:shd w:val="clear" w:color="auto" w:fill="FFFFFF"/>
            <w:tcBorders>
              <w:left w:val="single" w:sz="4"/>
              <w:top w:val="single" w:sz="4"/>
            </w:tcBorders>
            <w:vAlign w:val="top"/>
          </w:tcPr>
          <w:p>
            <w:pPr>
              <w:framePr w:w="10372" w:wrap="notBeside" w:vAnchor="text" w:hAnchor="text" w:xAlign="center" w:y="1"/>
              <w:widowControl w:val="0"/>
              <w:rPr>
                <w:sz w:val="10"/>
                <w:szCs w:val="10"/>
              </w:rPr>
            </w:pPr>
          </w:p>
        </w:tc>
        <w:tc>
          <w:tcPr>
            <w:shd w:val="clear" w:color="auto" w:fill="FFFFFF"/>
            <w:gridSpan w:val="4"/>
            <w:tcBorders>
              <w:right w:val="single" w:sz="4"/>
              <w:top w:val="single" w:sz="4"/>
            </w:tcBorders>
            <w:vAlign w:val="top"/>
          </w:tcPr>
          <w:p>
            <w:pPr>
              <w:pStyle w:val="Style11"/>
              <w:framePr w:w="10372" w:wrap="notBeside" w:vAnchor="text" w:hAnchor="text" w:xAlign="center" w:y="1"/>
              <w:widowControl w:val="0"/>
              <w:keepNext w:val="0"/>
              <w:keepLines w:val="0"/>
              <w:shd w:val="clear" w:color="auto" w:fill="auto"/>
              <w:bidi w:val="0"/>
              <w:jc w:val="left"/>
              <w:spacing w:before="0" w:after="0" w:line="160" w:lineRule="exact"/>
              <w:ind w:left="3520" w:right="0" w:firstLine="0"/>
            </w:pPr>
            <w:r>
              <w:rPr>
                <w:rStyle w:val="CharStyle22"/>
              </w:rPr>
              <w:t>Значения показателей</w:t>
            </w:r>
          </w:p>
        </w:tc>
      </w:tr>
      <w:tr>
        <w:trPr>
          <w:trHeight w:val="360" w:hRule="exact"/>
        </w:trPr>
        <w:tc>
          <w:tcPr>
            <w:shd w:val="clear" w:color="auto" w:fill="FFFFFF"/>
            <w:vMerge/>
            <w:tcBorders>
              <w:left w:val="single" w:sz="4"/>
            </w:tcBorders>
            <w:vAlign w:val="center"/>
          </w:tcPr>
          <w:p>
            <w:pPr>
              <w:framePr w:w="10372" w:wrap="notBeside" w:vAnchor="text" w:hAnchor="text" w:xAlign="center" w:y="1"/>
            </w:pPr>
          </w:p>
        </w:tc>
        <w:tc>
          <w:tcPr>
            <w:shd w:val="clear" w:color="auto" w:fill="FFFFFF"/>
            <w:gridSpan w:val="2"/>
            <w:vMerge w:val="restart"/>
            <w:tcBorders>
              <w:left w:val="single" w:sz="4"/>
              <w:top w:val="single" w:sz="4"/>
            </w:tcBorders>
            <w:vAlign w:val="center"/>
          </w:tcPr>
          <w:p>
            <w:pPr>
              <w:pStyle w:val="Style11"/>
              <w:framePr w:w="10372" w:wrap="notBeside" w:vAnchor="text" w:hAnchor="text" w:xAlign="center" w:y="1"/>
              <w:widowControl w:val="0"/>
              <w:keepNext w:val="0"/>
              <w:keepLines w:val="0"/>
              <w:shd w:val="clear" w:color="auto" w:fill="auto"/>
              <w:bidi w:val="0"/>
              <w:jc w:val="left"/>
              <w:spacing w:before="0" w:after="0" w:line="160" w:lineRule="exact"/>
              <w:ind w:left="200" w:right="0" w:firstLine="0"/>
            </w:pPr>
            <w:r>
              <w:rPr>
                <w:rStyle w:val="CharStyle22"/>
              </w:rPr>
              <w:t>Наименование показателя</w:t>
            </w:r>
          </w:p>
        </w:tc>
        <w:tc>
          <w:tcPr>
            <w:shd w:val="clear" w:color="auto" w:fill="FFFFFF"/>
            <w:gridSpan w:val="2"/>
            <w:tcBorders>
              <w:left w:val="single" w:sz="4"/>
              <w:top w:val="single" w:sz="4"/>
            </w:tcBorders>
            <w:vAlign w:val="bottom"/>
          </w:tcPr>
          <w:p>
            <w:pPr>
              <w:pStyle w:val="Style11"/>
              <w:framePr w:w="10372" w:wrap="notBeside" w:vAnchor="text" w:hAnchor="text" w:xAlign="center" w:y="1"/>
              <w:widowControl w:val="0"/>
              <w:keepNext w:val="0"/>
              <w:keepLines w:val="0"/>
              <w:shd w:val="clear" w:color="auto" w:fill="auto"/>
              <w:bidi w:val="0"/>
              <w:jc w:val="left"/>
              <w:spacing w:before="0" w:after="0" w:line="160" w:lineRule="exact"/>
              <w:ind w:left="120" w:right="0" w:firstLine="0"/>
            </w:pPr>
            <w:r>
              <w:rPr>
                <w:rStyle w:val="CharStyle22"/>
              </w:rPr>
              <w:t>Значение показателя, которое может изменяться</w:t>
            </w:r>
          </w:p>
        </w:tc>
        <w:tc>
          <w:tcPr>
            <w:shd w:val="clear" w:color="auto" w:fill="FFFFFF"/>
            <w:vMerge w:val="restart"/>
            <w:tcBorders>
              <w:left w:val="single" w:sz="4"/>
              <w:right w:val="single" w:sz="4"/>
              <w:top w:val="single" w:sz="4"/>
            </w:tcBorders>
            <w:vAlign w:val="center"/>
          </w:tcPr>
          <w:p>
            <w:pPr>
              <w:pStyle w:val="Style11"/>
              <w:framePr w:w="10372" w:wrap="notBeside" w:vAnchor="text" w:hAnchor="text" w:xAlign="center" w:y="1"/>
              <w:widowControl w:val="0"/>
              <w:keepNext w:val="0"/>
              <w:keepLines w:val="0"/>
              <w:shd w:val="clear" w:color="auto" w:fill="auto"/>
              <w:bidi w:val="0"/>
              <w:jc w:val="center"/>
              <w:spacing w:before="0" w:after="0" w:line="205" w:lineRule="exact"/>
              <w:ind w:left="0" w:right="0" w:firstLine="0"/>
            </w:pPr>
            <w:r>
              <w:rPr>
                <w:rStyle w:val="CharStyle22"/>
              </w:rPr>
              <w:t>Значение показателя, которое не может изменяться</w:t>
            </w:r>
          </w:p>
        </w:tc>
      </w:tr>
      <w:tr>
        <w:trPr>
          <w:trHeight w:val="623" w:hRule="exact"/>
        </w:trPr>
        <w:tc>
          <w:tcPr>
            <w:shd w:val="clear" w:color="auto" w:fill="FFFFFF"/>
            <w:vMerge/>
            <w:tcBorders>
              <w:left w:val="single" w:sz="4"/>
            </w:tcBorders>
            <w:vAlign w:val="center"/>
          </w:tcPr>
          <w:p>
            <w:pPr>
              <w:framePr w:w="10372" w:wrap="notBeside" w:vAnchor="text" w:hAnchor="text" w:xAlign="center" w:y="1"/>
            </w:pPr>
          </w:p>
        </w:tc>
        <w:tc>
          <w:tcPr>
            <w:shd w:val="clear" w:color="auto" w:fill="FFFFFF"/>
            <w:gridSpan w:val="2"/>
            <w:vMerge/>
            <w:tcBorders>
              <w:left w:val="single" w:sz="4"/>
            </w:tcBorders>
            <w:vAlign w:val="center"/>
          </w:tcPr>
          <w:p>
            <w:pPr>
              <w:framePr w:w="10372" w:wrap="notBeside" w:vAnchor="text" w:hAnchor="text" w:xAlign="center" w:y="1"/>
            </w:pPr>
          </w:p>
        </w:tc>
        <w:tc>
          <w:tcPr>
            <w:shd w:val="clear" w:color="auto" w:fill="FFFFFF"/>
            <w:tcBorders>
              <w:left w:val="single" w:sz="4"/>
              <w:top w:val="single" w:sz="4"/>
            </w:tcBorders>
            <w:vAlign w:val="center"/>
          </w:tcPr>
          <w:p>
            <w:pPr>
              <w:pStyle w:val="Style11"/>
              <w:framePr w:w="10372" w:wrap="notBeside" w:vAnchor="text" w:hAnchor="text" w:xAlign="center" w:y="1"/>
              <w:widowControl w:val="0"/>
              <w:keepNext w:val="0"/>
              <w:keepLines w:val="0"/>
              <w:shd w:val="clear" w:color="auto" w:fill="auto"/>
              <w:bidi w:val="0"/>
              <w:jc w:val="center"/>
              <w:spacing w:before="0" w:after="0" w:line="212" w:lineRule="exact"/>
              <w:ind w:left="0" w:right="0" w:firstLine="0"/>
            </w:pPr>
            <w:r>
              <w:rPr>
                <w:rStyle w:val="CharStyle22"/>
              </w:rPr>
              <w:t>Минимальное значение показателя</w:t>
            </w:r>
          </w:p>
        </w:tc>
        <w:tc>
          <w:tcPr>
            <w:shd w:val="clear" w:color="auto" w:fill="FFFFFF"/>
            <w:tcBorders>
              <w:left w:val="single" w:sz="4"/>
              <w:top w:val="single" w:sz="4"/>
            </w:tcBorders>
            <w:vAlign w:val="center"/>
          </w:tcPr>
          <w:p>
            <w:pPr>
              <w:pStyle w:val="Style11"/>
              <w:framePr w:w="10372" w:wrap="notBeside" w:vAnchor="text" w:hAnchor="text" w:xAlign="center" w:y="1"/>
              <w:widowControl w:val="0"/>
              <w:keepNext w:val="0"/>
              <w:keepLines w:val="0"/>
              <w:shd w:val="clear" w:color="auto" w:fill="auto"/>
              <w:bidi w:val="0"/>
              <w:jc w:val="center"/>
              <w:spacing w:before="0" w:after="0" w:line="216" w:lineRule="exact"/>
              <w:ind w:left="0" w:right="0" w:firstLine="0"/>
            </w:pPr>
            <w:r>
              <w:rPr>
                <w:rStyle w:val="CharStyle22"/>
              </w:rPr>
              <w:t>Максимальное значение показателя</w:t>
            </w:r>
          </w:p>
        </w:tc>
        <w:tc>
          <w:tcPr>
            <w:shd w:val="clear" w:color="auto" w:fill="FFFFFF"/>
            <w:vMerge/>
            <w:tcBorders>
              <w:left w:val="single" w:sz="4"/>
              <w:right w:val="single" w:sz="4"/>
            </w:tcBorders>
            <w:vAlign w:val="center"/>
          </w:tcPr>
          <w:p>
            <w:pPr>
              <w:framePr w:w="10372" w:wrap="notBeside" w:vAnchor="text" w:hAnchor="text" w:xAlign="center" w:y="1"/>
            </w:pPr>
          </w:p>
        </w:tc>
      </w:tr>
      <w:tr>
        <w:trPr>
          <w:trHeight w:val="421" w:hRule="exact"/>
        </w:trPr>
        <w:tc>
          <w:tcPr>
            <w:shd w:val="clear" w:color="auto" w:fill="FFFFFF"/>
            <w:vMerge w:val="restart"/>
            <w:tcBorders>
              <w:left w:val="single" w:sz="4"/>
              <w:top w:val="single" w:sz="4"/>
            </w:tcBorders>
            <w:vAlign w:val="center"/>
          </w:tcPr>
          <w:p>
            <w:pPr>
              <w:pStyle w:val="Style11"/>
              <w:framePr w:w="10372" w:wrap="notBeside" w:vAnchor="text" w:hAnchor="text" w:xAlign="center" w:y="1"/>
              <w:widowControl w:val="0"/>
              <w:keepNext w:val="0"/>
              <w:keepLines w:val="0"/>
              <w:shd w:val="clear" w:color="auto" w:fill="auto"/>
              <w:bidi w:val="0"/>
              <w:jc w:val="left"/>
              <w:spacing w:before="0" w:after="0" w:line="150" w:lineRule="exact"/>
              <w:ind w:left="200" w:right="0" w:firstLine="0"/>
            </w:pPr>
            <w:r>
              <w:rPr>
                <w:rStyle w:val="CharStyle34"/>
              </w:rPr>
              <w:t>1</w:t>
            </w:r>
          </w:p>
        </w:tc>
        <w:tc>
          <w:tcPr>
            <w:shd w:val="clear" w:color="auto" w:fill="FFFFFF"/>
            <w:gridSpan w:val="2"/>
            <w:tcBorders>
              <w:left w:val="single" w:sz="4"/>
              <w:top w:val="single" w:sz="4"/>
            </w:tcBorders>
            <w:vAlign w:val="bottom"/>
          </w:tcPr>
          <w:p>
            <w:pPr>
              <w:pStyle w:val="Style11"/>
              <w:framePr w:w="10372" w:wrap="notBeside" w:vAnchor="text" w:hAnchor="text" w:xAlign="center" w:y="1"/>
              <w:widowControl w:val="0"/>
              <w:keepNext w:val="0"/>
              <w:keepLines w:val="0"/>
              <w:shd w:val="clear" w:color="auto" w:fill="auto"/>
              <w:bidi w:val="0"/>
              <w:jc w:val="left"/>
              <w:spacing w:before="0" w:after="0" w:line="209" w:lineRule="exact"/>
              <w:ind w:left="120" w:right="0" w:firstLine="0"/>
            </w:pPr>
            <w:r>
              <w:rPr>
                <w:rStyle w:val="CharStyle22"/>
              </w:rPr>
              <w:t>МНН или группировочное наименование</w:t>
            </w:r>
          </w:p>
        </w:tc>
        <w:tc>
          <w:tcPr>
            <w:shd w:val="clear" w:color="auto" w:fill="FFFFFF"/>
            <w:tcBorders>
              <w:left w:val="single" w:sz="4"/>
              <w:top w:val="single" w:sz="4"/>
            </w:tcBorders>
            <w:vAlign w:val="center"/>
          </w:tcPr>
          <w:p>
            <w:pPr>
              <w:pStyle w:val="Style11"/>
              <w:framePr w:w="10372" w:wrap="notBeside" w:vAnchor="text" w:hAnchor="text" w:xAlign="center" w:y="1"/>
              <w:widowControl w:val="0"/>
              <w:keepNext w:val="0"/>
              <w:keepLines w:val="0"/>
              <w:shd w:val="clear" w:color="auto" w:fill="auto"/>
              <w:bidi w:val="0"/>
              <w:jc w:val="center"/>
              <w:spacing w:before="0" w:after="0" w:line="160" w:lineRule="exact"/>
              <w:ind w:left="0" w:right="0" w:firstLine="0"/>
            </w:pPr>
            <w:r>
              <w:rPr>
                <w:rStyle w:val="CharStyle22"/>
              </w:rPr>
              <w:t>-</w:t>
            </w:r>
          </w:p>
        </w:tc>
        <w:tc>
          <w:tcPr>
            <w:shd w:val="clear" w:color="auto" w:fill="FFFFFF"/>
            <w:tcBorders>
              <w:left w:val="single" w:sz="4"/>
              <w:top w:val="single" w:sz="4"/>
            </w:tcBorders>
            <w:vAlign w:val="center"/>
          </w:tcPr>
          <w:p>
            <w:pPr>
              <w:pStyle w:val="Style11"/>
              <w:framePr w:w="10372" w:wrap="notBeside" w:vAnchor="text" w:hAnchor="text" w:xAlign="center" w:y="1"/>
              <w:widowControl w:val="0"/>
              <w:keepNext w:val="0"/>
              <w:keepLines w:val="0"/>
              <w:shd w:val="clear" w:color="auto" w:fill="auto"/>
              <w:bidi w:val="0"/>
              <w:jc w:val="center"/>
              <w:spacing w:before="0" w:after="0" w:line="160" w:lineRule="exact"/>
              <w:ind w:left="0" w:right="0" w:firstLine="0"/>
            </w:pPr>
            <w:r>
              <w:rPr>
                <w:rStyle w:val="CharStyle22"/>
              </w:rPr>
              <w:t>-</w:t>
            </w:r>
          </w:p>
        </w:tc>
        <w:tc>
          <w:tcPr>
            <w:shd w:val="clear" w:color="auto" w:fill="FFFFFF"/>
            <w:tcBorders>
              <w:left w:val="single" w:sz="4"/>
              <w:right w:val="single" w:sz="4"/>
              <w:top w:val="single" w:sz="4"/>
            </w:tcBorders>
            <w:vAlign w:val="center"/>
          </w:tcPr>
          <w:p>
            <w:pPr>
              <w:pStyle w:val="Style11"/>
              <w:framePr w:w="10372" w:wrap="notBeside" w:vAnchor="text" w:hAnchor="text" w:xAlign="center" w:y="1"/>
              <w:widowControl w:val="0"/>
              <w:keepNext w:val="0"/>
              <w:keepLines w:val="0"/>
              <w:shd w:val="clear" w:color="auto" w:fill="auto"/>
              <w:bidi w:val="0"/>
              <w:jc w:val="left"/>
              <w:spacing w:before="0" w:after="0" w:line="160" w:lineRule="exact"/>
              <w:ind w:left="120" w:right="0" w:firstLine="0"/>
            </w:pPr>
            <w:r>
              <w:rPr>
                <w:rStyle w:val="CharStyle22"/>
              </w:rPr>
              <w:t>Цефоперазон + сульбактам*</w:t>
            </w:r>
          </w:p>
        </w:tc>
      </w:tr>
      <w:tr>
        <w:trPr>
          <w:trHeight w:val="623" w:hRule="exact"/>
        </w:trPr>
        <w:tc>
          <w:tcPr>
            <w:shd w:val="clear" w:color="auto" w:fill="FFFFFF"/>
            <w:vMerge/>
            <w:tcBorders>
              <w:left w:val="single" w:sz="4"/>
            </w:tcBorders>
            <w:vAlign w:val="center"/>
          </w:tcPr>
          <w:p>
            <w:pPr>
              <w:framePr w:w="10372" w:wrap="notBeside" w:vAnchor="text" w:hAnchor="text" w:xAlign="center" w:y="1"/>
            </w:pPr>
          </w:p>
        </w:tc>
        <w:tc>
          <w:tcPr>
            <w:shd w:val="clear" w:color="auto" w:fill="FFFFFF"/>
            <w:gridSpan w:val="2"/>
            <w:tcBorders>
              <w:left w:val="single" w:sz="4"/>
              <w:top w:val="single" w:sz="4"/>
            </w:tcBorders>
            <w:vAlign w:val="center"/>
          </w:tcPr>
          <w:p>
            <w:pPr>
              <w:pStyle w:val="Style11"/>
              <w:framePr w:w="10372" w:wrap="notBeside" w:vAnchor="text" w:hAnchor="text" w:xAlign="center" w:y="1"/>
              <w:widowControl w:val="0"/>
              <w:keepNext w:val="0"/>
              <w:keepLines w:val="0"/>
              <w:shd w:val="clear" w:color="auto" w:fill="auto"/>
              <w:bidi w:val="0"/>
              <w:jc w:val="left"/>
              <w:spacing w:before="0" w:after="0" w:line="160" w:lineRule="exact"/>
              <w:ind w:left="120" w:right="0" w:firstLine="0"/>
            </w:pPr>
            <w:r>
              <w:rPr>
                <w:rStyle w:val="CharStyle22"/>
              </w:rPr>
              <w:t>Лекарственная форма</w:t>
            </w:r>
          </w:p>
        </w:tc>
        <w:tc>
          <w:tcPr>
            <w:shd w:val="clear" w:color="auto" w:fill="FFFFFF"/>
            <w:tcBorders>
              <w:left w:val="single" w:sz="4"/>
              <w:top w:val="single" w:sz="4"/>
            </w:tcBorders>
            <w:vAlign w:val="center"/>
          </w:tcPr>
          <w:p>
            <w:pPr>
              <w:pStyle w:val="Style11"/>
              <w:framePr w:w="10372" w:wrap="notBeside" w:vAnchor="text" w:hAnchor="text" w:xAlign="center" w:y="1"/>
              <w:widowControl w:val="0"/>
              <w:keepNext w:val="0"/>
              <w:keepLines w:val="0"/>
              <w:shd w:val="clear" w:color="auto" w:fill="auto"/>
              <w:bidi w:val="0"/>
              <w:jc w:val="center"/>
              <w:spacing w:before="0" w:after="0" w:line="160" w:lineRule="exact"/>
              <w:ind w:left="0" w:right="0" w:firstLine="0"/>
            </w:pPr>
            <w:r>
              <w:rPr>
                <w:rStyle w:val="CharStyle22"/>
              </w:rPr>
              <w:t>-</w:t>
            </w:r>
          </w:p>
        </w:tc>
        <w:tc>
          <w:tcPr>
            <w:shd w:val="clear" w:color="auto" w:fill="FFFFFF"/>
            <w:tcBorders>
              <w:left w:val="single" w:sz="4"/>
              <w:top w:val="single" w:sz="4"/>
            </w:tcBorders>
            <w:vAlign w:val="center"/>
          </w:tcPr>
          <w:p>
            <w:pPr>
              <w:pStyle w:val="Style11"/>
              <w:framePr w:w="10372" w:wrap="notBeside" w:vAnchor="text" w:hAnchor="text" w:xAlign="center" w:y="1"/>
              <w:widowControl w:val="0"/>
              <w:keepNext w:val="0"/>
              <w:keepLines w:val="0"/>
              <w:shd w:val="clear" w:color="auto" w:fill="auto"/>
              <w:bidi w:val="0"/>
              <w:jc w:val="center"/>
              <w:spacing w:before="0" w:after="0" w:line="160" w:lineRule="exact"/>
              <w:ind w:left="0" w:right="0" w:firstLine="0"/>
            </w:pPr>
            <w:r>
              <w:rPr>
                <w:rStyle w:val="CharStyle22"/>
              </w:rPr>
              <w:t>-</w:t>
            </w:r>
          </w:p>
        </w:tc>
        <w:tc>
          <w:tcPr>
            <w:shd w:val="clear" w:color="auto" w:fill="FFFFFF"/>
            <w:tcBorders>
              <w:left w:val="single" w:sz="4"/>
              <w:right w:val="single" w:sz="4"/>
              <w:top w:val="single" w:sz="4"/>
            </w:tcBorders>
            <w:vAlign w:val="bottom"/>
          </w:tcPr>
          <w:p>
            <w:pPr>
              <w:pStyle w:val="Style11"/>
              <w:framePr w:w="10372" w:wrap="notBeside" w:vAnchor="text" w:hAnchor="text" w:xAlign="center" w:y="1"/>
              <w:widowControl w:val="0"/>
              <w:keepNext w:val="0"/>
              <w:keepLines w:val="0"/>
              <w:shd w:val="clear" w:color="auto" w:fill="auto"/>
              <w:bidi w:val="0"/>
              <w:jc w:val="left"/>
              <w:spacing w:before="0" w:after="0" w:line="202" w:lineRule="exact"/>
              <w:ind w:left="120" w:right="0" w:firstLine="0"/>
            </w:pPr>
            <w:r>
              <w:rPr>
                <w:rStyle w:val="CharStyle22"/>
              </w:rPr>
              <w:t>порошок для приготовления раствора для внутривенного и внутримышечного введения</w:t>
            </w:r>
          </w:p>
        </w:tc>
      </w:tr>
      <w:tr>
        <w:trPr>
          <w:trHeight w:val="227" w:hRule="exact"/>
        </w:trPr>
        <w:tc>
          <w:tcPr>
            <w:shd w:val="clear" w:color="auto" w:fill="FFFFFF"/>
            <w:vMerge/>
            <w:tcBorders>
              <w:left w:val="single" w:sz="4"/>
            </w:tcBorders>
            <w:vAlign w:val="center"/>
          </w:tcPr>
          <w:p>
            <w:pPr>
              <w:framePr w:w="10372" w:wrap="notBeside" w:vAnchor="text" w:hAnchor="text" w:xAlign="center" w:y="1"/>
            </w:pPr>
          </w:p>
        </w:tc>
        <w:tc>
          <w:tcPr>
            <w:shd w:val="clear" w:color="auto" w:fill="FFFFFF"/>
            <w:gridSpan w:val="2"/>
            <w:tcBorders>
              <w:left w:val="single" w:sz="4"/>
              <w:top w:val="single" w:sz="4"/>
            </w:tcBorders>
            <w:vAlign w:val="bottom"/>
          </w:tcPr>
          <w:p>
            <w:pPr>
              <w:pStyle w:val="Style11"/>
              <w:framePr w:w="10372" w:wrap="notBeside" w:vAnchor="text" w:hAnchor="text" w:xAlign="center" w:y="1"/>
              <w:widowControl w:val="0"/>
              <w:keepNext w:val="0"/>
              <w:keepLines w:val="0"/>
              <w:shd w:val="clear" w:color="auto" w:fill="auto"/>
              <w:bidi w:val="0"/>
              <w:jc w:val="left"/>
              <w:spacing w:before="0" w:after="0" w:line="160" w:lineRule="exact"/>
              <w:ind w:left="120" w:right="0" w:firstLine="0"/>
            </w:pPr>
            <w:r>
              <w:rPr>
                <w:rStyle w:val="CharStyle22"/>
              </w:rPr>
              <w:t>Дозировка</w:t>
            </w:r>
          </w:p>
        </w:tc>
        <w:tc>
          <w:tcPr>
            <w:shd w:val="clear" w:color="auto" w:fill="FFFFFF"/>
            <w:gridSpan w:val="2"/>
            <w:tcBorders>
              <w:left w:val="single" w:sz="4"/>
              <w:top w:val="single" w:sz="4"/>
            </w:tcBorders>
            <w:vAlign w:val="bottom"/>
          </w:tcPr>
          <w:p>
            <w:pPr>
              <w:pStyle w:val="Style11"/>
              <w:framePr w:w="10372"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35"/>
              </w:rPr>
              <w:t>0,25г+0,25г или 250мг+250мг</w:t>
            </w:r>
          </w:p>
        </w:tc>
        <w:tc>
          <w:tcPr>
            <w:shd w:val="clear" w:color="auto" w:fill="FFFFFF"/>
            <w:tcBorders>
              <w:left w:val="single" w:sz="4"/>
              <w:right w:val="single" w:sz="4"/>
              <w:top w:val="single" w:sz="4"/>
            </w:tcBorders>
            <w:vAlign w:val="center"/>
          </w:tcPr>
          <w:p>
            <w:pPr>
              <w:pStyle w:val="Style11"/>
              <w:framePr w:w="10372" w:wrap="notBeside" w:vAnchor="text" w:hAnchor="text" w:xAlign="center" w:y="1"/>
              <w:widowControl w:val="0"/>
              <w:keepNext w:val="0"/>
              <w:keepLines w:val="0"/>
              <w:shd w:val="clear" w:color="auto" w:fill="auto"/>
              <w:bidi w:val="0"/>
              <w:jc w:val="left"/>
              <w:spacing w:before="0" w:after="0" w:line="160" w:lineRule="exact"/>
              <w:ind w:left="120" w:right="0" w:firstLine="0"/>
            </w:pPr>
            <w:r>
              <w:rPr>
                <w:rStyle w:val="CharStyle22"/>
              </w:rPr>
              <w:t>-</w:t>
            </w:r>
          </w:p>
        </w:tc>
      </w:tr>
      <w:tr>
        <w:trPr>
          <w:trHeight w:val="414" w:hRule="exact"/>
        </w:trPr>
        <w:tc>
          <w:tcPr>
            <w:shd w:val="clear" w:color="auto" w:fill="FFFFFF"/>
            <w:vMerge w:val="restart"/>
            <w:tcBorders>
              <w:left w:val="single" w:sz="4"/>
              <w:top w:val="single" w:sz="4"/>
            </w:tcBorders>
            <w:vAlign w:val="center"/>
          </w:tcPr>
          <w:p>
            <w:pPr>
              <w:pStyle w:val="Style11"/>
              <w:framePr w:w="10372" w:wrap="notBeside" w:vAnchor="text" w:hAnchor="text" w:xAlign="center" w:y="1"/>
              <w:widowControl w:val="0"/>
              <w:keepNext w:val="0"/>
              <w:keepLines w:val="0"/>
              <w:shd w:val="clear" w:color="auto" w:fill="auto"/>
              <w:bidi w:val="0"/>
              <w:jc w:val="left"/>
              <w:spacing w:before="0" w:after="0" w:line="150" w:lineRule="exact"/>
              <w:ind w:left="200" w:right="0" w:firstLine="0"/>
            </w:pPr>
            <w:r>
              <w:rPr>
                <w:rStyle w:val="CharStyle35"/>
              </w:rPr>
              <w:t>2</w:t>
            </w:r>
          </w:p>
        </w:tc>
        <w:tc>
          <w:tcPr>
            <w:shd w:val="clear" w:color="auto" w:fill="FFFFFF"/>
            <w:gridSpan w:val="2"/>
            <w:tcBorders>
              <w:left w:val="single" w:sz="4"/>
              <w:top w:val="single" w:sz="4"/>
            </w:tcBorders>
            <w:vAlign w:val="bottom"/>
          </w:tcPr>
          <w:p>
            <w:pPr>
              <w:pStyle w:val="Style11"/>
              <w:framePr w:w="10372" w:wrap="notBeside" w:vAnchor="text" w:hAnchor="text" w:xAlign="center" w:y="1"/>
              <w:widowControl w:val="0"/>
              <w:keepNext w:val="0"/>
              <w:keepLines w:val="0"/>
              <w:shd w:val="clear" w:color="auto" w:fill="auto"/>
              <w:bidi w:val="0"/>
              <w:jc w:val="left"/>
              <w:spacing w:before="0" w:after="0" w:line="194" w:lineRule="exact"/>
              <w:ind w:left="120" w:right="0" w:firstLine="0"/>
            </w:pPr>
            <w:r>
              <w:rPr>
                <w:rStyle w:val="CharStyle22"/>
              </w:rPr>
              <w:t>МНН или группировочное наименование</w:t>
            </w:r>
          </w:p>
        </w:tc>
        <w:tc>
          <w:tcPr>
            <w:shd w:val="clear" w:color="auto" w:fill="FFFFFF"/>
            <w:tcBorders>
              <w:left w:val="single" w:sz="4"/>
              <w:top w:val="single" w:sz="4"/>
            </w:tcBorders>
            <w:vAlign w:val="center"/>
          </w:tcPr>
          <w:p>
            <w:pPr>
              <w:pStyle w:val="Style11"/>
              <w:framePr w:w="10372" w:wrap="notBeside" w:vAnchor="text" w:hAnchor="text" w:xAlign="center" w:y="1"/>
              <w:widowControl w:val="0"/>
              <w:keepNext w:val="0"/>
              <w:keepLines w:val="0"/>
              <w:shd w:val="clear" w:color="auto" w:fill="auto"/>
              <w:bidi w:val="0"/>
              <w:jc w:val="center"/>
              <w:spacing w:before="0" w:after="0" w:line="160" w:lineRule="exact"/>
              <w:ind w:left="0" w:right="0" w:firstLine="0"/>
            </w:pPr>
            <w:r>
              <w:rPr>
                <w:rStyle w:val="CharStyle22"/>
              </w:rPr>
              <w:t>-</w:t>
            </w:r>
          </w:p>
        </w:tc>
        <w:tc>
          <w:tcPr>
            <w:shd w:val="clear" w:color="auto" w:fill="FFFFFF"/>
            <w:tcBorders>
              <w:left w:val="single" w:sz="4"/>
              <w:top w:val="single" w:sz="4"/>
            </w:tcBorders>
            <w:vAlign w:val="center"/>
          </w:tcPr>
          <w:p>
            <w:pPr>
              <w:pStyle w:val="Style11"/>
              <w:framePr w:w="10372" w:wrap="notBeside" w:vAnchor="text" w:hAnchor="text" w:xAlign="center" w:y="1"/>
              <w:widowControl w:val="0"/>
              <w:keepNext w:val="0"/>
              <w:keepLines w:val="0"/>
              <w:shd w:val="clear" w:color="auto" w:fill="auto"/>
              <w:bidi w:val="0"/>
              <w:jc w:val="center"/>
              <w:spacing w:before="0" w:after="0" w:line="160" w:lineRule="exact"/>
              <w:ind w:left="0" w:right="0" w:firstLine="0"/>
            </w:pPr>
            <w:r>
              <w:rPr>
                <w:rStyle w:val="CharStyle22"/>
              </w:rPr>
              <w:t>-</w:t>
            </w:r>
          </w:p>
        </w:tc>
        <w:tc>
          <w:tcPr>
            <w:shd w:val="clear" w:color="auto" w:fill="FFFFFF"/>
            <w:tcBorders>
              <w:left w:val="single" w:sz="4"/>
              <w:right w:val="single" w:sz="4"/>
              <w:top w:val="single" w:sz="4"/>
            </w:tcBorders>
            <w:vAlign w:val="center"/>
          </w:tcPr>
          <w:p>
            <w:pPr>
              <w:pStyle w:val="Style11"/>
              <w:framePr w:w="10372" w:wrap="notBeside" w:vAnchor="text" w:hAnchor="text" w:xAlign="center" w:y="1"/>
              <w:widowControl w:val="0"/>
              <w:keepNext w:val="0"/>
              <w:keepLines w:val="0"/>
              <w:shd w:val="clear" w:color="auto" w:fill="auto"/>
              <w:bidi w:val="0"/>
              <w:jc w:val="left"/>
              <w:spacing w:before="0" w:after="0" w:line="160" w:lineRule="exact"/>
              <w:ind w:left="120" w:right="0" w:firstLine="0"/>
            </w:pPr>
            <w:r>
              <w:rPr>
                <w:rStyle w:val="CharStyle22"/>
              </w:rPr>
              <w:t>Цефоперазон + сульбактам*</w:t>
            </w:r>
          </w:p>
        </w:tc>
      </w:tr>
      <w:tr>
        <w:trPr>
          <w:trHeight w:val="652" w:hRule="exact"/>
        </w:trPr>
        <w:tc>
          <w:tcPr>
            <w:shd w:val="clear" w:color="auto" w:fill="FFFFFF"/>
            <w:vMerge/>
            <w:tcBorders>
              <w:left w:val="single" w:sz="4"/>
            </w:tcBorders>
            <w:vAlign w:val="center"/>
          </w:tcPr>
          <w:p>
            <w:pPr>
              <w:framePr w:w="10372" w:wrap="notBeside" w:vAnchor="text" w:hAnchor="text" w:xAlign="center" w:y="1"/>
            </w:pPr>
          </w:p>
        </w:tc>
        <w:tc>
          <w:tcPr>
            <w:shd w:val="clear" w:color="auto" w:fill="FFFFFF"/>
            <w:gridSpan w:val="2"/>
            <w:tcBorders>
              <w:left w:val="single" w:sz="4"/>
              <w:top w:val="single" w:sz="4"/>
            </w:tcBorders>
            <w:vAlign w:val="center"/>
          </w:tcPr>
          <w:p>
            <w:pPr>
              <w:pStyle w:val="Style11"/>
              <w:framePr w:w="10372" w:wrap="notBeside" w:vAnchor="text" w:hAnchor="text" w:xAlign="center" w:y="1"/>
              <w:widowControl w:val="0"/>
              <w:keepNext w:val="0"/>
              <w:keepLines w:val="0"/>
              <w:shd w:val="clear" w:color="auto" w:fill="auto"/>
              <w:bidi w:val="0"/>
              <w:jc w:val="left"/>
              <w:spacing w:before="0" w:after="0" w:line="160" w:lineRule="exact"/>
              <w:ind w:left="120" w:right="0" w:firstLine="0"/>
            </w:pPr>
            <w:r>
              <w:rPr>
                <w:rStyle w:val="CharStyle22"/>
              </w:rPr>
              <w:t>Лекарственная форма</w:t>
            </w:r>
          </w:p>
        </w:tc>
        <w:tc>
          <w:tcPr>
            <w:shd w:val="clear" w:color="auto" w:fill="FFFFFF"/>
            <w:tcBorders>
              <w:left w:val="single" w:sz="4"/>
              <w:top w:val="single" w:sz="4"/>
            </w:tcBorders>
            <w:vAlign w:val="center"/>
          </w:tcPr>
          <w:p>
            <w:pPr>
              <w:pStyle w:val="Style11"/>
              <w:framePr w:w="10372" w:wrap="notBeside" w:vAnchor="text" w:hAnchor="text" w:xAlign="center" w:y="1"/>
              <w:widowControl w:val="0"/>
              <w:keepNext w:val="0"/>
              <w:keepLines w:val="0"/>
              <w:shd w:val="clear" w:color="auto" w:fill="auto"/>
              <w:bidi w:val="0"/>
              <w:jc w:val="center"/>
              <w:spacing w:before="0" w:after="0" w:line="160" w:lineRule="exact"/>
              <w:ind w:left="0" w:right="0" w:firstLine="0"/>
            </w:pPr>
            <w:r>
              <w:rPr>
                <w:rStyle w:val="CharStyle22"/>
              </w:rPr>
              <w:t>-</w:t>
            </w:r>
          </w:p>
        </w:tc>
        <w:tc>
          <w:tcPr>
            <w:shd w:val="clear" w:color="auto" w:fill="FFFFFF"/>
            <w:tcBorders>
              <w:left w:val="single" w:sz="4"/>
              <w:top w:val="single" w:sz="4"/>
            </w:tcBorders>
            <w:vAlign w:val="center"/>
          </w:tcPr>
          <w:p>
            <w:pPr>
              <w:pStyle w:val="Style11"/>
              <w:framePr w:w="10372" w:wrap="notBeside" w:vAnchor="text" w:hAnchor="text" w:xAlign="center" w:y="1"/>
              <w:widowControl w:val="0"/>
              <w:keepNext w:val="0"/>
              <w:keepLines w:val="0"/>
              <w:shd w:val="clear" w:color="auto" w:fill="auto"/>
              <w:bidi w:val="0"/>
              <w:jc w:val="center"/>
              <w:spacing w:before="0" w:after="0" w:line="160" w:lineRule="exact"/>
              <w:ind w:left="0" w:right="0" w:firstLine="0"/>
            </w:pPr>
            <w:r>
              <w:rPr>
                <w:rStyle w:val="CharStyle22"/>
              </w:rPr>
              <w:t>-</w:t>
            </w:r>
          </w:p>
        </w:tc>
        <w:tc>
          <w:tcPr>
            <w:shd w:val="clear" w:color="auto" w:fill="FFFFFF"/>
            <w:tcBorders>
              <w:left w:val="single" w:sz="4"/>
              <w:right w:val="single" w:sz="4"/>
              <w:top w:val="single" w:sz="4"/>
            </w:tcBorders>
            <w:vAlign w:val="bottom"/>
          </w:tcPr>
          <w:p>
            <w:pPr>
              <w:pStyle w:val="Style11"/>
              <w:framePr w:w="10372" w:wrap="notBeside" w:vAnchor="text" w:hAnchor="text" w:xAlign="center" w:y="1"/>
              <w:widowControl w:val="0"/>
              <w:keepNext w:val="0"/>
              <w:keepLines w:val="0"/>
              <w:shd w:val="clear" w:color="auto" w:fill="auto"/>
              <w:bidi w:val="0"/>
              <w:jc w:val="left"/>
              <w:spacing w:before="0" w:after="0" w:line="209" w:lineRule="exact"/>
              <w:ind w:left="120" w:right="0" w:firstLine="0"/>
            </w:pPr>
            <w:r>
              <w:rPr>
                <w:rStyle w:val="CharStyle22"/>
              </w:rPr>
              <w:t>порошок для приготовления раствора для внутривенного и внутримышечного введения</w:t>
            </w:r>
          </w:p>
        </w:tc>
      </w:tr>
      <w:tr>
        <w:trPr>
          <w:trHeight w:val="648" w:hRule="exact"/>
        </w:trPr>
        <w:tc>
          <w:tcPr>
            <w:shd w:val="clear" w:color="auto" w:fill="FFFFFF"/>
            <w:vMerge/>
            <w:tcBorders>
              <w:left w:val="single" w:sz="4"/>
              <w:bottom w:val="single" w:sz="4"/>
            </w:tcBorders>
            <w:vAlign w:val="center"/>
          </w:tcPr>
          <w:p>
            <w:pPr>
              <w:framePr w:w="10372" w:wrap="notBeside" w:vAnchor="text" w:hAnchor="text" w:xAlign="center" w:y="1"/>
            </w:pPr>
          </w:p>
        </w:tc>
        <w:tc>
          <w:tcPr>
            <w:shd w:val="clear" w:color="auto" w:fill="FFFFFF"/>
            <w:gridSpan w:val="2"/>
            <w:tcBorders>
              <w:left w:val="single" w:sz="4"/>
              <w:top w:val="single" w:sz="4"/>
              <w:bottom w:val="single" w:sz="4"/>
            </w:tcBorders>
            <w:vAlign w:val="top"/>
          </w:tcPr>
          <w:p>
            <w:pPr>
              <w:pStyle w:val="Style11"/>
              <w:framePr w:w="10372" w:wrap="notBeside" w:vAnchor="text" w:hAnchor="text" w:xAlign="center" w:y="1"/>
              <w:widowControl w:val="0"/>
              <w:keepNext w:val="0"/>
              <w:keepLines w:val="0"/>
              <w:shd w:val="clear" w:color="auto" w:fill="auto"/>
              <w:bidi w:val="0"/>
              <w:jc w:val="left"/>
              <w:spacing w:before="0" w:after="0" w:line="160" w:lineRule="exact"/>
              <w:ind w:left="120" w:right="0" w:firstLine="0"/>
            </w:pPr>
            <w:r>
              <w:rPr>
                <w:rStyle w:val="CharStyle22"/>
              </w:rPr>
              <w:t>Дозировка</w:t>
            </w:r>
          </w:p>
        </w:tc>
        <w:tc>
          <w:tcPr>
            <w:shd w:val="clear" w:color="auto" w:fill="FFFFFF"/>
            <w:gridSpan w:val="2"/>
            <w:tcBorders>
              <w:left w:val="single" w:sz="4"/>
              <w:top w:val="single" w:sz="4"/>
              <w:bottom w:val="single" w:sz="4"/>
            </w:tcBorders>
            <w:vAlign w:val="bottom"/>
          </w:tcPr>
          <w:p>
            <w:pPr>
              <w:pStyle w:val="Style11"/>
              <w:framePr w:w="10372" w:wrap="notBeside" w:vAnchor="text" w:hAnchor="text" w:xAlign="center" w:y="1"/>
              <w:widowControl w:val="0"/>
              <w:keepNext w:val="0"/>
              <w:keepLines w:val="0"/>
              <w:shd w:val="clear" w:color="auto" w:fill="auto"/>
              <w:bidi w:val="0"/>
              <w:jc w:val="left"/>
              <w:spacing w:before="0" w:after="0" w:line="212" w:lineRule="exact"/>
              <w:ind w:left="440" w:right="0" w:firstLine="0"/>
            </w:pPr>
            <w:r>
              <w:rPr>
                <w:rStyle w:val="CharStyle34"/>
              </w:rPr>
              <w:t xml:space="preserve">1г+1г </w:t>
            </w:r>
            <w:r>
              <w:rPr>
                <w:rStyle w:val="CharStyle22"/>
              </w:rPr>
              <w:t xml:space="preserve">или </w:t>
            </w:r>
            <w:r>
              <w:rPr>
                <w:rStyle w:val="CharStyle34"/>
              </w:rPr>
              <w:t xml:space="preserve">1000мг+1000мг </w:t>
            </w:r>
            <w:r>
              <w:rPr>
                <w:rStyle w:val="CharStyle22"/>
              </w:rPr>
              <w:t xml:space="preserve">или </w:t>
            </w:r>
            <w:r>
              <w:rPr>
                <w:rStyle w:val="CharStyle34"/>
              </w:rPr>
              <w:t xml:space="preserve">0,5г+0,5г </w:t>
            </w:r>
            <w:r>
              <w:rPr>
                <w:rStyle w:val="CharStyle22"/>
              </w:rPr>
              <w:t>в двойном количестве или 500мг+500мг в</w:t>
            </w:r>
          </w:p>
          <w:p>
            <w:pPr>
              <w:pStyle w:val="Style11"/>
              <w:framePr w:w="10372" w:wrap="notBeside" w:vAnchor="text" w:hAnchor="text" w:xAlign="center" w:y="1"/>
              <w:widowControl w:val="0"/>
              <w:keepNext w:val="0"/>
              <w:keepLines w:val="0"/>
              <w:shd w:val="clear" w:color="auto" w:fill="auto"/>
              <w:bidi w:val="0"/>
              <w:jc w:val="center"/>
              <w:spacing w:before="0" w:after="0" w:line="160" w:lineRule="exact"/>
              <w:ind w:left="0" w:right="0" w:firstLine="0"/>
            </w:pPr>
            <w:r>
              <w:rPr>
                <w:rStyle w:val="CharStyle22"/>
              </w:rPr>
              <w:t>двойном количестве</w:t>
            </w:r>
          </w:p>
        </w:tc>
        <w:tc>
          <w:tcPr>
            <w:shd w:val="clear" w:color="auto" w:fill="FFFFFF"/>
            <w:tcBorders>
              <w:left w:val="single" w:sz="4"/>
              <w:right w:val="single" w:sz="4"/>
              <w:top w:val="single" w:sz="4"/>
              <w:bottom w:val="single" w:sz="4"/>
            </w:tcBorders>
            <w:vAlign w:val="top"/>
          </w:tcPr>
          <w:p>
            <w:pPr>
              <w:framePr w:w="10372" w:wrap="notBeside" w:vAnchor="text" w:hAnchor="text" w:xAlign="center" w:y="1"/>
              <w:widowControl w:val="0"/>
              <w:rPr>
                <w:sz w:val="10"/>
                <w:szCs w:val="10"/>
              </w:rPr>
            </w:pPr>
          </w:p>
        </w:tc>
      </w:tr>
    </w:tbl>
    <w:p>
      <w:pPr>
        <w:pStyle w:val="Style30"/>
        <w:framePr w:w="10372" w:wrap="notBeside" w:vAnchor="text" w:hAnchor="text" w:xAlign="center" w:y="1"/>
        <w:widowControl w:val="0"/>
        <w:keepNext w:val="0"/>
        <w:keepLines w:val="0"/>
        <w:shd w:val="clear" w:color="auto" w:fill="auto"/>
        <w:bidi w:val="0"/>
        <w:jc w:val="both"/>
        <w:spacing w:before="0" w:after="0" w:line="295" w:lineRule="exact"/>
        <w:ind w:left="0" w:right="0" w:firstLine="0"/>
      </w:pPr>
      <w:r>
        <w:rPr>
          <w:lang w:val="ru-RU" w:eastAsia="ru-RU" w:bidi="ru-RU"/>
          <w:w w:val="100"/>
          <w:spacing w:val="0"/>
          <w:color w:val="000000"/>
          <w:position w:val="0"/>
        </w:rPr>
        <w:t>Из вышеизложенного следует, что описание объекта закупки сформировано в соответствии с требованиями ст. 33 Закона о контрактной системе в сфере закупок и Постановления Правительства РФ № 1380.</w:t>
      </w:r>
    </w:p>
    <w:p>
      <w:pPr>
        <w:widowControl w:val="0"/>
        <w:rPr>
          <w:sz w:val="2"/>
          <w:szCs w:val="2"/>
        </w:rPr>
      </w:pPr>
    </w:p>
    <w:p>
      <w:pPr>
        <w:pStyle w:val="Style11"/>
        <w:widowControl w:val="0"/>
        <w:keepNext w:val="0"/>
        <w:keepLines w:val="0"/>
        <w:shd w:val="clear" w:color="auto" w:fill="auto"/>
        <w:bidi w:val="0"/>
        <w:jc w:val="both"/>
        <w:spacing w:before="0" w:after="0" w:line="306" w:lineRule="exact"/>
        <w:ind w:left="40" w:right="160" w:firstLine="540"/>
      </w:pPr>
      <w:r>
        <w:rPr>
          <w:lang w:val="ru-RU" w:eastAsia="ru-RU" w:bidi="ru-RU"/>
          <w:w w:val="100"/>
          <w:spacing w:val="0"/>
          <w:color w:val="000000"/>
          <w:position w:val="0"/>
        </w:rPr>
        <w:t>Относительно довода заявителя о нарушении заказчиком пп. «б» п. 2 Постановления Правительства РФ № 1380 следует отметить следующее.</w:t>
      </w:r>
    </w:p>
    <w:p>
      <w:pPr>
        <w:pStyle w:val="Style11"/>
        <w:widowControl w:val="0"/>
        <w:keepNext w:val="0"/>
        <w:keepLines w:val="0"/>
        <w:shd w:val="clear" w:color="auto" w:fill="auto"/>
        <w:bidi w:val="0"/>
        <w:jc w:val="both"/>
        <w:spacing w:before="0" w:after="0" w:line="295" w:lineRule="exact"/>
        <w:ind w:left="40" w:right="160" w:firstLine="540"/>
      </w:pPr>
      <w:r>
        <w:rPr>
          <w:rStyle w:val="CharStyle36"/>
        </w:rPr>
        <w:t xml:space="preserve">Согласно указанному подпункту при описании в документации о закупке заказчики </w:t>
      </w:r>
      <w:r>
        <w:rPr>
          <w:lang w:val="ru-RU" w:eastAsia="ru-RU" w:bidi="ru-RU"/>
          <w:w w:val="100"/>
          <w:spacing w:val="0"/>
          <w:color w:val="000000"/>
          <w:position w:val="0"/>
        </w:rPr>
        <w:t>помимо сведений, предусмотренных п. 6 ч. 1 ст. 33 Закона о контрактной системе указывают дозировку лекарственного препарата с возможностью поставки лекарственного препарата в кратной дозировке и двойном количестве (например, при закупке таблетки с дозировкой 300 мг в документации о закупке указывается: 1 таблетка с дозировкой 300 мг или 2 таблетки с дозировкой 150 мг), а также с возможностью поставки лекарственного препарата в некратных эквивалентных дозировках, позволяющих достичь одинакового терапевтического эффекта (например, флаконы 2,5 мг, или 3 мг, или 3,5 мг), допускается указание концентрации лекарственного препарата без установления кратности.</w:t>
      </w:r>
    </w:p>
    <w:p>
      <w:pPr>
        <w:pStyle w:val="Style11"/>
        <w:widowControl w:val="0"/>
        <w:keepNext w:val="0"/>
        <w:keepLines w:val="0"/>
        <w:shd w:val="clear" w:color="auto" w:fill="auto"/>
        <w:bidi w:val="0"/>
        <w:jc w:val="both"/>
        <w:spacing w:before="0" w:after="0" w:line="295" w:lineRule="exact"/>
        <w:ind w:left="40" w:right="160" w:firstLine="540"/>
      </w:pPr>
      <w:r>
        <w:rPr>
          <w:lang w:val="ru-RU" w:eastAsia="ru-RU" w:bidi="ru-RU"/>
          <w:w w:val="100"/>
          <w:spacing w:val="0"/>
          <w:color w:val="000000"/>
          <w:position w:val="0"/>
        </w:rPr>
        <w:t>Из буквального толкования названных положений следует, что заказчик при описании объекта закупки в документации о закупке указывает дозировку лекарственного препарата с возможностью поставки лекарственного препарата в кратной меньшей дозировке в двойном количестве.</w:t>
      </w:r>
    </w:p>
    <w:p>
      <w:pPr>
        <w:pStyle w:val="Style11"/>
        <w:widowControl w:val="0"/>
        <w:keepNext w:val="0"/>
        <w:keepLines w:val="0"/>
        <w:shd w:val="clear" w:color="auto" w:fill="auto"/>
        <w:bidi w:val="0"/>
        <w:jc w:val="both"/>
        <w:spacing w:before="0" w:after="0" w:line="295" w:lineRule="exact"/>
        <w:ind w:left="40" w:right="160" w:firstLine="540"/>
      </w:pPr>
      <w:r>
        <w:rPr>
          <w:rStyle w:val="CharStyle37"/>
        </w:rPr>
        <w:t xml:space="preserve">Из информации, содержащейся в государственном реестре лекарственных средств </w:t>
      </w:r>
      <w:r>
        <w:rPr>
          <w:lang w:val="ru-RU" w:eastAsia="ru-RU" w:bidi="ru-RU"/>
          <w:w w:val="100"/>
          <w:spacing w:val="0"/>
          <w:color w:val="000000"/>
          <w:position w:val="0"/>
        </w:rPr>
        <w:t>следует, что дозировка, указанная Заказчиком, порошок для приготовления раствора для внутривенного и внутримышечного введения, в том числе, 0,25 г + 0,25 г, является</w:t>
      </w:r>
    </w:p>
    <w:p>
      <w:pPr>
        <w:pStyle w:val="Style11"/>
        <w:widowControl w:val="0"/>
        <w:keepNext w:val="0"/>
        <w:keepLines w:val="0"/>
        <w:shd w:val="clear" w:color="auto" w:fill="auto"/>
        <w:bidi w:val="0"/>
        <w:jc w:val="both"/>
        <w:spacing w:before="0" w:after="0" w:line="299" w:lineRule="exact"/>
        <w:ind w:left="20" w:right="20" w:firstLine="0"/>
      </w:pPr>
      <w:r>
        <w:rPr>
          <w:lang w:val="ru-RU" w:eastAsia="ru-RU" w:bidi="ru-RU"/>
          <w:w w:val="100"/>
          <w:spacing w:val="0"/>
          <w:color w:val="000000"/>
          <w:position w:val="0"/>
        </w:rPr>
        <w:t>наименьшей из зарегистрированных дозировок лекарственных препаратов с указанными МНН, следовательно, участниками закупки по указанным позициям не может быть предложена кратная меньшая дозировка в двойном количестве.</w:t>
      </w:r>
    </w:p>
    <w:p>
      <w:pPr>
        <w:pStyle w:val="Style11"/>
        <w:widowControl w:val="0"/>
        <w:keepNext w:val="0"/>
        <w:keepLines w:val="0"/>
        <w:shd w:val="clear" w:color="auto" w:fill="auto"/>
        <w:bidi w:val="0"/>
        <w:jc w:val="both"/>
        <w:spacing w:before="0" w:after="0" w:line="295" w:lineRule="exact"/>
        <w:ind w:left="20" w:right="20" w:firstLine="540"/>
      </w:pPr>
      <w:r>
        <w:rPr>
          <w:lang w:val="ru-RU" w:eastAsia="ru-RU" w:bidi="ru-RU"/>
          <w:w w:val="100"/>
          <w:spacing w:val="0"/>
          <w:color w:val="000000"/>
          <w:position w:val="0"/>
        </w:rPr>
        <w:t>Следует отметить, что в рамках данной закупки Заказчик закупает препараты в различных дозировках, исходя из своих потребностей, в том числе, 1,0 г. или 0,5 г.</w:t>
      </w:r>
    </w:p>
    <w:p>
      <w:pPr>
        <w:pStyle w:val="Style11"/>
        <w:widowControl w:val="0"/>
        <w:keepNext w:val="0"/>
        <w:keepLines w:val="0"/>
        <w:shd w:val="clear" w:color="auto" w:fill="auto"/>
        <w:bidi w:val="0"/>
        <w:jc w:val="both"/>
        <w:spacing w:before="0" w:after="0" w:line="295" w:lineRule="exact"/>
        <w:ind w:left="20" w:right="20" w:firstLine="540"/>
      </w:pPr>
      <w:r>
        <w:rPr>
          <w:lang w:val="ru-RU" w:eastAsia="ru-RU" w:bidi="ru-RU"/>
          <w:w w:val="100"/>
          <w:spacing w:val="0"/>
          <w:color w:val="000000"/>
          <w:position w:val="0"/>
        </w:rPr>
        <w:t>В разделе III «Техническое задание» аукционной документации Заказчик установил требования к качеству, техническим характеристикам товара, связанные с определением соответствия поставляемого товара потребностям заказчика. При этом указываются максимальные и (или) минимальные значения таких показателей, а также значения показателей, которые не могут изменяться. Все характеристики товаров определяются исходя из нужд лечебного учреждения Заказчика, непосредственно применяющего закупаемое лекарственное средство.</w:t>
      </w:r>
    </w:p>
    <w:p>
      <w:pPr>
        <w:pStyle w:val="Style11"/>
        <w:widowControl w:val="0"/>
        <w:keepNext w:val="0"/>
        <w:keepLines w:val="0"/>
        <w:shd w:val="clear" w:color="auto" w:fill="auto"/>
        <w:bidi w:val="0"/>
        <w:jc w:val="both"/>
        <w:spacing w:before="0" w:after="0" w:line="295" w:lineRule="exact"/>
        <w:ind w:left="20" w:right="20" w:firstLine="540"/>
      </w:pPr>
      <w:r>
        <w:rPr>
          <w:lang w:val="ru-RU" w:eastAsia="ru-RU" w:bidi="ru-RU"/>
          <w:w w:val="100"/>
          <w:spacing w:val="0"/>
          <w:color w:val="000000"/>
          <w:position w:val="0"/>
        </w:rPr>
        <w:t>В зависимости от своих потребностей Заказчик в документации об аукционе вправе установить требования, в частности, к качеству, техническим характеристикам (потребительским свойствам), размерам, упаковке товара с учетом специфики его деятельности и в целях обеспечения эффективного использования бюджетных средств, при соблюдении установленных законодательством Российской Федерации положений, направленных на обеспечение при проведении торгов конкурентной среды.</w:t>
      </w:r>
    </w:p>
    <w:p>
      <w:pPr>
        <w:pStyle w:val="Style11"/>
        <w:widowControl w:val="0"/>
        <w:keepNext w:val="0"/>
        <w:keepLines w:val="0"/>
        <w:shd w:val="clear" w:color="auto" w:fill="auto"/>
        <w:bidi w:val="0"/>
        <w:jc w:val="both"/>
        <w:spacing w:before="0" w:after="0" w:line="295" w:lineRule="exact"/>
        <w:ind w:left="20" w:right="20" w:firstLine="540"/>
      </w:pPr>
      <w:r>
        <w:rPr>
          <w:lang w:val="ru-RU" w:eastAsia="ru-RU" w:bidi="ru-RU"/>
          <w:w w:val="100"/>
          <w:spacing w:val="0"/>
          <w:color w:val="000000"/>
          <w:position w:val="0"/>
        </w:rPr>
        <w:t>Из системного толкования приведенных норм следует, что на сегодняшний день законодательство в сфере осуществления закупок допускает самостоятельное формирование заказчиком своего заказа, исходя из потребностей последнего.</w:t>
      </w:r>
    </w:p>
    <w:p>
      <w:pPr>
        <w:pStyle w:val="Style11"/>
        <w:widowControl w:val="0"/>
        <w:keepNext w:val="0"/>
        <w:keepLines w:val="0"/>
        <w:shd w:val="clear" w:color="auto" w:fill="auto"/>
        <w:bidi w:val="0"/>
        <w:jc w:val="both"/>
        <w:spacing w:before="0" w:after="0" w:line="295" w:lineRule="exact"/>
        <w:ind w:left="20" w:right="20" w:firstLine="540"/>
      </w:pPr>
      <w:r>
        <w:rPr>
          <w:lang w:val="ru-RU" w:eastAsia="ru-RU" w:bidi="ru-RU"/>
          <w:w w:val="100"/>
          <w:spacing w:val="0"/>
          <w:color w:val="000000"/>
          <w:position w:val="0"/>
        </w:rPr>
        <w:t>Следует также отметить, что в соответствии с пп. «а» п. 5 Постановления Правительства РФ № 1380 при описании объекта закупки не допускается указывать эквивалентные дозировки лекарственного препарата, предусматривающие необходимость деления твердой лекарственной формы препарата.</w:t>
      </w:r>
    </w:p>
    <w:p>
      <w:pPr>
        <w:pStyle w:val="Style11"/>
        <w:widowControl w:val="0"/>
        <w:keepNext w:val="0"/>
        <w:keepLines w:val="0"/>
        <w:shd w:val="clear" w:color="auto" w:fill="auto"/>
        <w:bidi w:val="0"/>
        <w:jc w:val="both"/>
        <w:spacing w:before="0" w:after="0" w:line="295" w:lineRule="exact"/>
        <w:ind w:left="20" w:right="20" w:firstLine="540"/>
      </w:pPr>
      <w:r>
        <w:rPr>
          <w:lang w:val="ru-RU" w:eastAsia="ru-RU" w:bidi="ru-RU"/>
          <w:w w:val="100"/>
          <w:spacing w:val="0"/>
          <w:color w:val="000000"/>
          <w:position w:val="0"/>
        </w:rPr>
        <w:t>Как отмечалось ранее, требуется к поставке лекарственный препарат Цефоперазон + Сульбактам в лекарственной форме - порошок для приготовления раствора для внутривенного и внутримышечного введения.</w:t>
      </w:r>
    </w:p>
    <w:p>
      <w:pPr>
        <w:pStyle w:val="Style11"/>
        <w:widowControl w:val="0"/>
        <w:keepNext w:val="0"/>
        <w:keepLines w:val="0"/>
        <w:shd w:val="clear" w:color="auto" w:fill="auto"/>
        <w:bidi w:val="0"/>
        <w:jc w:val="both"/>
        <w:spacing w:before="0" w:after="0" w:line="295" w:lineRule="exact"/>
        <w:ind w:left="20" w:right="20" w:firstLine="540"/>
      </w:pPr>
      <w:r>
        <w:rPr>
          <w:lang w:val="ru-RU" w:eastAsia="ru-RU" w:bidi="ru-RU"/>
          <w:w w:val="100"/>
          <w:spacing w:val="0"/>
          <w:color w:val="000000"/>
          <w:position w:val="0"/>
        </w:rPr>
        <w:t>В силу пп. 22 Перечня наименований лекарственных форм лекарственных препаратов для медицинского применения, утвержденного Приказом Минздрава России от 27.07.2016 г. № 538н, порошок представляет собой твердую лекарственную форму, состоящую из отдельных сухих частиц различной степени дисперсности, обладающую свойством сыпучести.</w:t>
      </w:r>
    </w:p>
    <w:p>
      <w:pPr>
        <w:pStyle w:val="Style11"/>
        <w:widowControl w:val="0"/>
        <w:keepNext w:val="0"/>
        <w:keepLines w:val="0"/>
        <w:shd w:val="clear" w:color="auto" w:fill="auto"/>
        <w:bidi w:val="0"/>
        <w:jc w:val="both"/>
        <w:spacing w:before="0" w:after="0" w:line="295" w:lineRule="exact"/>
        <w:ind w:left="20" w:right="20" w:firstLine="540"/>
      </w:pPr>
      <w:r>
        <w:rPr>
          <w:lang w:val="ru-RU" w:eastAsia="ru-RU" w:bidi="ru-RU"/>
          <w:w w:val="100"/>
          <w:spacing w:val="0"/>
          <w:color w:val="000000"/>
          <w:position w:val="0"/>
        </w:rPr>
        <w:t>Таким образом, поставка лекарственных средств с МНН Цефоперазон + Сульбактам в иной дозировке приведет при лечении пациентов к необходимости деления твердой лекарственной формы, что противоречит требованиям пп. «а» п. 5 Постановления Правительства РФ № 1380.</w:t>
      </w:r>
    </w:p>
    <w:p>
      <w:pPr>
        <w:pStyle w:val="Style11"/>
        <w:widowControl w:val="0"/>
        <w:keepNext w:val="0"/>
        <w:keepLines w:val="0"/>
        <w:shd w:val="clear" w:color="auto" w:fill="auto"/>
        <w:bidi w:val="0"/>
        <w:jc w:val="both"/>
        <w:spacing w:before="0" w:after="0" w:line="295" w:lineRule="exact"/>
        <w:ind w:left="20" w:right="20" w:firstLine="540"/>
      </w:pPr>
      <w:r>
        <w:rPr>
          <w:lang w:val="ru-RU" w:eastAsia="ru-RU" w:bidi="ru-RU"/>
          <w:w w:val="100"/>
          <w:spacing w:val="0"/>
          <w:color w:val="000000"/>
          <w:position w:val="0"/>
        </w:rPr>
        <w:t xml:space="preserve">Комиссией Курганского У ФАС России установлено, что выбор количества лекарственной формы в первичной упаковке обусловлен целью уменьшения </w:t>
      </w:r>
      <w:r>
        <w:rPr>
          <w:rStyle w:val="CharStyle36"/>
        </w:rPr>
        <w:t xml:space="preserve">вынужденной </w:t>
      </w:r>
      <w:r>
        <w:rPr>
          <w:lang w:val="ru-RU" w:eastAsia="ru-RU" w:bidi="ru-RU"/>
          <w:w w:val="100"/>
          <w:spacing w:val="0"/>
          <w:color w:val="000000"/>
          <w:position w:val="0"/>
        </w:rPr>
        <w:t xml:space="preserve">потери при расходовании растворителя в работе. Также следует указать, что при использовании препарата с большей дозировкой часть препарата не будет использована по назначению и должна будет утилизироваться, при этом, </w:t>
      </w:r>
      <w:r>
        <w:rPr>
          <w:rStyle w:val="CharStyle36"/>
        </w:rPr>
        <w:t xml:space="preserve">в </w:t>
      </w:r>
      <w:r>
        <w:rPr>
          <w:lang w:val="ru-RU" w:eastAsia="ru-RU" w:bidi="ru-RU"/>
          <w:w w:val="100"/>
          <w:spacing w:val="0"/>
          <w:color w:val="000000"/>
          <w:position w:val="0"/>
        </w:rPr>
        <w:t xml:space="preserve">соответствии с СанПиН 2.1.7.2790-10 «Санитарно-эпидемиологические требования к обращению с медицинскими отходами», утвержденными Постановлением Главного государственного санитарного врача РФ от 09.12.2010 г. № 163, лекарственные средства, не подлежащие использованию, относятся к классу Г (токсикологически опасные отходы 1 - 4 классов опасности), которые согласно п. 4.28 </w:t>
      </w:r>
      <w:r>
        <w:rPr>
          <w:rStyle w:val="CharStyle36"/>
        </w:rPr>
        <w:t xml:space="preserve">вышеуказанных санитарно-эпидемиологических требований подлежат </w:t>
      </w:r>
      <w:r>
        <w:rPr>
          <w:lang w:val="ru-RU" w:eastAsia="ru-RU" w:bidi="ru-RU"/>
          <w:w w:val="100"/>
          <w:spacing w:val="0"/>
          <w:color w:val="000000"/>
          <w:position w:val="0"/>
        </w:rPr>
        <w:t>немедленной дезактивации на месте образования с применением специальных средств,</w:t>
        <w:br w:type="page"/>
        <w:t>вывоз данных отходов для обезвреживания или утилизации осуществляется специализированными организациями, имеющими лицензию на данный вид деятельности, что однозначно ведет к дополнительным финансовым расходам и нецелевому расходованию бюджетных средств заказчиком.</w:t>
      </w:r>
    </w:p>
    <w:p>
      <w:pPr>
        <w:pStyle w:val="Style11"/>
        <w:tabs>
          <w:tab w:leader="none" w:pos="2184" w:val="left"/>
        </w:tabs>
        <w:widowControl w:val="0"/>
        <w:keepNext w:val="0"/>
        <w:keepLines w:val="0"/>
        <w:shd w:val="clear" w:color="auto" w:fill="auto"/>
        <w:bidi w:val="0"/>
        <w:jc w:val="both"/>
        <w:spacing w:before="0" w:after="0" w:line="295" w:lineRule="exact"/>
        <w:ind w:left="20" w:right="40" w:firstLine="540"/>
      </w:pPr>
      <w:r>
        <w:rPr>
          <w:lang w:val="ru-RU" w:eastAsia="ru-RU" w:bidi="ru-RU"/>
          <w:w w:val="100"/>
          <w:spacing w:val="0"/>
          <w:color w:val="000000"/>
          <w:position w:val="0"/>
        </w:rPr>
        <w:t>Учитывая, что объектом данного электронного аукциона является поставка товара, товар может быть предложен заказчику различными поставщиками товара, круг которых неограничен. Соответственно указание заказчиком в аукционной документации (извещение №</w:t>
        <w:tab/>
        <w:t>0130200002419001892) соответствующей дозировки обусловлено</w:t>
      </w:r>
    </w:p>
    <w:p>
      <w:pPr>
        <w:pStyle w:val="Style11"/>
        <w:widowControl w:val="0"/>
        <w:keepNext w:val="0"/>
        <w:keepLines w:val="0"/>
        <w:shd w:val="clear" w:color="auto" w:fill="auto"/>
        <w:bidi w:val="0"/>
        <w:jc w:val="both"/>
        <w:spacing w:before="0" w:after="0" w:line="295" w:lineRule="exact"/>
        <w:ind w:left="20" w:right="0" w:firstLine="0"/>
      </w:pPr>
      <w:r>
        <w:rPr>
          <w:lang w:val="ru-RU" w:eastAsia="ru-RU" w:bidi="ru-RU"/>
          <w:w w:val="100"/>
          <w:spacing w:val="0"/>
          <w:color w:val="000000"/>
          <w:position w:val="0"/>
        </w:rPr>
        <w:t>потребностями заказчика и не влечет ограничения количества участников закупки.</w:t>
      </w:r>
    </w:p>
    <w:p>
      <w:pPr>
        <w:pStyle w:val="Style11"/>
        <w:widowControl w:val="0"/>
        <w:keepNext w:val="0"/>
        <w:keepLines w:val="0"/>
        <w:shd w:val="clear" w:color="auto" w:fill="auto"/>
        <w:bidi w:val="0"/>
        <w:jc w:val="both"/>
        <w:spacing w:before="0" w:after="0" w:line="295" w:lineRule="exact"/>
        <w:ind w:left="20" w:right="40" w:firstLine="540"/>
      </w:pPr>
      <w:r>
        <w:rPr>
          <w:lang w:val="ru-RU" w:eastAsia="ru-RU" w:bidi="ru-RU"/>
          <w:w w:val="100"/>
          <w:spacing w:val="0"/>
          <w:color w:val="000000"/>
          <w:position w:val="0"/>
        </w:rPr>
        <w:t>Согласно п. 3 ст. 13 Закона о контрактной системе заказчиками осуществляются закупки для обеспечения федеральных нужд, нужд субъектов Российской Федерации и муниципальных нужд для выполнения функций и полномочий государственных органов Российской Федерации, органов управления государственными внебюджетными фондами Российской Федерации, государственных органов субъектов Российской Федерации, органов управления территориальными внебюджетными фондами, муниципальных органов.</w:t>
      </w:r>
    </w:p>
    <w:p>
      <w:pPr>
        <w:pStyle w:val="Style11"/>
        <w:widowControl w:val="0"/>
        <w:keepNext w:val="0"/>
        <w:keepLines w:val="0"/>
        <w:shd w:val="clear" w:color="auto" w:fill="auto"/>
        <w:bidi w:val="0"/>
        <w:jc w:val="both"/>
        <w:spacing w:before="0" w:after="0" w:line="295" w:lineRule="exact"/>
        <w:ind w:left="20" w:right="40" w:firstLine="540"/>
      </w:pPr>
      <w:r>
        <w:rPr>
          <w:lang w:val="ru-RU" w:eastAsia="ru-RU" w:bidi="ru-RU"/>
          <w:w w:val="100"/>
          <w:spacing w:val="0"/>
          <w:color w:val="000000"/>
          <w:position w:val="0"/>
        </w:rPr>
        <w:t>Из вышеизложенного следует, что основной целью названного Закона о контрактной системе применительно к учреждениям является удовлетворение потребностей Заказчиков в товарах (работах, услугах), которые необходимы для осуществления им своих функций, при соблюдении определенных, установленных этим законом ограничений.</w:t>
      </w:r>
    </w:p>
    <w:p>
      <w:pPr>
        <w:pStyle w:val="Style11"/>
        <w:widowControl w:val="0"/>
        <w:keepNext w:val="0"/>
        <w:keepLines w:val="0"/>
        <w:shd w:val="clear" w:color="auto" w:fill="auto"/>
        <w:bidi w:val="0"/>
        <w:jc w:val="both"/>
        <w:spacing w:before="0" w:after="0" w:line="313" w:lineRule="exact"/>
        <w:ind w:left="20" w:right="40" w:firstLine="540"/>
      </w:pPr>
      <w:r>
        <w:rPr>
          <w:lang w:val="ru-RU" w:eastAsia="ru-RU" w:bidi="ru-RU"/>
          <w:w w:val="100"/>
          <w:spacing w:val="0"/>
          <w:color w:val="000000"/>
          <w:position w:val="0"/>
        </w:rPr>
        <w:t>Таким образом, документация о совместном аукционе в электронной форме не противоречит требованиям Закона о контрактной системе.</w:t>
      </w:r>
    </w:p>
    <w:p>
      <w:pPr>
        <w:pStyle w:val="Style11"/>
        <w:widowControl w:val="0"/>
        <w:keepNext w:val="0"/>
        <w:keepLines w:val="0"/>
        <w:shd w:val="clear" w:color="auto" w:fill="auto"/>
        <w:bidi w:val="0"/>
        <w:jc w:val="both"/>
        <w:spacing w:before="0" w:after="0" w:line="292" w:lineRule="exact"/>
        <w:ind w:left="20" w:right="40" w:firstLine="540"/>
      </w:pPr>
      <w:r>
        <w:rPr>
          <w:lang w:val="ru-RU" w:eastAsia="ru-RU" w:bidi="ru-RU"/>
          <w:w w:val="100"/>
          <w:spacing w:val="0"/>
          <w:color w:val="000000"/>
          <w:position w:val="0"/>
        </w:rPr>
        <w:t>В соответствии с п. 1 ч. 15 ст. 99 Закона о контрактной системе Комиссия УФАС провела внеплановую проверку, по результатам которой в действиях заказчика и Уполномоченного органа нарушений законодательства о контрактной системе не установлено.</w:t>
      </w:r>
    </w:p>
    <w:p>
      <w:pPr>
        <w:pStyle w:val="Style11"/>
        <w:widowControl w:val="0"/>
        <w:keepNext w:val="0"/>
        <w:keepLines w:val="0"/>
        <w:shd w:val="clear" w:color="auto" w:fill="auto"/>
        <w:bidi w:val="0"/>
        <w:jc w:val="both"/>
        <w:spacing w:before="0" w:after="0" w:line="292" w:lineRule="exact"/>
        <w:ind w:left="20" w:right="40" w:firstLine="540"/>
      </w:pPr>
      <w:r>
        <w:rPr>
          <w:lang w:val="ru-RU" w:eastAsia="ru-RU" w:bidi="ru-RU"/>
          <w:w w:val="100"/>
          <w:spacing w:val="0"/>
          <w:color w:val="000000"/>
          <w:position w:val="0"/>
        </w:rPr>
        <w:t>Комиссия УФАС на основании вышеизложенного, руководствуясь ст.ст. 99, 106 Закона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w:t>
      </w:r>
    </w:p>
    <w:p>
      <w:pPr>
        <w:pStyle w:val="Style8"/>
        <w:widowControl w:val="0"/>
        <w:keepNext w:val="0"/>
        <w:keepLines w:val="0"/>
        <w:shd w:val="clear" w:color="auto" w:fill="auto"/>
        <w:bidi w:val="0"/>
        <w:jc w:val="left"/>
        <w:spacing w:before="0" w:after="348" w:line="240" w:lineRule="exact"/>
        <w:ind w:left="4860" w:right="0" w:firstLine="0"/>
      </w:pPr>
      <w:r>
        <w:rPr>
          <w:lang w:val="ru-RU" w:eastAsia="ru-RU" w:bidi="ru-RU"/>
          <w:sz w:val="24"/>
          <w:szCs w:val="24"/>
          <w:w w:val="100"/>
          <w:spacing w:val="0"/>
          <w:color w:val="000000"/>
          <w:position w:val="0"/>
        </w:rPr>
        <w:t>РЕШИЛА:</w:t>
      </w:r>
    </w:p>
    <w:p>
      <w:pPr>
        <w:pStyle w:val="Style11"/>
        <w:widowControl w:val="0"/>
        <w:keepNext w:val="0"/>
        <w:keepLines w:val="0"/>
        <w:shd w:val="clear" w:color="auto" w:fill="auto"/>
        <w:bidi w:val="0"/>
        <w:jc w:val="center"/>
        <w:spacing w:before="0" w:after="265" w:line="230" w:lineRule="exact"/>
        <w:ind w:left="20" w:right="0" w:firstLine="0"/>
      </w:pPr>
      <w:r>
        <w:rPr>
          <w:lang w:val="ru-RU" w:eastAsia="ru-RU" w:bidi="ru-RU"/>
          <w:w w:val="100"/>
          <w:spacing w:val="0"/>
          <w:color w:val="000000"/>
          <w:position w:val="0"/>
        </w:rPr>
        <w:t>1. Признать жалобу ООО «ТОРГОВЫЙ ДОМ «ВИАЛ» необоснованной.</w:t>
      </w:r>
    </w:p>
    <w:p>
      <w:pPr>
        <w:pStyle w:val="Style11"/>
        <w:widowControl w:val="0"/>
        <w:keepNext w:val="0"/>
        <w:keepLines w:val="0"/>
        <w:shd w:val="clear" w:color="auto" w:fill="auto"/>
        <w:bidi w:val="0"/>
        <w:jc w:val="both"/>
        <w:spacing w:before="0" w:after="0" w:line="295" w:lineRule="exact"/>
        <w:ind w:left="20" w:right="40" w:firstLine="540"/>
        <w:sectPr>
          <w:type w:val="continuous"/>
          <w:pgSz w:w="16838" w:h="23810"/>
          <w:pgMar w:top="3765" w:left="3481" w:right="2628" w:bottom="4702" w:header="0" w:footer="3" w:gutter="0"/>
          <w:rtlGutter w:val="0"/>
          <w:cols w:space="720"/>
          <w:noEndnote/>
          <w:docGrid w:linePitch="360"/>
        </w:sectPr>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widowControl w:val="0"/>
        <w:spacing w:line="31" w:lineRule="exact"/>
        <w:rPr>
          <w:sz w:val="3"/>
          <w:szCs w:val="3"/>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11"/>
        <w:framePr w:h="230" w:wrap="around" w:vAnchor="text" w:hAnchor="margin" w:x="-5514" w:y="23"/>
        <w:widowControl w:val="0"/>
        <w:keepNext w:val="0"/>
        <w:keepLines w:val="0"/>
        <w:shd w:val="clear" w:color="auto" w:fill="auto"/>
        <w:bidi w:val="0"/>
        <w:jc w:val="left"/>
        <w:spacing w:before="0" w:after="0" w:line="220" w:lineRule="exact"/>
        <w:ind w:left="0" w:right="0" w:firstLine="0"/>
      </w:pPr>
      <w:r>
        <w:rPr>
          <w:rStyle w:val="CharStyle38"/>
          <w:spacing w:val="0"/>
        </w:rPr>
        <w:t>Председатель комиссии</w:t>
      </w:r>
    </w:p>
    <w:p>
      <w:pPr>
        <w:pStyle w:val="Style5"/>
        <w:framePr w:h="220" w:wrap="around" w:vAnchor="text" w:hAnchor="margin" w:x="-5511" w:y="591"/>
        <w:widowControl w:val="0"/>
        <w:keepNext w:val="0"/>
        <w:keepLines w:val="0"/>
        <w:shd w:val="clear" w:color="auto" w:fill="auto"/>
        <w:bidi w:val="0"/>
        <w:jc w:val="left"/>
        <w:spacing w:before="0" w:after="0" w:line="220" w:lineRule="exact"/>
        <w:ind w:left="0" w:right="0" w:firstLine="0"/>
      </w:pPr>
      <w:r>
        <w:rPr>
          <w:rStyle w:val="CharStyle39"/>
          <w:spacing w:val="0"/>
        </w:rPr>
        <w:t>Члены комиссии:</w:t>
      </w:r>
    </w:p>
    <w:p>
      <w:pPr>
        <w:pStyle w:val="Style11"/>
        <w:widowControl w:val="0"/>
        <w:keepNext w:val="0"/>
        <w:keepLines w:val="0"/>
        <w:shd w:val="clear" w:color="auto" w:fill="auto"/>
        <w:bidi w:val="0"/>
        <w:jc w:val="left"/>
        <w:spacing w:before="0" w:after="0" w:line="652" w:lineRule="exact"/>
        <w:ind w:left="0" w:right="640" w:firstLine="0"/>
      </w:pPr>
      <w:r>
        <w:rPr>
          <w:rStyle w:val="CharStyle40"/>
          <w:vertAlign w:val="superscript"/>
        </w:rPr>
        <w:t>/</w:t>
      </w:r>
      <w:r>
        <w:rPr>
          <w:rStyle w:val="CharStyle40"/>
        </w:rPr>
        <w:t>)СТг*^</w:t>
      </w:r>
      <w:r>
        <w:rPr>
          <w:lang w:val="ru-RU" w:eastAsia="ru-RU" w:bidi="ru-RU"/>
          <w:w w:val="100"/>
          <w:spacing w:val="0"/>
          <w:color w:val="000000"/>
          <w:position w:val="0"/>
        </w:rPr>
        <w:t xml:space="preserve"> А.А. Ростиславова 7' </w:t>
      </w:r>
      <w:r>
        <w:rPr>
          <w:lang w:val="ru-RU" w:eastAsia="ru-RU" w:bidi="ru-RU"/>
          <w:vertAlign w:val="superscript"/>
          <w:w w:val="100"/>
          <w:spacing w:val="0"/>
          <w:color w:val="000000"/>
          <w:position w:val="0"/>
        </w:rPr>
        <w:t>Н</w:t>
      </w:r>
      <w:r>
        <w:rPr>
          <w:lang w:val="ru-RU" w:eastAsia="ru-RU" w:bidi="ru-RU"/>
          <w:w w:val="100"/>
          <w:spacing w:val="0"/>
          <w:color w:val="000000"/>
          <w:position w:val="0"/>
        </w:rPr>
        <w:t>-</w:t>
      </w:r>
      <w:r>
        <w:rPr>
          <w:lang w:val="ru-RU" w:eastAsia="ru-RU" w:bidi="ru-RU"/>
          <w:vertAlign w:val="superscript"/>
          <w:w w:val="100"/>
          <w:spacing w:val="0"/>
          <w:color w:val="000000"/>
          <w:position w:val="0"/>
        </w:rPr>
        <w:t>А</w:t>
      </w:r>
      <w:r>
        <w:rPr>
          <w:lang w:val="ru-RU" w:eastAsia="ru-RU" w:bidi="ru-RU"/>
          <w:w w:val="100"/>
          <w:spacing w:val="0"/>
          <w:color w:val="000000"/>
          <w:position w:val="0"/>
        </w:rPr>
        <w:t>-</w:t>
      </w:r>
      <w:r>
        <w:rPr>
          <w:lang w:val="ru-RU" w:eastAsia="ru-RU" w:bidi="ru-RU"/>
          <w:vertAlign w:val="superscript"/>
          <w:w w:val="100"/>
          <w:spacing w:val="0"/>
          <w:color w:val="000000"/>
          <w:position w:val="0"/>
        </w:rPr>
        <w:t>к</w:t>
      </w:r>
      <w:r>
        <w:rPr>
          <w:lang w:val="ru-RU" w:eastAsia="ru-RU" w:bidi="ru-RU"/>
          <w:w w:val="100"/>
          <w:spacing w:val="0"/>
          <w:color w:val="000000"/>
          <w:position w:val="0"/>
        </w:rPr>
        <w:t>УФ</w:t>
      </w:r>
      <w:r>
        <w:rPr>
          <w:lang w:val="ru-RU" w:eastAsia="ru-RU" w:bidi="ru-RU"/>
          <w:vertAlign w:val="superscript"/>
          <w:w w:val="100"/>
          <w:spacing w:val="0"/>
          <w:color w:val="000000"/>
          <w:position w:val="0"/>
        </w:rPr>
        <w:t>ты</w:t>
      </w:r>
      <w:r>
        <w:rPr>
          <w:lang w:val="ru-RU" w:eastAsia="ru-RU" w:bidi="ru-RU"/>
          <w:w w:val="100"/>
          <w:spacing w:val="0"/>
          <w:color w:val="000000"/>
          <w:position w:val="0"/>
        </w:rPr>
        <w:t>Р</w:t>
      </w:r>
      <w:r>
        <w:rPr>
          <w:lang w:val="ru-RU" w:eastAsia="ru-RU" w:bidi="ru-RU"/>
          <w:vertAlign w:val="superscript"/>
          <w:w w:val="100"/>
          <w:spacing w:val="0"/>
          <w:color w:val="000000"/>
          <w:position w:val="0"/>
        </w:rPr>
        <w:t>ева</w:t>
      </w:r>
    </w:p>
    <w:p>
      <w:pPr>
        <w:pStyle w:val="Style11"/>
        <w:widowControl w:val="0"/>
        <w:keepNext w:val="0"/>
        <w:keepLines w:val="0"/>
        <w:shd w:val="clear" w:color="auto" w:fill="auto"/>
        <w:bidi w:val="0"/>
        <w:jc w:val="left"/>
        <w:spacing w:before="0" w:after="0" w:line="230" w:lineRule="exact"/>
        <w:ind w:left="1180" w:right="0" w:firstLine="0"/>
      </w:pPr>
      <w:r>
        <w:rPr>
          <w:lang w:val="ru-RU" w:eastAsia="ru-RU" w:bidi="ru-RU"/>
          <w:w w:val="100"/>
          <w:spacing w:val="0"/>
          <w:color w:val="000000"/>
          <w:position w:val="0"/>
        </w:rPr>
        <w:t>Е.Н. Предтеченская</w:t>
      </w:r>
    </w:p>
    <w:sectPr>
      <w:type w:val="continuous"/>
      <w:pgSz w:w="16838" w:h="23810"/>
      <w:pgMar w:top="4613" w:left="9782" w:right="3201" w:bottom="459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19"/>
      <w:numFmt w:val="decimal"/>
      <w:lvlText w:val="14.06.%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2019"/>
      <w:numFmt w:val="decimal"/>
      <w:lvlText w:val="31.05.%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lang w:val="en-US" w:eastAsia="en-US" w:bidi="en-US"/>
      <w:b w:val="0"/>
      <w:bCs w:val="0"/>
      <w:i/>
      <w:iCs/>
      <w:u w:val="none"/>
      <w:strike w:val="0"/>
      <w:smallCaps w:val="0"/>
      <w:sz w:val="23"/>
      <w:szCs w:val="23"/>
      <w:rFonts w:ascii="Lucida Sans Unicode" w:eastAsia="Lucida Sans Unicode" w:hAnsi="Lucida Sans Unicode" w:cs="Lucida Sans Unicode"/>
      <w:spacing w:val="-40"/>
    </w:rPr>
  </w:style>
  <w:style w:type="character" w:customStyle="1" w:styleId="CharStyle6">
    <w:name w:val="Основной текст (3)_"/>
    <w:basedOn w:val="DefaultParagraphFont"/>
    <w:link w:val="Style5"/>
    <w:rPr>
      <w:b w:val="0"/>
      <w:bCs w:val="0"/>
      <w:i w:val="0"/>
      <w:iCs w:val="0"/>
      <w:u w:val="none"/>
      <w:strike w:val="0"/>
      <w:smallCaps w:val="0"/>
      <w:sz w:val="22"/>
      <w:szCs w:val="22"/>
      <w:rFonts w:ascii="Times New Roman" w:eastAsia="Times New Roman" w:hAnsi="Times New Roman" w:cs="Times New Roman"/>
    </w:rPr>
  </w:style>
  <w:style w:type="character" w:customStyle="1" w:styleId="CharStyle7">
    <w:name w:val="Основной текст (3) + 10 pt,Полужирный"/>
    <w:basedOn w:val="CharStyle6"/>
    <w:rPr>
      <w:lang w:val="ru-RU" w:eastAsia="ru-RU" w:bidi="ru-RU"/>
      <w:b/>
      <w:bCs/>
      <w:sz w:val="20"/>
      <w:szCs w:val="20"/>
      <w:w w:val="100"/>
      <w:spacing w:val="0"/>
      <w:color w:val="000000"/>
      <w:position w:val="0"/>
    </w:rPr>
  </w:style>
  <w:style w:type="character" w:customStyle="1" w:styleId="CharStyle9">
    <w:name w:val="Основной текст (4)_"/>
    <w:basedOn w:val="DefaultParagraphFont"/>
    <w:link w:val="Style8"/>
    <w:rPr>
      <w:b/>
      <w:bCs/>
      <w:i w:val="0"/>
      <w:iCs w:val="0"/>
      <w:u w:val="none"/>
      <w:strike w:val="0"/>
      <w:smallCaps w:val="0"/>
      <w:rFonts w:ascii="Times New Roman" w:eastAsia="Times New Roman" w:hAnsi="Times New Roman" w:cs="Times New Roman"/>
    </w:rPr>
  </w:style>
  <w:style w:type="character" w:customStyle="1" w:styleId="CharStyle10">
    <w:name w:val="Основной текст (4) + 11 pt,Не полужирный"/>
    <w:basedOn w:val="CharStyle9"/>
    <w:rPr>
      <w:lang w:val="ru-RU" w:eastAsia="ru-RU" w:bidi="ru-RU"/>
      <w:b/>
      <w:bCs/>
      <w:sz w:val="22"/>
      <w:szCs w:val="22"/>
      <w:w w:val="100"/>
      <w:spacing w:val="0"/>
      <w:color w:val="000000"/>
      <w:position w:val="0"/>
    </w:rPr>
  </w:style>
  <w:style w:type="character" w:customStyle="1" w:styleId="CharStyle12">
    <w:name w:val="Основной текст_"/>
    <w:basedOn w:val="DefaultParagraphFont"/>
    <w:link w:val="Style11"/>
    <w:rPr>
      <w:b w:val="0"/>
      <w:bCs w:val="0"/>
      <w:i w:val="0"/>
      <w:iCs w:val="0"/>
      <w:u w:val="none"/>
      <w:strike w:val="0"/>
      <w:smallCaps w:val="0"/>
      <w:sz w:val="23"/>
      <w:szCs w:val="23"/>
      <w:rFonts w:ascii="Times New Roman" w:eastAsia="Times New Roman" w:hAnsi="Times New Roman" w:cs="Times New Roman"/>
    </w:rPr>
  </w:style>
  <w:style w:type="character" w:customStyle="1" w:styleId="CharStyle13">
    <w:name w:val="Основной текст"/>
    <w:basedOn w:val="CharStyle12"/>
    <w:rPr>
      <w:lang w:val="en-US" w:eastAsia="en-US" w:bidi="en-US"/>
      <w:u w:val="single"/>
      <w:w w:val="100"/>
      <w:spacing w:val="0"/>
      <w:color w:val="000000"/>
      <w:position w:val="0"/>
    </w:rPr>
  </w:style>
  <w:style w:type="character" w:customStyle="1" w:styleId="CharStyle15">
    <w:name w:val="Заголовок №2_"/>
    <w:basedOn w:val="DefaultParagraphFont"/>
    <w:link w:val="Style14"/>
    <w:rPr>
      <w:b/>
      <w:bCs/>
      <w:i w:val="0"/>
      <w:iCs w:val="0"/>
      <w:u w:val="none"/>
      <w:strike w:val="0"/>
      <w:smallCaps w:val="0"/>
      <w:sz w:val="30"/>
      <w:szCs w:val="30"/>
      <w:rFonts w:ascii="Times New Roman" w:eastAsia="Times New Roman" w:hAnsi="Times New Roman" w:cs="Times New Roman"/>
      <w:w w:val="75"/>
    </w:rPr>
  </w:style>
  <w:style w:type="character" w:customStyle="1" w:styleId="CharStyle16">
    <w:name w:val="Заголовок №2"/>
    <w:basedOn w:val="CharStyle15"/>
    <w:rPr>
      <w:lang w:val="ru-RU" w:eastAsia="ru-RU" w:bidi="ru-RU"/>
      <w:u w:val="single"/>
      <w:spacing w:val="0"/>
      <w:color w:val="000000"/>
      <w:position w:val="0"/>
    </w:rPr>
  </w:style>
  <w:style w:type="character" w:customStyle="1" w:styleId="CharStyle17">
    <w:name w:val="Заголовок №2"/>
    <w:basedOn w:val="CharStyle15"/>
    <w:rPr>
      <w:lang w:val="ru-RU" w:eastAsia="ru-RU" w:bidi="ru-RU"/>
      <w:spacing w:val="0"/>
      <w:color w:val="000000"/>
      <w:position w:val="0"/>
    </w:rPr>
  </w:style>
  <w:style w:type="character" w:customStyle="1" w:styleId="CharStyle18">
    <w:name w:val="Основной текст + 12 pt,Полужирный"/>
    <w:basedOn w:val="CharStyle12"/>
    <w:rPr>
      <w:lang w:val="ru-RU" w:eastAsia="ru-RU" w:bidi="ru-RU"/>
      <w:b/>
      <w:bCs/>
      <w:sz w:val="24"/>
      <w:szCs w:val="24"/>
      <w:w w:val="100"/>
      <w:spacing w:val="0"/>
      <w:color w:val="000000"/>
      <w:position w:val="0"/>
    </w:rPr>
  </w:style>
  <w:style w:type="character" w:customStyle="1" w:styleId="CharStyle19">
    <w:name w:val="Основной текст + 9 pt"/>
    <w:basedOn w:val="CharStyle12"/>
    <w:rPr>
      <w:lang w:val="ru-RU" w:eastAsia="ru-RU" w:bidi="ru-RU"/>
      <w:sz w:val="18"/>
      <w:szCs w:val="18"/>
      <w:w w:val="100"/>
      <w:spacing w:val="0"/>
      <w:color w:val="000000"/>
      <w:position w:val="0"/>
    </w:rPr>
  </w:style>
  <w:style w:type="character" w:customStyle="1" w:styleId="CharStyle21">
    <w:name w:val="Подпись к таблице (2)_"/>
    <w:basedOn w:val="DefaultParagraphFont"/>
    <w:link w:val="Style20"/>
    <w:rPr>
      <w:b/>
      <w:bCs/>
      <w:i w:val="0"/>
      <w:iCs w:val="0"/>
      <w:u w:val="none"/>
      <w:strike w:val="0"/>
      <w:smallCaps w:val="0"/>
      <w:rFonts w:ascii="Times New Roman" w:eastAsia="Times New Roman" w:hAnsi="Times New Roman" w:cs="Times New Roman"/>
    </w:rPr>
  </w:style>
  <w:style w:type="character" w:customStyle="1" w:styleId="CharStyle22">
    <w:name w:val="Основной текст + 8 pt"/>
    <w:basedOn w:val="CharStyle12"/>
    <w:rPr>
      <w:lang w:val="ru-RU" w:eastAsia="ru-RU" w:bidi="ru-RU"/>
      <w:sz w:val="16"/>
      <w:szCs w:val="16"/>
      <w:w w:val="100"/>
      <w:spacing w:val="0"/>
      <w:color w:val="000000"/>
      <w:position w:val="0"/>
    </w:rPr>
  </w:style>
  <w:style w:type="character" w:customStyle="1" w:styleId="CharStyle23">
    <w:name w:val="Основной текст"/>
    <w:basedOn w:val="CharStyle12"/>
    <w:rPr>
      <w:lang w:val="en-US" w:eastAsia="en-US" w:bidi="en-US"/>
      <w:w w:val="100"/>
      <w:spacing w:val="0"/>
      <w:color w:val="000000"/>
      <w:position w:val="0"/>
    </w:rPr>
  </w:style>
  <w:style w:type="character" w:customStyle="1" w:styleId="CharStyle24">
    <w:name w:val="Основной текст"/>
    <w:basedOn w:val="CharStyle12"/>
    <w:rPr>
      <w:lang w:val="ru-RU" w:eastAsia="ru-RU" w:bidi="ru-RU"/>
      <w:w w:val="100"/>
      <w:spacing w:val="0"/>
      <w:color w:val="000000"/>
      <w:position w:val="0"/>
    </w:rPr>
  </w:style>
  <w:style w:type="character" w:customStyle="1" w:styleId="CharStyle26">
    <w:name w:val="Заголовок №1_"/>
    <w:basedOn w:val="DefaultParagraphFont"/>
    <w:link w:val="Style25"/>
    <w:rPr>
      <w:b w:val="0"/>
      <w:bCs w:val="0"/>
      <w:i w:val="0"/>
      <w:iCs w:val="0"/>
      <w:u w:val="none"/>
      <w:strike w:val="0"/>
      <w:smallCaps w:val="0"/>
      <w:rFonts w:ascii="Times New Roman" w:eastAsia="Times New Roman" w:hAnsi="Times New Roman" w:cs="Times New Roman"/>
    </w:rPr>
  </w:style>
  <w:style w:type="character" w:customStyle="1" w:styleId="CharStyle27">
    <w:name w:val="Заголовок №1 + Lucida Sans Unicode,11,5 pt"/>
    <w:basedOn w:val="CharStyle26"/>
    <w:rPr>
      <w:lang w:val="ru-RU" w:eastAsia="ru-RU" w:bidi="ru-RU"/>
      <w:sz w:val="23"/>
      <w:szCs w:val="23"/>
      <w:rFonts w:ascii="Lucida Sans Unicode" w:eastAsia="Lucida Sans Unicode" w:hAnsi="Lucida Sans Unicode" w:cs="Lucida Sans Unicode"/>
      <w:w w:val="100"/>
      <w:spacing w:val="0"/>
      <w:color w:val="000000"/>
      <w:position w:val="0"/>
    </w:rPr>
  </w:style>
  <w:style w:type="character" w:customStyle="1" w:styleId="CharStyle29">
    <w:name w:val="Заголовок №3_"/>
    <w:basedOn w:val="DefaultParagraphFont"/>
    <w:link w:val="Style28"/>
    <w:rPr>
      <w:b w:val="0"/>
      <w:bCs w:val="0"/>
      <w:i w:val="0"/>
      <w:iCs w:val="0"/>
      <w:u w:val="none"/>
      <w:strike w:val="0"/>
      <w:smallCaps w:val="0"/>
      <w:sz w:val="23"/>
      <w:szCs w:val="23"/>
      <w:rFonts w:ascii="Times New Roman" w:eastAsia="Times New Roman" w:hAnsi="Times New Roman" w:cs="Times New Roman"/>
    </w:rPr>
  </w:style>
  <w:style w:type="character" w:customStyle="1" w:styleId="CharStyle31">
    <w:name w:val="Подпись к таблице_"/>
    <w:basedOn w:val="DefaultParagraphFont"/>
    <w:link w:val="Style30"/>
    <w:rPr>
      <w:b w:val="0"/>
      <w:bCs w:val="0"/>
      <w:i w:val="0"/>
      <w:iCs w:val="0"/>
      <w:u w:val="none"/>
      <w:strike w:val="0"/>
      <w:smallCaps w:val="0"/>
      <w:sz w:val="23"/>
      <w:szCs w:val="23"/>
      <w:rFonts w:ascii="Times New Roman" w:eastAsia="Times New Roman" w:hAnsi="Times New Roman" w:cs="Times New Roman"/>
    </w:rPr>
  </w:style>
  <w:style w:type="character" w:customStyle="1" w:styleId="CharStyle32">
    <w:name w:val="Подпись к таблице"/>
    <w:basedOn w:val="CharStyle31"/>
    <w:rPr>
      <w:lang w:val="ru-RU" w:eastAsia="ru-RU" w:bidi="ru-RU"/>
      <w:u w:val="single"/>
      <w:w w:val="100"/>
      <w:spacing w:val="0"/>
      <w:color w:val="000000"/>
      <w:position w:val="0"/>
    </w:rPr>
  </w:style>
  <w:style w:type="character" w:customStyle="1" w:styleId="CharStyle33">
    <w:name w:val="Подпись к таблице"/>
    <w:basedOn w:val="CharStyle31"/>
    <w:rPr>
      <w:lang w:val="ru-RU" w:eastAsia="ru-RU" w:bidi="ru-RU"/>
      <w:u w:val="single"/>
      <w:w w:val="100"/>
      <w:spacing w:val="0"/>
      <w:color w:val="000000"/>
      <w:position w:val="0"/>
    </w:rPr>
  </w:style>
  <w:style w:type="character" w:customStyle="1" w:styleId="CharStyle34">
    <w:name w:val="Основной текст + 7,5 pt"/>
    <w:basedOn w:val="CharStyle12"/>
    <w:rPr>
      <w:lang w:val="ru-RU" w:eastAsia="ru-RU" w:bidi="ru-RU"/>
      <w:sz w:val="15"/>
      <w:szCs w:val="15"/>
      <w:w w:val="100"/>
      <w:spacing w:val="0"/>
      <w:color w:val="000000"/>
      <w:position w:val="0"/>
    </w:rPr>
  </w:style>
  <w:style w:type="character" w:customStyle="1" w:styleId="CharStyle35">
    <w:name w:val="Основной текст + Lucida Sans Unicode,7,5 pt,Интервал 0 pt"/>
    <w:basedOn w:val="CharStyle12"/>
    <w:rPr>
      <w:lang w:val="ru-RU" w:eastAsia="ru-RU" w:bidi="ru-RU"/>
      <w:sz w:val="15"/>
      <w:szCs w:val="15"/>
      <w:rFonts w:ascii="Lucida Sans Unicode" w:eastAsia="Lucida Sans Unicode" w:hAnsi="Lucida Sans Unicode" w:cs="Lucida Sans Unicode"/>
      <w:w w:val="100"/>
      <w:spacing w:val="-10"/>
      <w:color w:val="000000"/>
      <w:position w:val="0"/>
    </w:rPr>
  </w:style>
  <w:style w:type="character" w:customStyle="1" w:styleId="CharStyle36">
    <w:name w:val="Основной текст + 11 pt"/>
    <w:basedOn w:val="CharStyle12"/>
    <w:rPr>
      <w:lang w:val="ru-RU" w:eastAsia="ru-RU" w:bidi="ru-RU"/>
      <w:sz w:val="22"/>
      <w:szCs w:val="22"/>
      <w:w w:val="100"/>
      <w:spacing w:val="0"/>
      <w:color w:val="000000"/>
      <w:position w:val="0"/>
    </w:rPr>
  </w:style>
  <w:style w:type="character" w:customStyle="1" w:styleId="CharStyle37">
    <w:name w:val="Основной текст + 15 pt,Полужирный,Масштаб 75%"/>
    <w:basedOn w:val="CharStyle12"/>
    <w:rPr>
      <w:lang w:val="ru-RU" w:eastAsia="ru-RU" w:bidi="ru-RU"/>
      <w:b/>
      <w:bCs/>
      <w:sz w:val="30"/>
      <w:szCs w:val="30"/>
      <w:w w:val="75"/>
      <w:spacing w:val="0"/>
      <w:color w:val="000000"/>
      <w:position w:val="0"/>
    </w:rPr>
  </w:style>
  <w:style w:type="character" w:customStyle="1" w:styleId="CharStyle38">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spacing w:val="8"/>
    </w:rPr>
  </w:style>
  <w:style w:type="character" w:customStyle="1" w:styleId="CharStyle39">
    <w:name w:val="Основной текст (3) Exact"/>
    <w:basedOn w:val="DefaultParagraphFont"/>
    <w:rPr>
      <w:b w:val="0"/>
      <w:bCs w:val="0"/>
      <w:i w:val="0"/>
      <w:iCs w:val="0"/>
      <w:u w:val="none"/>
      <w:strike w:val="0"/>
      <w:smallCaps w:val="0"/>
      <w:sz w:val="22"/>
      <w:szCs w:val="22"/>
      <w:rFonts w:ascii="Times New Roman" w:eastAsia="Times New Roman" w:hAnsi="Times New Roman" w:cs="Times New Roman"/>
      <w:spacing w:val="8"/>
    </w:rPr>
  </w:style>
  <w:style w:type="character" w:customStyle="1" w:styleId="CharStyle40">
    <w:name w:val="Основной текст + 11 pt,Курсив"/>
    <w:basedOn w:val="CharStyle12"/>
    <w:rPr>
      <w:lang w:val="ru-RU" w:eastAsia="ru-RU" w:bidi="ru-RU"/>
      <w:i/>
      <w:iCs/>
      <w:sz w:val="22"/>
      <w:szCs w:val="22"/>
      <w:w w:val="100"/>
      <w:spacing w:val="0"/>
      <w:color w:val="000000"/>
      <w:position w:val="0"/>
    </w:rPr>
  </w:style>
  <w:style w:type="paragraph" w:customStyle="1" w:styleId="Style3">
    <w:name w:val="Основной текст (2)"/>
    <w:basedOn w:val="Normal"/>
    <w:link w:val="CharStyle4"/>
    <w:pPr>
      <w:widowControl w:val="0"/>
      <w:shd w:val="clear" w:color="auto" w:fill="FFFFFF"/>
      <w:spacing w:line="0" w:lineRule="exact"/>
    </w:pPr>
    <w:rPr>
      <w:lang w:val="en-US" w:eastAsia="en-US" w:bidi="en-US"/>
      <w:b w:val="0"/>
      <w:bCs w:val="0"/>
      <w:i/>
      <w:iCs/>
      <w:u w:val="none"/>
      <w:strike w:val="0"/>
      <w:smallCaps w:val="0"/>
      <w:sz w:val="23"/>
      <w:szCs w:val="23"/>
      <w:rFonts w:ascii="Lucida Sans Unicode" w:eastAsia="Lucida Sans Unicode" w:hAnsi="Lucida Sans Unicode" w:cs="Lucida Sans Unicode"/>
      <w:spacing w:val="-40"/>
    </w:rPr>
  </w:style>
  <w:style w:type="paragraph" w:customStyle="1" w:styleId="Style5">
    <w:name w:val="Основной текст (3)"/>
    <w:basedOn w:val="Normal"/>
    <w:link w:val="CharStyle6"/>
    <w:pPr>
      <w:widowControl w:val="0"/>
      <w:shd w:val="clear" w:color="auto" w:fill="FFFFFF"/>
      <w:jc w:val="center"/>
      <w:spacing w:before="120" w:after="180" w:line="256"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8">
    <w:name w:val="Основной текст (4)"/>
    <w:basedOn w:val="Normal"/>
    <w:link w:val="CharStyle9"/>
    <w:pPr>
      <w:widowControl w:val="0"/>
      <w:shd w:val="clear" w:color="auto" w:fill="FFFFFF"/>
      <w:jc w:val="center"/>
      <w:spacing w:before="180" w:after="300" w:line="306" w:lineRule="exact"/>
    </w:pPr>
    <w:rPr>
      <w:b/>
      <w:bCs/>
      <w:i w:val="0"/>
      <w:iCs w:val="0"/>
      <w:u w:val="none"/>
      <w:strike w:val="0"/>
      <w:smallCaps w:val="0"/>
      <w:rFonts w:ascii="Times New Roman" w:eastAsia="Times New Roman" w:hAnsi="Times New Roman" w:cs="Times New Roman"/>
    </w:rPr>
  </w:style>
  <w:style w:type="paragraph" w:customStyle="1" w:styleId="Style11">
    <w:name w:val="Основной текст"/>
    <w:basedOn w:val="Normal"/>
    <w:link w:val="CharStyle12"/>
    <w:pPr>
      <w:widowControl w:val="0"/>
      <w:shd w:val="clear" w:color="auto" w:fill="FFFFFF"/>
      <w:spacing w:before="300" w:after="360" w:line="0"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14">
    <w:name w:val="Заголовок №2"/>
    <w:basedOn w:val="Normal"/>
    <w:link w:val="CharStyle15"/>
    <w:pPr>
      <w:widowControl w:val="0"/>
      <w:shd w:val="clear" w:color="auto" w:fill="FFFFFF"/>
      <w:outlineLvl w:val="1"/>
      <w:spacing w:before="120" w:line="0" w:lineRule="exact"/>
    </w:pPr>
    <w:rPr>
      <w:b/>
      <w:bCs/>
      <w:i w:val="0"/>
      <w:iCs w:val="0"/>
      <w:u w:val="none"/>
      <w:strike w:val="0"/>
      <w:smallCaps w:val="0"/>
      <w:sz w:val="30"/>
      <w:szCs w:val="30"/>
      <w:rFonts w:ascii="Times New Roman" w:eastAsia="Times New Roman" w:hAnsi="Times New Roman" w:cs="Times New Roman"/>
      <w:w w:val="75"/>
    </w:rPr>
  </w:style>
  <w:style w:type="paragraph" w:customStyle="1" w:styleId="Style20">
    <w:name w:val="Подпись к таблице (2)"/>
    <w:basedOn w:val="Normal"/>
    <w:link w:val="CharStyle21"/>
    <w:pPr>
      <w:widowControl w:val="0"/>
      <w:shd w:val="clear" w:color="auto" w:fill="FFFFFF"/>
      <w:spacing w:line="0" w:lineRule="exact"/>
    </w:pPr>
    <w:rPr>
      <w:b/>
      <w:bCs/>
      <w:i w:val="0"/>
      <w:iCs w:val="0"/>
      <w:u w:val="none"/>
      <w:strike w:val="0"/>
      <w:smallCaps w:val="0"/>
      <w:rFonts w:ascii="Times New Roman" w:eastAsia="Times New Roman" w:hAnsi="Times New Roman" w:cs="Times New Roman"/>
    </w:rPr>
  </w:style>
  <w:style w:type="paragraph" w:customStyle="1" w:styleId="Style25">
    <w:name w:val="Заголовок №1"/>
    <w:basedOn w:val="Normal"/>
    <w:link w:val="CharStyle26"/>
    <w:pPr>
      <w:widowControl w:val="0"/>
      <w:shd w:val="clear" w:color="auto" w:fill="FFFFFF"/>
      <w:jc w:val="both"/>
      <w:outlineLvl w:val="0"/>
      <w:spacing w:line="0" w:lineRule="exact"/>
    </w:pPr>
    <w:rPr>
      <w:b w:val="0"/>
      <w:bCs w:val="0"/>
      <w:i w:val="0"/>
      <w:iCs w:val="0"/>
      <w:u w:val="none"/>
      <w:strike w:val="0"/>
      <w:smallCaps w:val="0"/>
      <w:rFonts w:ascii="Times New Roman" w:eastAsia="Times New Roman" w:hAnsi="Times New Roman" w:cs="Times New Roman"/>
    </w:rPr>
  </w:style>
  <w:style w:type="paragraph" w:customStyle="1" w:styleId="Style28">
    <w:name w:val="Заголовок №3"/>
    <w:basedOn w:val="Normal"/>
    <w:link w:val="CharStyle29"/>
    <w:pPr>
      <w:widowControl w:val="0"/>
      <w:shd w:val="clear" w:color="auto" w:fill="FFFFFF"/>
      <w:jc w:val="both"/>
      <w:outlineLvl w:val="2"/>
      <w:spacing w:line="295"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30">
    <w:name w:val="Подпись к таблице"/>
    <w:basedOn w:val="Normal"/>
    <w:link w:val="CharStyle31"/>
    <w:pPr>
      <w:widowControl w:val="0"/>
      <w:shd w:val="clear" w:color="auto" w:fill="FFFFFF"/>
      <w:spacing w:line="288" w:lineRule="exact"/>
      <w:ind w:firstLine="420"/>
    </w:pPr>
    <w:rPr>
      <w:b w:val="0"/>
      <w:bCs w:val="0"/>
      <w:i w:val="0"/>
      <w:iCs w:val="0"/>
      <w:u w:val="none"/>
      <w:strike w:val="0"/>
      <w:smallCaps w:val="0"/>
      <w:sz w:val="23"/>
      <w:szCs w:val="23"/>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