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73" w:after="200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410"/>
        <w:ind w:left="0" w:right="40" w:firstLine="0"/>
      </w:pPr>
      <w:r>
        <w:rPr>
          <w:rStyle w:val="CharStyle7"/>
          <w:b/>
          <w:bCs/>
        </w:rPr>
        <w:t xml:space="preserve">УПРАВЛЕНИЕ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Федеральной антимонопольной службы </w:t>
      </w:r>
      <w:r>
        <w:rPr>
          <w:rStyle w:val="CharStyle8"/>
          <w:b/>
          <w:bCs/>
        </w:rPr>
        <w:t>по Вологодской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50" w:line="240" w:lineRule="exact"/>
        <w:ind w:left="1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160000, г. Вологда, ул. Пушкинская, 25, тел. (8172)72-99-70; факс (8172)72-46-64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143" w:line="320" w:lineRule="exact"/>
        <w:ind w:left="140" w:right="60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"mailto:to35@fas.gov.ru" </w:instrText>
      </w:r>
      <w:r>
        <w:fldChar w:fldCharType="separate"/>
      </w:r>
      <w:r>
        <w:rPr>
          <w:rStyle w:val="Hyperlink"/>
        </w:rPr>
        <w:t>to35@fas.gov.ru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"http://vologda.fas.gov.ru"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http://vologda.fas.gov.ru</w:t>
      </w:r>
      <w:r>
        <w:fldChar w:fldCharType="end"/>
      </w:r>
    </w:p>
    <w:p>
      <w:pPr>
        <w:pStyle w:val="Style9"/>
        <w:numPr>
          <w:ilvl w:val="0"/>
          <w:numId w:val="1"/>
        </w:numPr>
        <w:tabs>
          <w:tab w:leader="none" w:pos="5918" w:val="right"/>
          <w:tab w:leader="none" w:pos="1341" w:val="left"/>
        </w:tabs>
        <w:widowControl w:val="0"/>
        <w:keepNext w:val="0"/>
        <w:keepLines w:val="0"/>
        <w:shd w:val="clear" w:color="auto" w:fill="auto"/>
        <w:bidi w:val="0"/>
        <w:spacing w:before="0" w:after="0" w:line="292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№ 2478</w:t>
        <w:tab/>
      </w:r>
      <w:r>
        <w:rPr>
          <w:rStyle w:val="CharStyle12"/>
        </w:rPr>
        <w:t>Заявитель: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2" w:lineRule="exact"/>
        <w:ind w:left="46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«Дельрус-НН»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2" w:lineRule="exact"/>
        <w:ind w:left="4660" w:right="3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603001, г. Нижний Новгород, ул. Почаинская, д. 17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2" w:lineRule="exact"/>
        <w:ind w:left="46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тел./факс: 8 (831) 437-08-00, 437-00-17/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2" w:lineRule="exact"/>
        <w:ind w:left="46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434-19-16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37" w:line="292" w:lineRule="exact"/>
        <w:ind w:left="4660" w:right="0" w:firstLine="0"/>
      </w:pPr>
      <w:r>
        <w:fldChar w:fldCharType="begin"/>
      </w:r>
      <w:r>
        <w:rPr>
          <w:rStyle w:val="CharStyle11"/>
        </w:rPr>
        <w:instrText> HYPERLINK "mailto:office@delrusnn.ru" </w:instrText>
      </w:r>
      <w:r>
        <w:fldChar w:fldCharType="separate"/>
      </w:r>
      <w:r>
        <w:rPr>
          <w:rStyle w:val="Hyperlink"/>
        </w:rPr>
        <w:t>office@delrusnn.ru</w:t>
      </w:r>
      <w:r>
        <w:fldChar w:fldCharType="end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6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Уполномоченный орган: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4660" w:right="3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Комитет государственного заказа Вологодской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84" w:line="295" w:lineRule="exact"/>
        <w:ind w:left="4660" w:right="3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160009, г. Вологда, ул. Мальцева, д. 52 </w:t>
      </w:r>
      <w:r>
        <w:fldChar w:fldCharType="begin"/>
      </w:r>
      <w:r>
        <w:rPr>
          <w:rStyle w:val="CharStyle11"/>
        </w:rPr>
        <w:instrText> HYPERLINK "mailto:kgz@gov35.ru" </w:instrText>
      </w:r>
      <w:r>
        <w:fldChar w:fldCharType="separate"/>
      </w:r>
      <w:r>
        <w:rPr>
          <w:rStyle w:val="Hyperlink"/>
        </w:rPr>
        <w:t>kgz@gov35.ru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1" w:line="240" w:lineRule="exact"/>
        <w:ind w:left="46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Аукционная комиссия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92" w:lineRule="exact"/>
        <w:ind w:left="46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2" w:lineRule="exact"/>
        <w:ind w:left="46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ЗАО «Сбербанк - АСТ»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581" w:line="292" w:lineRule="exact"/>
        <w:ind w:left="4660" w:right="3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119435, г. Москва, ул. Большой Саввинский переулок, д. 12, стр. 9 </w:t>
      </w:r>
      <w:r>
        <w:fldChar w:fldCharType="begin"/>
      </w:r>
      <w:r>
        <w:rPr>
          <w:rStyle w:val="CharStyle11"/>
        </w:rPr>
        <w:instrText> HYPERLINK "mailto:ko@sberbank-ast.ru" </w:instrText>
      </w:r>
      <w:r>
        <w:fldChar w:fldCharType="separate"/>
      </w:r>
      <w:r>
        <w:rPr>
          <w:rStyle w:val="Hyperlink"/>
        </w:rPr>
        <w:t>ko@sberbank-ast.ru</w:t>
      </w:r>
      <w:r>
        <w:fldChar w:fldCharType="end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center"/>
        <w:spacing w:before="0" w:after="300" w:line="240" w:lineRule="exact"/>
        <w:ind w:left="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№ 035/06/66-373/2019</w:t>
      </w:r>
    </w:p>
    <w:p>
      <w:pPr>
        <w:pStyle w:val="Style9"/>
        <w:tabs>
          <w:tab w:leader="none" w:pos="9154" w:val="left"/>
        </w:tabs>
        <w:widowControl w:val="0"/>
        <w:keepNext w:val="0"/>
        <w:keepLines w:val="0"/>
        <w:shd w:val="clear" w:color="auto" w:fill="auto"/>
        <w:bidi w:val="0"/>
        <w:spacing w:before="0" w:after="249" w:line="240" w:lineRule="exact"/>
        <w:ind w:left="1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«20» июня 2019 г.</w:t>
        <w:tab/>
        <w:t>г. Вологда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1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Управления Федеральной антимонопольной службы по Вологодской области в составе: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1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Ростиславовой А.А. - председатель комиссии, заместитель руководителя Управления Федеральной антимонопольной службы по Вологодской области;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1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Куфтыревой Н.А. - член комиссии, старший государственный инспектор отдела контроля органов власти и закупок Управления Федеральной антимонопольной службы по Вологодской области;</w:t>
      </w:r>
      <w:r>
        <w:br w:type="page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Предтеченской Е.Н. </w:t>
      </w:r>
      <w:r>
        <w:rPr>
          <w:rStyle w:val="CharStyle15"/>
        </w:rPr>
        <w:t xml:space="preserve">-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 комиссии, старший государственный инспектор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87" w:line="299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основании решения от 20.06.2019 № 035/06/66-373/2019, принятого по итогам рассмотрения жалобы </w:t>
      </w:r>
      <w:r>
        <w:rPr>
          <w:rStyle w:val="CharStyle16"/>
        </w:rPr>
        <w:t xml:space="preserve">ООО «Дельрус-НН»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</w:t>
      </w:r>
      <w:r>
        <w:rPr>
          <w:rStyle w:val="CharStyle16"/>
        </w:rPr>
        <w:t xml:space="preserve">действия Аукционной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комиссии при проведении электронного аукциона извещение № 0130200002419001544 «Поставка колющих медицинских изделий для забора крови» (далее - электронный аукцион),</w:t>
      </w:r>
    </w:p>
    <w:p>
      <w:pPr>
        <w:pStyle w:val="Style17"/>
        <w:widowControl w:val="0"/>
        <w:keepNext/>
        <w:keepLines/>
        <w:shd w:val="clear" w:color="auto" w:fill="auto"/>
        <w:bidi w:val="0"/>
        <w:spacing w:before="0" w:after="251" w:line="240" w:lineRule="exact"/>
        <w:ind w:left="4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9"/>
        <w:numPr>
          <w:ilvl w:val="0"/>
          <w:numId w:val="3"/>
        </w:numPr>
        <w:tabs>
          <w:tab w:leader="none" w:pos="10176" w:val="right"/>
        </w:tabs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Аукционной комиссии отменить протокол подведения итогов электронного аукциона № 01302000024191544.</w:t>
      </w:r>
    </w:p>
    <w:p>
      <w:pPr>
        <w:pStyle w:val="Style9"/>
        <w:numPr>
          <w:ilvl w:val="0"/>
          <w:numId w:val="3"/>
        </w:numPr>
        <w:tabs>
          <w:tab w:leader="none" w:pos="10176" w:val="right"/>
        </w:tabs>
        <w:widowControl w:val="0"/>
        <w:keepNext w:val="0"/>
        <w:keepLines w:val="0"/>
        <w:shd w:val="clear" w:color="auto" w:fill="auto"/>
        <w:bidi w:val="0"/>
        <w:spacing w:before="0" w:after="0" w:line="284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Аукционной комиссии повторно рассмотреть вторые части заявок участников электронного аукциона.</w:t>
      </w:r>
    </w:p>
    <w:p>
      <w:pPr>
        <w:pStyle w:val="Style9"/>
        <w:numPr>
          <w:ilvl w:val="0"/>
          <w:numId w:val="3"/>
        </w:numPr>
        <w:tabs>
          <w:tab w:leader="none" w:pos="1329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92" w:lineRule="exact"/>
        <w:ind w:left="20" w:right="20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Единой комиссии, Заказчику провести процедуру в соответствии с законодательством Российской Федерации о контрактной системе.</w:t>
      </w:r>
    </w:p>
    <w:p>
      <w:pPr>
        <w:pStyle w:val="Style9"/>
        <w:numPr>
          <w:ilvl w:val="0"/>
          <w:numId w:val="3"/>
        </w:numPr>
        <w:tabs>
          <w:tab w:leader="none" w:pos="1329" w:val="left"/>
        </w:tabs>
        <w:widowControl w:val="0"/>
        <w:keepNext w:val="0"/>
        <w:keepLines w:val="0"/>
        <w:shd w:val="clear" w:color="auto" w:fill="auto"/>
        <w:bidi w:val="0"/>
        <w:spacing w:before="0" w:after="0" w:line="292" w:lineRule="exact"/>
        <w:ind w:left="2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Оператору электронной площадки обеспечить исполнение предписания.</w:t>
      </w:r>
    </w:p>
    <w:p>
      <w:pPr>
        <w:pStyle w:val="Style9"/>
        <w:numPr>
          <w:ilvl w:val="0"/>
          <w:numId w:val="3"/>
        </w:numPr>
        <w:tabs>
          <w:tab w:leader="none" w:pos="1329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92" w:lineRule="exact"/>
        <w:ind w:left="20" w:right="20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Аукционной комиссии исполнить предписание в срок до 28.06.2019 (включительно).</w:t>
      </w:r>
    </w:p>
    <w:p>
      <w:pPr>
        <w:pStyle w:val="Style9"/>
        <w:numPr>
          <w:ilvl w:val="0"/>
          <w:numId w:val="3"/>
        </w:numPr>
        <w:tabs>
          <w:tab w:leader="none" w:pos="1329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92" w:lineRule="exact"/>
        <w:ind w:left="20" w:right="20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Уполномоченному органу сообщить в Управление Федеральной антимонопольной службы по Вологодской области об исполнении предписания в срок до</w:t>
      </w:r>
    </w:p>
    <w:p>
      <w:pPr>
        <w:pStyle w:val="Style9"/>
        <w:numPr>
          <w:ilvl w:val="0"/>
          <w:numId w:val="5"/>
        </w:numPr>
        <w:tabs>
          <w:tab w:leader="none" w:pos="1345" w:val="left"/>
          <w:tab w:leader="none" w:pos="1329" w:val="left"/>
        </w:tabs>
        <w:widowControl w:val="0"/>
        <w:keepNext w:val="0"/>
        <w:keepLines w:val="0"/>
        <w:shd w:val="clear" w:color="auto" w:fill="auto"/>
        <w:bidi w:val="0"/>
        <w:spacing w:before="0" w:after="257" w:line="292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(включительно).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может быть обжаловано в судебном порядке в течение трех месяцев со дня его вынесения.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15" w:left="494" w:right="494" w:bottom="1646" w:header="0" w:footer="3" w:gutter="574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За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предусмотрена административная ответственность в виде наложения административного штрафа на должностных лиц в размере пятидесяти тысяч рублей; на юридических лиц - пятисот тысяч рублей (часть 7 статьи 19.5 КоАП РФ).</w:t>
      </w:r>
    </w:p>
    <w:p>
      <w:pPr>
        <w:widowControl w:val="0"/>
        <w:spacing w:before="58" w:after="5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w="2727" w:h="230" w:wrap="around" w:hAnchor="margin" w:x="-8121" w:y="1003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rStyle w:val="CharStyle21"/>
          <w:spacing w:val="0"/>
        </w:rPr>
        <w:t>Председатель комиссии</w:t>
      </w:r>
    </w:p>
    <w:p>
      <w:pPr>
        <w:pStyle w:val="Style9"/>
        <w:framePr w:w="2000" w:h="219" w:wrap="around" w:vAnchor="text" w:hAnchor="margin" w:x="-8124" w:y="58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rStyle w:val="CharStyle21"/>
          <w:spacing w:val="0"/>
        </w:rPr>
        <w:t>Члены комиссии: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59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Ростиславова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59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Куфтырева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59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Предтеченская</w:t>
      </w:r>
    </w:p>
    <w:sectPr>
      <w:type w:val="continuous"/>
      <w:pgSz w:w="11906" w:h="16838"/>
      <w:pgMar w:top="2507" w:left="9051" w:right="890" w:bottom="240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9"/>
      <w:numFmt w:val="decimal"/>
      <w:lvlText w:val="24.06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19"/>
      <w:numFmt w:val="decimal"/>
      <w:lvlText w:val="05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7">
    <w:name w:val="Основной текст (3) + 10,5 pt"/>
    <w:basedOn w:val="CharStyle6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character" w:customStyle="1" w:styleId="CharStyle8">
    <w:name w:val="Основной текст (3)"/>
    <w:basedOn w:val="CharStyle6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"/>
    <w:basedOn w:val="CharStyle10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2">
    <w:name w:val="Основной текст + Полужирный"/>
    <w:basedOn w:val="CharStyle10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14">
    <w:name w:val="Основной текст (4)_"/>
    <w:basedOn w:val="DefaultParagraphFont"/>
    <w:link w:val="Style1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5">
    <w:name w:val="Основной текст"/>
    <w:basedOn w:val="CharStyle1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6">
    <w:name w:val="Основной текст"/>
    <w:basedOn w:val="CharStyle1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8">
    <w:name w:val="Заголовок №1_"/>
    <w:basedOn w:val="DefaultParagraphFont"/>
    <w:link w:val="Style17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0">
    <w:name w:val="Основной текст (5)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1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8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20" w:after="240" w:line="252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240" w:after="360" w:line="302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jc w:val="both"/>
      <w:spacing w:before="360" w:after="3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spacing w:before="240" w:line="295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FFFFFF"/>
      <w:jc w:val="center"/>
      <w:outlineLvl w:val="0"/>
      <w:spacing w:before="240" w:after="3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9">
    <w:name w:val="Основной текст (5)"/>
    <w:basedOn w:val="Normal"/>
    <w:link w:val="CharStyle20"/>
    <w:pPr>
      <w:widowControl w:val="0"/>
      <w:shd w:val="clear" w:color="auto" w:fill="FFFFFF"/>
      <w:jc w:val="both"/>
      <w:spacing w:before="240" w:line="270" w:lineRule="exact"/>
      <w:ind w:firstLine="700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