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21" w:left="2594" w:right="8329" w:bottom="950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0" w:right="0" w:firstLine="0"/>
      </w:pPr>
      <w:r>
        <w:rPr>
          <w:rStyle w:val="CharStyle5"/>
          <w:b/>
          <w:bCs/>
        </w:rPr>
        <w:t xml:space="preserve">УПРАВЛЕНИЕ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Забайкальскому краю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921" w:left="888" w:right="1320" w:bottom="950" w:header="0" w:footer="3" w:gutter="0"/>
          <w:rtlGutter w:val="0"/>
          <w:cols w:num="2" w:space="720" w:equalWidth="0">
            <w:col w:w="4367" w:space="292"/>
            <w:col w:w="5040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ФГУП «Федеральный центр по проектированию и развитию объектов ядерной медицины» ФМБА России 123098, г. Москва, улица Живописная, дом 46 Телефон/факс: (499)638-88-11 Адрес электронной почты: </w:t>
      </w:r>
      <w:r>
        <w:fldChar w:fldCharType="begin"/>
      </w:r>
      <w:r>
        <w:rPr>
          <w:rStyle w:val="CharStyle8"/>
        </w:rPr>
        <w:instrText> HYPERLINK "mailto:info@fcpr.ru" </w:instrText>
      </w:r>
      <w:r>
        <w:fldChar w:fldCharType="separate"/>
      </w:r>
      <w:r>
        <w:rPr>
          <w:rStyle w:val="Hyperlink"/>
        </w:rPr>
        <w:t>info@fcpr.ru</w:t>
      </w:r>
      <w:r>
        <w:fldChar w:fldCharType="end"/>
      </w:r>
    </w:p>
    <w:p>
      <w:pPr>
        <w:widowControl w:val="0"/>
        <w:spacing w:line="28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68" w:line="230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6"/>
        <w:tabs>
          <w:tab w:leader="none" w:pos="374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1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24.06.2019 № 04-03-</w:t>
        <w:tab/>
      </w:r>
      <w:r>
        <w:rPr>
          <w:rStyle w:val="CharStyle10"/>
        </w:rPr>
        <w:t>&amp;</w:t>
      </w:r>
    </w:p>
    <w:p>
      <w:pPr>
        <w:pStyle w:val="Style6"/>
        <w:framePr w:h="189" w:vSpace="72" w:wrap="around" w:vAnchor="text" w:hAnchor="margin" w:x="2397" w:y="-21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9"/>
          <w:spacing w:val="0"/>
        </w:rPr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445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61" w:line="21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отказе в рассмотрении жалобы № 075/06/67-110/2019</w:t>
      </w:r>
    </w:p>
    <w:p>
      <w:pPr>
        <w:pStyle w:val="Style11"/>
        <w:tabs>
          <w:tab w:leader="none" w:pos="10078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от ФГУП «Федеральный центр по проектированию и развитию объектов ядерной медицины» ФМБА России (вх. 3246 от 20.06.2019)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Государственное бюджетное учреждение здравоохранения «Забайкальский краевой клинический фтизиопульмонологический центр» (реестровый №</w:t>
        <w:tab/>
        <w:t>0891200000619004063)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4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 сообщает: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37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10 статьи 105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подписывается подающим ее лицом или его представителем.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 части 11 статьи 105 Закона о контрактной системе,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40" w:line="277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Поданная Вами жалоба не подписана электронно-цифровой подписью.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43" w:line="27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2 части 11 статьи 105 Закона о контрактной системе, жалоба не может быть рассмотрена и возвращается участнику закупки.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91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14 статьи 105 Закона о контрактной системе решение, о возвращении жалобы может быть обжаловано в судебном порядке.</w:t>
      </w:r>
    </w:p>
    <w:p>
      <w:pPr>
        <w:pStyle w:val="Style11"/>
        <w:tabs>
          <w:tab w:leader="none" w:pos="6284" w:val="right"/>
        </w:tabs>
        <w:widowControl w:val="0"/>
        <w:keepNext w:val="0"/>
        <w:keepLines w:val="0"/>
        <w:shd w:val="clear" w:color="auto" w:fill="auto"/>
        <w:bidi w:val="0"/>
        <w:spacing w:before="0" w:after="16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ВРИО руководителя</w:t>
        <w:tab/>
      </w:r>
      <w:r>
        <w:rPr>
          <w:rStyle w:val="CharStyle13"/>
        </w:rPr>
        <w:t>-</w:t>
      </w:r>
    </w:p>
    <w:p>
      <w:pPr>
        <w:pStyle w:val="Style11"/>
        <w:tabs>
          <w:tab w:leader="none" w:pos="8559" w:val="right"/>
          <w:tab w:leader="none" w:pos="9596" w:val="right"/>
        </w:tabs>
        <w:widowControl w:val="0"/>
        <w:keepNext w:val="0"/>
        <w:keepLines w:val="0"/>
        <w:shd w:val="clear" w:color="auto" w:fill="auto"/>
        <w:bidi w:val="0"/>
        <w:spacing w:before="0" w:after="283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Забайкальского У ФАС России</w:t>
        <w:tab/>
        <w:t>Т.И.</w:t>
        <w:tab/>
        <w:t>Яковлева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 сп.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80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Гаркуша Марина Николаевна </w:t>
      </w:r>
      <w:r>
        <w:rPr>
          <w:rStyle w:val="CharStyle16"/>
        </w:rPr>
        <w:t>8</w:t>
      </w:r>
      <w:r>
        <w:rPr>
          <w:rStyle w:val="CharStyle17"/>
        </w:rPr>
        <w:t>(</w:t>
      </w:r>
      <w:r>
        <w:rPr>
          <w:rStyle w:val="CharStyle16"/>
        </w:rPr>
        <w:t>3022</w:t>
      </w:r>
      <w:r>
        <w:rPr>
          <w:rStyle w:val="CharStyle17"/>
        </w:rPr>
        <w:t>)</w:t>
      </w:r>
      <w:r>
        <w:rPr>
          <w:rStyle w:val="CharStyle16"/>
        </w:rPr>
        <w:t>35</w:t>
      </w:r>
      <w:r>
        <w:rPr>
          <w:rStyle w:val="CharStyle17"/>
        </w:rPr>
        <w:t>-</w:t>
      </w:r>
      <w:r>
        <w:rPr>
          <w:rStyle w:val="CharStyle16"/>
        </w:rPr>
        <w:t>16-56</w:t>
      </w:r>
      <w:r>
        <w:br w:type="page"/>
      </w:r>
    </w:p>
    <w:sectPr>
      <w:type w:val="continuous"/>
      <w:pgSz w:w="11906" w:h="16838"/>
      <w:pgMar w:top="921" w:left="956" w:right="862" w:bottom="95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 + 12 pt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9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5"/>
    </w:rPr>
  </w:style>
  <w:style w:type="character" w:customStyle="1" w:styleId="CharStyle10">
    <w:name w:val="Основной текст (3) + 16 pt,Курсив"/>
    <w:basedOn w:val="CharStyle7"/>
    <w:rPr>
      <w:lang w:val="ru-RU" w:eastAsia="ru-RU" w:bidi="ru-RU"/>
      <w:i/>
      <w:iCs/>
      <w:sz w:val="32"/>
      <w:szCs w:val="32"/>
      <w:w w:val="100"/>
      <w:spacing w:val="0"/>
      <w:color w:val="000000"/>
      <w:position w:val="0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3">
    <w:name w:val="Основной текст + 4 pt,Курсив"/>
    <w:basedOn w:val="CharStyle12"/>
    <w:rPr>
      <w:lang w:val="ru-RU" w:eastAsia="ru-RU" w:bidi="ru-RU"/>
      <w:i/>
      <w:iCs/>
      <w:sz w:val="8"/>
      <w:szCs w:val="8"/>
      <w:w w:val="100"/>
      <w:spacing w:val="0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6">
    <w:name w:val="Основной текст (4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(4) + Полужирный"/>
    <w:basedOn w:val="CharStyle15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88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line="252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jc w:val="both"/>
      <w:spacing w:before="480" w:after="36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both"/>
      <w:spacing w:before="360" w:line="184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