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78" w:after="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5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http ://</w:t>
      </w:r>
      <w:r>
        <w:fldChar w:fldCharType="begin"/>
      </w:r>
      <w:r>
        <w:rPr>
          <w:color w:val="000000"/>
        </w:rPr>
        <w:instrText> HYPERLINK "http://www.novosibirsk"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www.novosibirsk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 fas. gov.ru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 w:line="380" w:lineRule="exact"/>
        <w:ind w:left="660" w:right="0" w:firstLine="0"/>
      </w:pPr>
      <w:bookmarkStart w:id="0" w:name="bookmark0"/>
      <w:r>
        <w:rPr>
          <w:rStyle w:val="CharStyle11"/>
          <w:lang w:val="en-US" w:eastAsia="en-US" w:bidi="en-US"/>
          <w:b/>
          <w:bCs/>
          <w:i/>
          <w:iCs/>
        </w:rPr>
        <w:t xml:space="preserve">M </w:t>
      </w:r>
      <w:r>
        <w:rPr>
          <w:rStyle w:val="CharStyle11"/>
          <w:b/>
          <w:bCs/>
          <w:i/>
          <w:iCs/>
        </w:rPr>
        <w:t>&lt;£Ш</w:t>
      </w:r>
      <w:r>
        <w:rPr>
          <w:rStyle w:val="CharStyle12"/>
          <w:b w:val="0"/>
          <w:bCs w:val="0"/>
          <w:i w:val="0"/>
          <w:iCs w:val="0"/>
        </w:rPr>
        <w:t xml:space="preserve"> </w:t>
      </w:r>
      <w:r>
        <w:rPr>
          <w:rStyle w:val="CharStyle13"/>
          <w:b w:val="0"/>
          <w:bCs w:val="0"/>
          <w:i w:val="0"/>
          <w:iCs w:val="0"/>
        </w:rPr>
        <w:t>*</w:t>
      </w:r>
      <w:bookmarkEnd w:id="0"/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енеральному директору ООО «АНТЕЯЛ»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Бурыкину Н.В..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84" w:left="1080" w:right="1253" w:bottom="313" w:header="0" w:footer="3" w:gutter="0"/>
          <w:rtlGutter w:val="0"/>
          <w:cols w:num="2" w:space="720" w:equalWidth="0">
            <w:col w:w="4856" w:space="1120"/>
            <w:col w:w="359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196247, г. Санкт-Петербург, ул. Краснопутиловская, дом 56, литер б, пом. 1-н/офис 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"mailto:tel89148336098@gmail.com"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tel89148336098@gmail.com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Тел.: 8 (914) 833 60 98</w:t>
      </w: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framePr w:h="200" w:wrap="around" w:vAnchor="text" w:hAnchor="margin" w:x="2480" w:y="-4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915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04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(далее - Новосибирское УФАС России), рассмотрев Вашу жалобу (вх. № 4478э от 20.06.2019) на действия заказчика - Управления судебного департамента в Красноярском крае при проведении электронного аукциона № 0119100011419000150 на комплексный капитальный ремонт здания Ачинского городского суда, расположенного по адресу: Красноярский край, г. Ачинск, ул. Назарова, 28 Б, установило следующее.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п.4 ч.8 ст. 105 Закона о контрактной системе жалоба на действия (бездействие) заказчика должна содержать указание на обжалуемые действия (бездействие) заказчика, доводы жалобы.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Вы указываете на то, что согласно описанию объекта закупки участникам электронного аукциона необходимо указать значения средней плотности кирпича, противоречащие установленному ГОСТ. Вместе с тем, в соответствии с представленными в Вашей жалобе сведениями, требуемое заказчиком значение класса плотности кирпича (2,0) не противоречит значению, установленному ГОСТ 530-2012.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Новосибирское УФАС России считает, что в Вашей жалобе отсутствуют доводы относительно нарушения заказчиком действующего законодательства при формировании описания объекта закупки. Таким образом, в жалобе отсутствует информация, предусмотренная п.4 ч.8 ст. 105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1003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Новосибирским УФАС России принято решение о</w:t>
      </w:r>
    </w:p>
    <w:p>
      <w:pPr>
        <w:pStyle w:val="Style18"/>
        <w:tabs>
          <w:tab w:leader="none" w:pos="8005" w:val="right"/>
          <w:tab w:leader="none" w:pos="9312" w:val="right"/>
          <w:tab w:leader="none" w:pos="9916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Новосельцева Александра Валерьевна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no</w:t>
        <w:tab/>
      </w:r>
      <w:r>
        <w:rPr>
          <w:rStyle w:val="CharStyle20"/>
          <w:b/>
          <w:bCs/>
        </w:rPr>
        <w:t>190345</w:t>
      </w:r>
      <w:r>
        <w:rPr>
          <w:rStyle w:val="CharStyle21"/>
          <w:b/>
          <w:bCs/>
        </w:rPr>
        <w:tab/>
        <w:t>©</w:t>
      </w:r>
    </w:p>
    <w:p>
      <w:pPr>
        <w:pStyle w:val="Style18"/>
        <w:tabs>
          <w:tab w:leader="none" w:pos="8005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тел.: (383) 203-54-60</w:t>
        <w:tab/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JN</w:t>
      </w:r>
      <w:r>
        <w:rPr>
          <w:lang w:val="en-US" w:eastAsia="en-US" w:bidi="en-US"/>
          <w:w w:val="100"/>
          <w:spacing w:val="0"/>
          <w:color w:val="000000"/>
          <w:position w:val="0"/>
        </w:rPr>
        <w:t>“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контроля закупок</w:t>
      </w:r>
    </w:p>
    <w:sectPr>
      <w:type w:val="continuous"/>
      <w:pgSz w:w="11906" w:h="16838"/>
      <w:pgMar w:top="284" w:left="828" w:right="814" w:bottom="31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60"/>
    </w:rPr>
  </w:style>
  <w:style w:type="character" w:customStyle="1" w:styleId="CharStyle11">
    <w:name w:val="Заголовок №1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Заголовок №1 + 9,5 pt,Не полужирный,Не курсив,Интервал 0 pt"/>
    <w:basedOn w:val="CharStyle10"/>
    <w:rPr>
      <w:lang w:val="ru-RU" w:eastAsia="ru-RU" w:bidi="ru-RU"/>
      <w:b/>
      <w:bCs/>
      <w:i/>
      <w:iCs/>
      <w:sz w:val="19"/>
      <w:szCs w:val="19"/>
      <w:w w:val="100"/>
      <w:spacing w:val="0"/>
      <w:color w:val="000000"/>
      <w:position w:val="0"/>
    </w:rPr>
  </w:style>
  <w:style w:type="character" w:customStyle="1" w:styleId="CharStyle13">
    <w:name w:val="Заголовок №1 + 9,5 pt,Не полужирный,Не курсив,Интервал 0 pt"/>
    <w:basedOn w:val="CharStyle10"/>
    <w:rPr>
      <w:lang w:val="en-US" w:eastAsia="en-US" w:bidi="en-US"/>
      <w:b/>
      <w:bCs/>
      <w:i/>
      <w:iCs/>
      <w:sz w:val="19"/>
      <w:szCs w:val="19"/>
      <w:w w:val="100"/>
      <w:spacing w:val="0"/>
      <w:color w:val="000000"/>
      <w:position w:val="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7">
    <w:name w:val="Основной текст (6) Exact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 (5)_"/>
    <w:basedOn w:val="DefaultParagraphFont"/>
    <w:link w:val="Style18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20">
    <w:name w:val="Основной текст (5) + 15 pt,Интервал 2 pt"/>
    <w:basedOn w:val="CharStyle19"/>
    <w:rPr>
      <w:lang w:val="ru-RU" w:eastAsia="ru-RU" w:bidi="ru-RU"/>
      <w:sz w:val="30"/>
      <w:szCs w:val="30"/>
      <w:w w:val="100"/>
      <w:spacing w:val="40"/>
      <w:color w:val="000000"/>
      <w:position w:val="0"/>
    </w:rPr>
  </w:style>
  <w:style w:type="character" w:customStyle="1" w:styleId="CharStyle21">
    <w:name w:val="Основной текст (5) + 15 pt"/>
    <w:basedOn w:val="CharStyle19"/>
    <w:rPr>
      <w:lang w:val="ru-RU" w:eastAsia="ru-RU" w:bidi="ru-RU"/>
      <w:sz w:val="30"/>
      <w:szCs w:val="30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120" w:line="241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line="29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after="30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300" w:line="0" w:lineRule="exact"/>
    </w:pPr>
    <w:rPr>
      <w:b/>
      <w:bCs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60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jc w:val="both"/>
      <w:spacing w:after="960"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