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0" w:wrap="around" w:vAnchor="text" w:hAnchor="margin" w:x="2227" w:y="410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42" w:after="26"/>
        <w:ind w:left="0" w:right="0" w:firstLine="0"/>
      </w:pPr>
      <w:r>
        <w:rPr>
          <w:rStyle w:val="CharStyle8"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10"/>
        <w:ind w:left="0" w:right="0" w:firstLine="0"/>
      </w:pPr>
      <w:r>
        <w:rPr>
          <w:rStyle w:val="CharStyle11"/>
          <w:b/>
          <w:bCs/>
        </w:rPr>
        <w:t>УПРАВЛЕНИЕ Федеральной антимонопольной службы по Томской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677"/>
        <w:ind w:left="1040" w:right="1140" w:firstLine="0"/>
      </w:pPr>
      <w:r>
        <w:rPr>
          <w:rStyle w:val="CharStyle14"/>
        </w:rPr>
        <w:t xml:space="preserve">пр. Ленина. 111, г. Томск, 634069 тел./факс (3822) 51-29-80 </w:t>
      </w:r>
      <w:r>
        <w:rPr>
          <w:rStyle w:val="CharStyle14"/>
          <w:lang w:val="en-US" w:eastAsia="en-US" w:bidi="en-US"/>
        </w:rPr>
        <w:t>e-mail:</w:t>
      </w:r>
      <w:r>
        <w:rPr>
          <w:rStyle w:val="CharStyle15"/>
        </w:rPr>
        <w:t>to70@fas. gov.ru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17"/>
        </w:rPr>
        <w:t>На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56" w:line="20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уведомлением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" w:line="210" w:lineRule="exact"/>
        <w:ind w:left="20" w:right="0" w:firstLine="0"/>
      </w:pPr>
      <w:r>
        <w:rPr>
          <w:rStyle w:val="CharStyle20"/>
        </w:rPr>
        <w:t>Уполномоченный орган: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9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Города Томска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374" w:line="254" w:lineRule="exact"/>
        <w:ind w:left="15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Ленина 73, г. Томск, 634050 тел.: 7(3822) 99-12-32 эл. почта: </w:t>
      </w:r>
      <w:r>
        <w:fldChar w:fldCharType="begin"/>
      </w:r>
      <w:r>
        <w:rPr>
          <w:color w:val="000000"/>
        </w:rPr>
        <w:instrText> HYPERLINK "mailto:soe@admin.tomsk.ru"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soe@admin.tomsk.ru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0" w:firstLine="0"/>
      </w:pPr>
      <w:r>
        <w:rPr>
          <w:rStyle w:val="CharStyle20"/>
        </w:rPr>
        <w:t>Заказчик: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Муниципальное бюджетное образовательное учреждение дополнительного образования «Детская школа искусств № 1 имени А.Г. Рубенштейна» Города Томска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4" w:lineRule="exact"/>
        <w:ind w:left="12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44" w:left="677" w:right="816" w:bottom="563" w:header="0" w:footer="3" w:gutter="0"/>
          <w:rtlGutter w:val="0"/>
          <w:cols w:num="2" w:space="103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Ленина 76, г. Томск, 634050 тел.: 7 (3822) 51-54-83 эл. почта: </w:t>
      </w:r>
      <w:r>
        <w:fldChar w:fldCharType="begin"/>
      </w:r>
      <w:r>
        <w:rPr>
          <w:color w:val="000000"/>
        </w:rPr>
        <w:instrText> HYPERLINK "mailto:info@rubinstein-school.ru"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info@rubinstein-school.ru</w:t>
      </w:r>
      <w:r>
        <w:fldChar w:fldCharType="end"/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0" w:line="307" w:lineRule="exact"/>
        <w:ind w:left="0" w:right="0" w:firstLine="0"/>
        <w:sectPr>
          <w:type w:val="continuous"/>
          <w:pgSz w:w="11906" w:h="16838"/>
          <w:pgMar w:top="559" w:left="3586" w:right="2986" w:bottom="5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нарушений в сфере закупок по делу №070/06/106-74/2019</w:t>
      </w:r>
    </w:p>
    <w:p>
      <w:pPr>
        <w:widowControl w:val="0"/>
        <w:spacing w:line="50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h="239" w:wrap="around" w:hAnchor="margin" w:x="9182" w:y="80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г. Томск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19.06.2019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Томской области по контролю в сфере закупок (далее - Комиссия Томского У ФАС России) в составе: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700"/>
        <w:sectPr>
          <w:type w:val="continuous"/>
          <w:pgSz w:w="11906" w:h="16838"/>
          <w:pgMar w:top="559" w:left="817" w:right="918" w:bottom="5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комиссии:</w:t>
      </w:r>
    </w:p>
    <w:p>
      <w:pPr>
        <w:widowControl w:val="0"/>
        <w:spacing w:line="59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h="241" w:wrap="around" w:hAnchor="margin" w:x="-4583" w:y="988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spacing w:val="0"/>
        </w:rPr>
        <w:t>Алиев Р.А.,</w:t>
      </w:r>
    </w:p>
    <w:p>
      <w:pPr>
        <w:pStyle w:val="Style21"/>
        <w:framePr w:w="1496" w:h="547" w:wrap="around" w:vAnchor="text" w:hAnchor="margin" w:x="-1597" w:y="-56"/>
        <w:widowControl w:val="0"/>
        <w:keepNext w:val="0"/>
        <w:keepLines w:val="0"/>
        <w:shd w:val="clear" w:color="auto" w:fill="auto"/>
        <w:bidi w:val="0"/>
        <w:jc w:val="left"/>
        <w:spacing w:before="0" w:after="5" w:line="240" w:lineRule="exact"/>
        <w:ind w:left="0" w:right="0" w:firstLine="0"/>
      </w:pPr>
      <w:r>
        <w:rPr>
          <w:rStyle w:val="CharStyle23"/>
          <w:spacing w:val="0"/>
        </w:rPr>
        <w:t>заместитель</w:t>
      </w:r>
    </w:p>
    <w:p>
      <w:pPr>
        <w:pStyle w:val="Style21"/>
        <w:framePr w:w="1496" w:h="547" w:wrap="around" w:vAnchor="text" w:hAnchor="margin" w:x="-1597" w:y="-5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3"/>
          <w:spacing w:val="0"/>
        </w:rPr>
        <w:t>закупок;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559" w:left="5401" w:right="639" w:bottom="5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руководителя - начальник отдела контроля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w="2824" w:h="1859" w:wrap="around" w:hAnchor="margin" w:x="83" w:y="1044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100" w:firstLine="680"/>
      </w:pPr>
      <w:r>
        <w:rPr>
          <w:rStyle w:val="CharStyle23"/>
          <w:spacing w:val="0"/>
        </w:rPr>
        <w:t>членов комиссии: Лосева В.Г.,</w:t>
      </w:r>
    </w:p>
    <w:p>
      <w:pPr>
        <w:pStyle w:val="Style21"/>
        <w:framePr w:w="2824" w:h="1859" w:wrap="around" w:hAnchor="margin" w:x="83" w:y="10448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1000" w:firstLine="0"/>
      </w:pPr>
      <w:r>
        <w:rPr>
          <w:rStyle w:val="CharStyle23"/>
          <w:spacing w:val="0"/>
        </w:rPr>
        <w:t xml:space="preserve">Якушкина К.П., Засуховой </w:t>
      </w:r>
      <w:r>
        <w:rPr>
          <w:rStyle w:val="CharStyle24"/>
          <w:spacing w:val="0"/>
        </w:rPr>
        <w:t>Э.Д.,</w:t>
      </w:r>
    </w:p>
    <w:p>
      <w:pPr>
        <w:pStyle w:val="Style21"/>
        <w:framePr w:w="2824" w:h="1859" w:wrap="around" w:hAnchor="margin" w:x="83" w:y="10448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0" w:firstLine="0"/>
      </w:pPr>
      <w:r>
        <w:rPr>
          <w:rStyle w:val="CharStyle23"/>
          <w:spacing w:val="0"/>
        </w:rPr>
        <w:t>Стасюк М.В.</w:t>
      </w:r>
    </w:p>
    <w:p>
      <w:pPr>
        <w:pStyle w:val="Style21"/>
        <w:framePr w:w="2824" w:h="1859" w:wrap="around" w:hAnchor="margin" w:x="83" w:y="10448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0" w:firstLine="0"/>
      </w:pPr>
      <w:r>
        <w:rPr>
          <w:rStyle w:val="CharStyle23"/>
          <w:spacing w:val="0"/>
        </w:rPr>
        <w:t>Макиевой К. А.,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58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начальника отдела контроля закупок; главного специалиста-эксперта отдела контроля закупок; ведущего специалиста-эксперта отдела контроля закупок; специалиста - эксперта отдела контроля закупок; специалиста - эксперта отдела контроля закупок, на основании решения от 19.06.2019 по делу №070/06/106-74/2019, принятого Комиссией Томского У ФАС России по итогам рассмотрения жалобы действия аукционной комиссии ООО «Мир музыки Новосибирск» при проведении аукциона «Поставка музыкальных инструментов (пианино) для нужд МБОУДО «ДШИ №1» (извещение № 0165300010519000507) (далее - Аукцион), и проведения внеплановой проверки, руководствуясь ч.1 ст.2, п.1 ч.15, п.2 ч.22 ст.99, ч.8 ст.106, ч.1 ст.112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44-ФЗ, Закон о контрактной системе),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560" w:firstLine="0"/>
        <w:sectPr>
          <w:type w:val="continuous"/>
          <w:pgSz w:w="11906" w:h="16838"/>
          <w:pgMar w:top="559" w:left="754" w:right="716" w:bottom="578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003552</w:t>
      </w:r>
      <w:bookmarkEnd w:id="0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комиссии, допустившей нарушение 4.6.1 ст. 66 Закона-44 ФЗ, выразившееся в неправомерном отстранении участника от участия в электронном аукционе,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прекратить нарушения законодательства Российской Федерации о контрактной системе в сфере закупок товаров, работ, услуг для государственных и муниципальных нужд, для чего в течение пяти рабочих дней со дня получения предписания: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аннулировать Протокол подведения итогов №775 от</w:t>
      </w:r>
    </w:p>
    <w:p>
      <w:pPr>
        <w:pStyle w:val="Style21"/>
        <w:numPr>
          <w:ilvl w:val="0"/>
          <w:numId w:val="1"/>
        </w:numPr>
        <w:tabs>
          <w:tab w:leader="none" w:pos="14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рассмотреть заявки в соответствии с действующим законодательством.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течение трехдневного срока со дня исполнения настоящего предписания Аукционной комиссии направить в Томское У ФАС России информацию и копии документов, подтверждающих исполнение настоящего предписания.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4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ч.7 ст. 19.5 Кодекса</w:t>
      </w:r>
    </w:p>
    <w:sectPr>
      <w:pgSz w:w="11906" w:h="16838"/>
      <w:pgMar w:top="1734" w:left="630" w:right="625" w:bottom="637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9"/>
      <w:numFmt w:val="decimal"/>
      <w:lvlText w:val="06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(5) Exact"/>
    <w:basedOn w:val="CharStyle16"/>
    <w:rPr>
      <w:sz w:val="19"/>
      <w:szCs w:val="19"/>
      <w:spacing w:val="5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6)_"/>
    <w:basedOn w:val="DefaultParagraphFont"/>
    <w:link w:val="Style18"/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0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24">
    <w:name w:val="Основной текст + Полужирный,Интервал 0 pt Exact"/>
    <w:basedOn w:val="CharStyle22"/>
    <w:rPr>
      <w:lang w:val="ru-RU" w:eastAsia="ru-RU" w:bidi="ru-RU"/>
      <w:b/>
      <w:bCs/>
      <w:sz w:val="24"/>
      <w:szCs w:val="24"/>
      <w:w w:val="100"/>
      <w:spacing w:val="5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paragraph" w:customStyle="1" w:styleId="Style3">
    <w:name w:val="Основной текст (5)"/>
    <w:basedOn w:val="Normal"/>
    <w:link w:val="CharStyle16"/>
    <w:pPr>
      <w:widowControl w:val="0"/>
      <w:shd w:val="clear" w:color="auto" w:fill="FFFFFF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60" w:line="24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60" w:line="28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60" w:after="660"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jc w:val="right"/>
      <w:spacing w:after="420" w:line="0" w:lineRule="exact"/>
    </w:pPr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before="60" w:after="4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jc w:val="right"/>
      <w:outlineLvl w:val="0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