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8"/>
        <w:widowControl w:val="0"/>
        <w:keepNext w:val="0"/>
        <w:keepLines w:val="0"/>
        <w:shd w:val="clear" w:color="auto" w:fill="auto"/>
        <w:bidi w:val="0"/>
        <w:jc w:val="left"/>
        <w:spacing w:before="0" w:after="0" w:line="230" w:lineRule="exact"/>
        <w:ind w:left="3160" w:right="0" w:firstLine="1360"/>
      </w:pPr>
      <w:r>
        <w:rPr>
          <w:lang w:val="ru-RU" w:eastAsia="ru-RU" w:bidi="ru-RU"/>
          <w:w w:val="100"/>
          <w:color w:val="000000"/>
          <w:position w:val="0"/>
        </w:rPr>
        <w:t>Заявитель:</w:t>
      </w:r>
    </w:p>
    <w:p>
      <w:pPr>
        <w:pStyle w:val="Style18"/>
        <w:widowControl w:val="0"/>
        <w:keepNext w:val="0"/>
        <w:keepLines w:val="0"/>
        <w:shd w:val="clear" w:color="auto" w:fill="auto"/>
        <w:bidi w:val="0"/>
        <w:jc w:val="left"/>
        <w:spacing w:before="0" w:after="0" w:line="341" w:lineRule="exact"/>
        <w:ind w:left="3160" w:right="20" w:firstLine="1360"/>
      </w:pPr>
      <w:r>
        <w:rPr>
          <w:lang w:val="ru-RU" w:eastAsia="ru-RU" w:bidi="ru-RU"/>
          <w:w w:val="100"/>
          <w:color w:val="000000"/>
          <w:position w:val="0"/>
        </w:rPr>
        <w:t xml:space="preserve">Общество с ограниченной ответственностью </w:t>
      </w:r>
      <w:r>
        <w:rPr>
          <w:rStyle w:val="CharStyle20"/>
        </w:rPr>
        <w:t>«Технострой»</w:t>
      </w:r>
    </w:p>
    <w:p>
      <w:pPr>
        <w:pStyle w:val="Style3"/>
        <w:framePr w:w="4101" w:h="3573" w:wrap="around" w:vAnchor="text" w:hAnchor="margin" w:x="-421" w:y="754"/>
        <w:widowControl w:val="0"/>
        <w:keepNext w:val="0"/>
        <w:keepLines w:val="0"/>
        <w:shd w:val="clear" w:color="auto" w:fill="auto"/>
        <w:bidi w:val="0"/>
        <w:spacing w:before="0" w:after="83"/>
        <w:ind w:left="20" w:right="0" w:firstLine="0"/>
      </w:pPr>
      <w:r>
        <w:rPr>
          <w:rStyle w:val="CharStyle5"/>
          <w:b/>
          <w:bCs/>
          <w:spacing w:val="0"/>
        </w:rPr>
        <w:t>ФЕДЕРАЛЬНАЯ АНТИМОНОПОЛЬНАЯ СЛУЖБА</w:t>
      </w:r>
    </w:p>
    <w:p>
      <w:pPr>
        <w:pStyle w:val="Style6"/>
        <w:framePr w:w="4101" w:h="3573" w:wrap="around" w:vAnchor="text" w:hAnchor="margin" w:x="-421" w:y="754"/>
        <w:widowControl w:val="0"/>
        <w:keepNext w:val="0"/>
        <w:keepLines w:val="0"/>
        <w:shd w:val="clear" w:color="auto" w:fill="auto"/>
        <w:bidi w:val="0"/>
        <w:spacing w:before="0" w:after="99"/>
        <w:ind w:left="20" w:right="0" w:firstLine="0"/>
      </w:pPr>
      <w:r>
        <w:rPr>
          <w:rStyle w:val="CharStyle8"/>
          <w:b/>
          <w:bCs/>
          <w:spacing w:val="0"/>
        </w:rPr>
        <w:t>Управление Федеральной антимонопольной службы по Республике Ингушетия (Ингушское УФАС России)</w:t>
      </w:r>
    </w:p>
    <w:p>
      <w:pPr>
        <w:pStyle w:val="Style9"/>
        <w:framePr w:w="4101" w:h="3573" w:wrap="around" w:vAnchor="text" w:hAnchor="margin" w:x="-421" w:y="754"/>
        <w:widowControl w:val="0"/>
        <w:keepNext w:val="0"/>
        <w:keepLines w:val="0"/>
        <w:shd w:val="clear" w:color="auto" w:fill="auto"/>
        <w:bidi w:val="0"/>
        <w:spacing w:before="0" w:after="73"/>
        <w:ind w:left="20" w:right="0" w:firstLine="0"/>
      </w:pPr>
      <w:r>
        <w:rPr>
          <w:rStyle w:val="CharStyle11"/>
          <w:spacing w:val="10"/>
        </w:rPr>
        <w:t xml:space="preserve">ул. Победы, 3, корп. «С» г. Назрань, 386102 тел. (8732) 22-87-28. факс (8732) 22-87-28 </w:t>
      </w:r>
      <w:r>
        <w:rPr>
          <w:rStyle w:val="CharStyle11"/>
          <w:lang w:val="en-US" w:eastAsia="en-US" w:bidi="en-US"/>
          <w:spacing w:val="10"/>
        </w:rPr>
        <w:t xml:space="preserve">e-mail: </w:t>
      </w:r>
      <w:r>
        <w:fldChar w:fldCharType="begin"/>
      </w:r>
      <w:r>
        <w:rPr>
          <w:rStyle w:val="CharStyle11"/>
        </w:rPr>
        <w:instrText> HYPERLINK "mailto:to06@fas.gov.ru" </w:instrText>
      </w:r>
      <w:r>
        <w:fldChar w:fldCharType="separate"/>
      </w:r>
      <w:r>
        <w:rPr>
          <w:rStyle w:val="Hyperlink"/>
          <w:lang w:val="en-US" w:eastAsia="en-US" w:bidi="en-US"/>
          <w:spacing w:val="10"/>
        </w:rPr>
        <w:t>to06@fas.gov.ru</w:t>
      </w:r>
      <w:r>
        <w:fldChar w:fldCharType="end"/>
      </w:r>
    </w:p>
    <w:p>
      <w:pPr>
        <w:pStyle w:val="Style12"/>
        <w:framePr w:w="4101" w:h="3573" w:wrap="around" w:vAnchor="text" w:hAnchor="margin" w:x="-421" w:y="754"/>
        <w:widowControl w:val="0"/>
        <w:keepNext w:val="0"/>
        <w:keepLines w:val="0"/>
        <w:shd w:val="clear" w:color="auto" w:fill="auto"/>
        <w:bidi w:val="0"/>
        <w:jc w:val="left"/>
        <w:spacing w:before="0" w:after="276" w:line="190" w:lineRule="exact"/>
        <w:ind w:left="20" w:right="0" w:firstLine="0"/>
      </w:pPr>
      <w:r>
        <w:rPr>
          <w:rStyle w:val="CharStyle14"/>
          <w:b/>
          <w:bCs/>
          <w:i/>
          <w:iCs/>
          <w:spacing w:val="0"/>
        </w:rPr>
        <w:t>Л3-С&gt;6- оС^/У</w:t>
      </w:r>
      <w:r>
        <w:rPr>
          <w:rStyle w:val="CharStyle15"/>
          <w:b w:val="0"/>
          <w:bCs w:val="0"/>
          <w:i w:val="0"/>
          <w:iCs w:val="0"/>
        </w:rPr>
        <w:t xml:space="preserve"> </w:t>
      </w:r>
      <w:r>
        <w:rPr>
          <w:rStyle w:val="CharStyle16"/>
          <w:b w:val="0"/>
          <w:bCs w:val="0"/>
          <w:i w:val="0"/>
          <w:iCs w:val="0"/>
        </w:rPr>
        <w:t>№</w:t>
      </w:r>
    </w:p>
    <w:p>
      <w:pPr>
        <w:pStyle w:val="Style9"/>
        <w:framePr w:w="4101" w:h="3573" w:wrap="around" w:vAnchor="text" w:hAnchor="margin" w:x="-421" w:y="754"/>
        <w:tabs>
          <w:tab w:leader="underscore" w:pos="2075" w:val="right"/>
          <w:tab w:leader="none" w:pos="2181" w:val="left"/>
          <w:tab w:leader="underscore" w:pos="3539" w:val="left"/>
          <w:tab w:leader="underscore" w:pos="3568" w:val="left"/>
          <w:tab w:leader="underscore" w:pos="3952" w:val="left"/>
        </w:tabs>
        <w:widowControl w:val="0"/>
        <w:keepNext w:val="0"/>
        <w:keepLines w:val="0"/>
        <w:shd w:val="clear" w:color="auto" w:fill="auto"/>
        <w:bidi w:val="0"/>
        <w:jc w:val="both"/>
        <w:spacing w:before="0" w:after="0" w:line="150" w:lineRule="exact"/>
        <w:ind w:left="160" w:right="0" w:firstLine="0"/>
      </w:pPr>
      <w:r>
        <w:rPr>
          <w:rStyle w:val="CharStyle11"/>
          <w:spacing w:val="10"/>
        </w:rPr>
        <w:t xml:space="preserve">На № </w:t>
      </w:r>
      <w:r>
        <w:rPr>
          <w:rStyle w:val="CharStyle17"/>
          <w:spacing w:val="10"/>
        </w:rPr>
        <w:tab/>
        <w:t xml:space="preserve"> </w:t>
      </w:r>
      <w:r>
        <w:rPr>
          <w:rStyle w:val="CharStyle11"/>
          <w:spacing w:val="10"/>
        </w:rPr>
        <w:t>от</w:t>
        <w:tab/>
      </w:r>
      <w:r>
        <w:rPr>
          <w:rStyle w:val="CharStyle17"/>
          <w:spacing w:val="10"/>
        </w:rPr>
        <w:tab/>
        <w:tab/>
        <w:tab/>
      </w:r>
    </w:p>
    <w:p>
      <w:pPr>
        <w:pStyle w:val="Style18"/>
        <w:widowControl w:val="0"/>
        <w:keepNext w:val="0"/>
        <w:keepLines w:val="0"/>
        <w:shd w:val="clear" w:color="auto" w:fill="auto"/>
        <w:bidi w:val="0"/>
        <w:jc w:val="both"/>
        <w:spacing w:before="0" w:after="308" w:line="322" w:lineRule="exact"/>
        <w:ind w:left="3160" w:right="20" w:firstLine="0"/>
      </w:pPr>
      <w:r>
        <w:rPr>
          <w:lang w:val="ru-RU" w:eastAsia="ru-RU" w:bidi="ru-RU"/>
          <w:w w:val="100"/>
          <w:color w:val="000000"/>
          <w:position w:val="0"/>
        </w:rPr>
        <w:t xml:space="preserve">386230, РИ, г. Карабулак, ул. Дьякова, 202а </w:t>
      </w:r>
      <w:r>
        <w:fldChar w:fldCharType="begin"/>
      </w:r>
      <w:r>
        <w:rPr>
          <w:color w:val="000000"/>
        </w:rPr>
        <w:instrText> HYPERLINK "mailto:Dzangiev@yandex.ru" </w:instrText>
      </w:r>
      <w:r>
        <w:fldChar w:fldCharType="separate"/>
      </w:r>
      <w:r>
        <w:rPr>
          <w:rStyle w:val="Hyperlink"/>
          <w:lang w:val="en-US" w:eastAsia="en-US" w:bidi="en-US"/>
          <w:w w:val="100"/>
          <w:position w:val="0"/>
        </w:rPr>
        <w:t>Dzangiev@yandex.ru</w:t>
      </w:r>
      <w:r>
        <w:fldChar w:fldCharType="end"/>
      </w:r>
    </w:p>
    <w:p>
      <w:pPr>
        <w:pStyle w:val="Style18"/>
        <w:widowControl w:val="0"/>
        <w:keepNext w:val="0"/>
        <w:keepLines w:val="0"/>
        <w:shd w:val="clear" w:color="auto" w:fill="auto"/>
        <w:bidi w:val="0"/>
        <w:jc w:val="left"/>
        <w:spacing w:before="0" w:after="0" w:line="312" w:lineRule="exact"/>
        <w:ind w:left="840" w:right="0" w:firstLine="0"/>
      </w:pPr>
      <w:r>
        <w:rPr>
          <w:lang w:val="ru-RU" w:eastAsia="ru-RU" w:bidi="ru-RU"/>
          <w:w w:val="100"/>
          <w:color w:val="000000"/>
          <w:position w:val="0"/>
        </w:rPr>
        <w:t>Заказчик:</w:t>
      </w:r>
    </w:p>
    <w:p>
      <w:pPr>
        <w:pStyle w:val="Style18"/>
        <w:widowControl w:val="0"/>
        <w:keepNext w:val="0"/>
        <w:keepLines w:val="0"/>
        <w:shd w:val="clear" w:color="auto" w:fill="auto"/>
        <w:bidi w:val="0"/>
        <w:jc w:val="left"/>
        <w:spacing w:before="0" w:after="366" w:line="312" w:lineRule="exact"/>
        <w:ind w:left="840" w:right="220" w:firstLine="0"/>
      </w:pPr>
      <w:r>
        <w:rPr>
          <w:lang w:val="ru-RU" w:eastAsia="ru-RU" w:bidi="ru-RU"/>
          <w:w w:val="100"/>
          <w:color w:val="000000"/>
          <w:position w:val="0"/>
        </w:rPr>
        <w:t xml:space="preserve">Министерство строительства, архитектуры и жилищно-коммунального хозяйства Республики Ингушетия 386001, РИ, г. Магас, пр-кт Зязикова, 10а </w:t>
      </w:r>
      <w:r>
        <w:fldChar w:fldCharType="begin"/>
      </w:r>
      <w:r>
        <w:rPr>
          <w:color w:val="000000"/>
        </w:rPr>
        <w:instrText> HYPERLINK "mailto:minstroyri@mail.ru" </w:instrText>
      </w:r>
      <w:r>
        <w:fldChar w:fldCharType="separate"/>
      </w:r>
      <w:r>
        <w:rPr>
          <w:rStyle w:val="Hyperlink"/>
          <w:lang w:val="en-US" w:eastAsia="en-US" w:bidi="en-US"/>
          <w:w w:val="100"/>
          <w:position w:val="0"/>
        </w:rPr>
        <w:t>minstroyri@mail.ru</w:t>
      </w:r>
      <w:r>
        <w:fldChar w:fldCharType="end"/>
      </w:r>
    </w:p>
    <w:p>
      <w:pPr>
        <w:pStyle w:val="Style18"/>
        <w:widowControl w:val="0"/>
        <w:keepNext w:val="0"/>
        <w:keepLines w:val="0"/>
        <w:shd w:val="clear" w:color="auto" w:fill="auto"/>
        <w:bidi w:val="0"/>
        <w:jc w:val="left"/>
        <w:spacing w:before="0" w:after="0" w:line="230" w:lineRule="exact"/>
        <w:ind w:left="840" w:right="0" w:firstLine="0"/>
      </w:pPr>
      <w:r>
        <w:rPr>
          <w:lang w:val="ru-RU" w:eastAsia="ru-RU" w:bidi="ru-RU"/>
          <w:w w:val="100"/>
          <w:color w:val="000000"/>
          <w:position w:val="0"/>
        </w:rPr>
        <w:t>Уполномоченный орган:</w:t>
      </w:r>
    </w:p>
    <w:p>
      <w:pPr>
        <w:pStyle w:val="Style18"/>
        <w:widowControl w:val="0"/>
        <w:keepNext w:val="0"/>
        <w:keepLines w:val="0"/>
        <w:shd w:val="clear" w:color="auto" w:fill="auto"/>
        <w:bidi w:val="0"/>
        <w:jc w:val="left"/>
        <w:spacing w:before="0" w:after="0" w:line="322" w:lineRule="exact"/>
        <w:ind w:left="840" w:right="220" w:firstLine="0"/>
      </w:pPr>
      <w:r>
        <w:rPr>
          <w:lang w:val="ru-RU" w:eastAsia="ru-RU" w:bidi="ru-RU"/>
          <w:w w:val="100"/>
          <w:color w:val="000000"/>
          <w:position w:val="0"/>
        </w:rPr>
        <w:t>Отдел государственных закупок Министерства финансов Республики Ингушетия</w:t>
      </w:r>
    </w:p>
    <w:p>
      <w:pPr>
        <w:pStyle w:val="Style18"/>
        <w:widowControl w:val="0"/>
        <w:keepNext w:val="0"/>
        <w:keepLines w:val="0"/>
        <w:shd w:val="clear" w:color="auto" w:fill="auto"/>
        <w:bidi w:val="0"/>
        <w:jc w:val="left"/>
        <w:spacing w:before="0" w:after="12" w:line="230" w:lineRule="exact"/>
        <w:ind w:left="3160" w:right="0" w:firstLine="1360"/>
      </w:pPr>
      <w:r>
        <w:rPr>
          <w:lang w:val="ru-RU" w:eastAsia="ru-RU" w:bidi="ru-RU"/>
          <w:w w:val="100"/>
          <w:color w:val="000000"/>
          <w:position w:val="0"/>
        </w:rPr>
        <w:t>386001, РИ, г. Магас, пр. И.Б. Зязикова, д.</w:t>
      </w:r>
    </w:p>
    <w:p>
      <w:pPr>
        <w:pStyle w:val="Style21"/>
        <w:widowControl w:val="0"/>
        <w:keepNext w:val="0"/>
        <w:keepLines w:val="0"/>
        <w:shd w:val="clear" w:color="auto" w:fill="auto"/>
        <w:bidi w:val="0"/>
        <w:jc w:val="left"/>
        <w:spacing w:before="0" w:after="22" w:line="230" w:lineRule="exact"/>
        <w:ind w:left="3160" w:right="0"/>
      </w:pPr>
      <w:r>
        <w:rPr>
          <w:lang w:val="ru-RU" w:eastAsia="ru-RU" w:bidi="ru-RU"/>
          <w:w w:val="100"/>
          <w:color w:val="000000"/>
          <w:position w:val="0"/>
        </w:rPr>
        <w:t>12</w:t>
      </w:r>
    </w:p>
    <w:p>
      <w:pPr>
        <w:pStyle w:val="Style18"/>
        <w:widowControl w:val="0"/>
        <w:keepNext w:val="0"/>
        <w:keepLines w:val="0"/>
        <w:shd w:val="clear" w:color="auto" w:fill="auto"/>
        <w:bidi w:val="0"/>
        <w:jc w:val="left"/>
        <w:spacing w:before="0" w:after="348" w:line="230" w:lineRule="exact"/>
        <w:ind w:left="3160" w:right="0" w:firstLine="1360"/>
      </w:pPr>
      <w:r>
        <w:fldChar w:fldCharType="begin"/>
      </w:r>
      <w:r>
        <w:rPr>
          <w:color w:val="000000"/>
        </w:rPr>
        <w:instrText> HYPERLINK "mailto:goszakazrimfri@mail.ru" </w:instrText>
      </w:r>
      <w:r>
        <w:fldChar w:fldCharType="separate"/>
      </w:r>
      <w:r>
        <w:rPr>
          <w:rStyle w:val="Hyperlink"/>
          <w:lang w:val="en-US" w:eastAsia="en-US" w:bidi="en-US"/>
          <w:w w:val="100"/>
          <w:position w:val="0"/>
        </w:rPr>
        <w:t>goszakazrimfri@mail.ru</w:t>
      </w:r>
      <w:r>
        <w:fldChar w:fldCharType="end"/>
      </w:r>
    </w:p>
    <w:p>
      <w:pPr>
        <w:pStyle w:val="Style18"/>
        <w:widowControl w:val="0"/>
        <w:keepNext w:val="0"/>
        <w:keepLines w:val="0"/>
        <w:shd w:val="clear" w:color="auto" w:fill="auto"/>
        <w:bidi w:val="0"/>
        <w:jc w:val="left"/>
        <w:spacing w:before="0" w:after="27" w:line="230" w:lineRule="exact"/>
        <w:ind w:left="3160" w:right="0" w:firstLine="1360"/>
      </w:pPr>
      <w:r>
        <w:rPr>
          <w:lang w:val="ru-RU" w:eastAsia="ru-RU" w:bidi="ru-RU"/>
          <w:w w:val="100"/>
          <w:color w:val="000000"/>
          <w:position w:val="0"/>
        </w:rPr>
        <w:t>Электронная торговая площадка:</w:t>
      </w:r>
    </w:p>
    <w:p>
      <w:pPr>
        <w:pStyle w:val="Style18"/>
        <w:widowControl w:val="0"/>
        <w:keepNext w:val="0"/>
        <w:keepLines w:val="0"/>
        <w:shd w:val="clear" w:color="auto" w:fill="auto"/>
        <w:bidi w:val="0"/>
        <w:jc w:val="left"/>
        <w:spacing w:before="0" w:after="326" w:line="230" w:lineRule="exact"/>
        <w:ind w:left="3160" w:right="0" w:firstLine="1360"/>
      </w:pPr>
      <w:r>
        <w:rPr>
          <w:lang w:val="ru-RU" w:eastAsia="ru-RU" w:bidi="ru-RU"/>
          <w:w w:val="100"/>
          <w:color w:val="000000"/>
          <w:position w:val="0"/>
        </w:rPr>
        <w:t xml:space="preserve">АО «ЕЭТП» </w:t>
      </w:r>
      <w:r>
        <w:rPr>
          <w:lang w:val="en-US" w:eastAsia="en-US" w:bidi="en-US"/>
          <w:w w:val="100"/>
          <w:color w:val="000000"/>
          <w:position w:val="0"/>
        </w:rPr>
        <w:t>(</w:t>
      </w:r>
      <w:r>
        <w:fldChar w:fldCharType="begin"/>
      </w:r>
      <w:r>
        <w:rPr>
          <w:color w:val="000000"/>
        </w:rPr>
        <w:instrText> HYPERLINK "http://roseltorg.ru" </w:instrText>
      </w:r>
      <w:r>
        <w:fldChar w:fldCharType="separate"/>
      </w:r>
      <w:r>
        <w:rPr>
          <w:rStyle w:val="Hyperlink"/>
          <w:lang w:val="en-US" w:eastAsia="en-US" w:bidi="en-US"/>
          <w:w w:val="100"/>
          <w:position w:val="0"/>
        </w:rPr>
        <w:t>http://roseltorg.ru</w:t>
      </w:r>
      <w:r>
        <w:fldChar w:fldCharType="end"/>
      </w:r>
      <w:r>
        <w:rPr>
          <w:lang w:val="en-US" w:eastAsia="en-US" w:bidi="en-US"/>
          <w:w w:val="100"/>
          <w:color w:val="000000"/>
          <w:position w:val="0"/>
        </w:rPr>
        <w:t>)</w:t>
      </w:r>
    </w:p>
    <w:p>
      <w:pPr>
        <w:pStyle w:val="Style18"/>
        <w:widowControl w:val="0"/>
        <w:keepNext w:val="0"/>
        <w:keepLines w:val="0"/>
        <w:shd w:val="clear" w:color="auto" w:fill="auto"/>
        <w:bidi w:val="0"/>
        <w:jc w:val="center"/>
        <w:spacing w:before="0" w:after="366" w:line="312" w:lineRule="exact"/>
        <w:ind w:left="0" w:right="540" w:firstLine="0"/>
      </w:pPr>
      <w:r>
        <w:rPr>
          <w:lang w:val="ru-RU" w:eastAsia="ru-RU" w:bidi="ru-RU"/>
          <w:w w:val="100"/>
          <w:color w:val="000000"/>
          <w:position w:val="0"/>
        </w:rPr>
        <w:t>ПРЕДПИСАНИЕ №006/06/8-32/2019 об устранении нарушений законодательства о контрактной системе</w:t>
      </w:r>
    </w:p>
    <w:p>
      <w:pPr>
        <w:pStyle w:val="Style18"/>
        <w:tabs>
          <w:tab w:leader="none" w:pos="8267" w:val="right"/>
          <w:tab w:leader="none" w:pos="8824" w:val="center"/>
        </w:tabs>
        <w:widowControl w:val="0"/>
        <w:keepNext w:val="0"/>
        <w:keepLines w:val="0"/>
        <w:shd w:val="clear" w:color="auto" w:fill="auto"/>
        <w:bidi w:val="0"/>
        <w:jc w:val="both"/>
        <w:spacing w:before="0" w:after="210" w:line="230" w:lineRule="exact"/>
        <w:ind w:left="40" w:right="0" w:firstLine="0"/>
      </w:pPr>
      <w:r>
        <w:rPr>
          <w:lang w:val="ru-RU" w:eastAsia="ru-RU" w:bidi="ru-RU"/>
          <w:w w:val="100"/>
          <w:color w:val="000000"/>
          <w:position w:val="0"/>
        </w:rPr>
        <w:t>23.05.2018 г.</w:t>
        <w:tab/>
        <w:t>г.</w:t>
        <w:tab/>
        <w:t>Назрань</w:t>
      </w:r>
    </w:p>
    <w:p>
      <w:pPr>
        <w:pStyle w:val="Style18"/>
        <w:widowControl w:val="0"/>
        <w:keepNext w:val="0"/>
        <w:keepLines w:val="0"/>
        <w:shd w:val="clear" w:color="auto" w:fill="auto"/>
        <w:bidi w:val="0"/>
        <w:jc w:val="both"/>
        <w:spacing w:before="0" w:after="0" w:line="331" w:lineRule="exact"/>
        <w:ind w:left="40" w:right="20" w:firstLine="540"/>
      </w:pPr>
      <w:r>
        <w:rPr>
          <w:lang w:val="ru-RU" w:eastAsia="ru-RU" w:bidi="ru-RU"/>
          <w:w w:val="100"/>
          <w:color w:val="000000"/>
          <w:position w:val="0"/>
        </w:rPr>
        <w:t xml:space="preserve">Комиссия Управления Федеральной антимонопольной службы по Республике Ингушетия (далее - Управление) но контролю в сфере осуществления закупок в составе (далее </w:t>
      </w:r>
      <w:r>
        <w:rPr>
          <w:rStyle w:val="CharStyle23"/>
        </w:rPr>
        <w:t xml:space="preserve">- </w:t>
      </w:r>
      <w:r>
        <w:rPr>
          <w:lang w:val="ru-RU" w:eastAsia="ru-RU" w:bidi="ru-RU"/>
          <w:w w:val="100"/>
          <w:color w:val="000000"/>
          <w:position w:val="0"/>
        </w:rPr>
        <w:t>Комиссии):</w:t>
      </w:r>
    </w:p>
    <w:p>
      <w:pPr>
        <w:pStyle w:val="Style18"/>
        <w:widowControl w:val="0"/>
        <w:keepNext w:val="0"/>
        <w:keepLines w:val="0"/>
        <w:shd w:val="clear" w:color="auto" w:fill="auto"/>
        <w:bidi w:val="0"/>
        <w:jc w:val="both"/>
        <w:spacing w:before="0" w:after="0" w:line="230" w:lineRule="exact"/>
        <w:ind w:left="40" w:right="0" w:firstLine="0"/>
      </w:pPr>
      <w:r>
        <w:rPr>
          <w:lang w:val="ru-RU" w:eastAsia="ru-RU" w:bidi="ru-RU"/>
          <w:w w:val="100"/>
          <w:color w:val="000000"/>
          <w:position w:val="0"/>
        </w:rPr>
        <w:t>Председатель комиссии: Б.Б. Точиев -руководитель Управления;</w:t>
      </w:r>
    </w:p>
    <w:p>
      <w:pPr>
        <w:pStyle w:val="Style18"/>
        <w:widowControl w:val="0"/>
        <w:keepNext w:val="0"/>
        <w:keepLines w:val="0"/>
        <w:shd w:val="clear" w:color="auto" w:fill="auto"/>
        <w:bidi w:val="0"/>
        <w:jc w:val="both"/>
        <w:spacing w:before="0" w:after="0" w:line="326" w:lineRule="exact"/>
        <w:ind w:left="40" w:right="20" w:firstLine="0"/>
      </w:pPr>
      <w:r>
        <w:rPr>
          <w:lang w:val="ru-RU" w:eastAsia="ru-RU" w:bidi="ru-RU"/>
          <w:w w:val="100"/>
          <w:color w:val="000000"/>
          <w:position w:val="0"/>
        </w:rPr>
        <w:t>Члены комиссии: А.А. Аушев - ведущий специалист-эксперт Управления; М.М. Халмурзиев - государственный инспектор Управления;</w:t>
      </w:r>
    </w:p>
    <w:p>
      <w:pPr>
        <w:pStyle w:val="Style18"/>
        <w:widowControl w:val="0"/>
        <w:keepNext w:val="0"/>
        <w:keepLines w:val="0"/>
        <w:shd w:val="clear" w:color="auto" w:fill="auto"/>
        <w:bidi w:val="0"/>
        <w:jc w:val="both"/>
        <w:spacing w:before="0" w:after="0" w:line="307" w:lineRule="exact"/>
        <w:ind w:left="40" w:right="20" w:firstLine="0"/>
      </w:pPr>
      <w:r>
        <w:rPr>
          <w:lang w:val="ru-RU" w:eastAsia="ru-RU" w:bidi="ru-RU"/>
          <w:w w:val="100"/>
          <w:color w:val="000000"/>
          <w:position w:val="0"/>
        </w:rPr>
        <w:t xml:space="preserve">на основании решения №006/06/8-32/2019, вынесенного по результатам рассмотрения жалобы общества с ограниченной ответственностью « Гехнострой» (далее </w:t>
      </w:r>
      <w:r>
        <w:rPr>
          <w:rStyle w:val="CharStyle24"/>
        </w:rPr>
        <w:t xml:space="preserve">- </w:t>
      </w:r>
      <w:r>
        <w:rPr>
          <w:lang w:val="ru-RU" w:eastAsia="ru-RU" w:bidi="ru-RU"/>
          <w:w w:val="100"/>
          <w:color w:val="000000"/>
          <w:position w:val="0"/>
        </w:rPr>
        <w:t xml:space="preserve">Заявитель) на действия (бездействие) заказчика </w:t>
      </w:r>
      <w:r>
        <w:rPr>
          <w:rStyle w:val="CharStyle25"/>
        </w:rPr>
        <w:t xml:space="preserve">— </w:t>
      </w:r>
      <w:r>
        <w:rPr>
          <w:lang w:val="ru-RU" w:eastAsia="ru-RU" w:bidi="ru-RU"/>
          <w:w w:val="100"/>
          <w:color w:val="000000"/>
          <w:position w:val="0"/>
        </w:rPr>
        <w:t xml:space="preserve">Министерства строительства, архитектуры и жилищно-коммунального хозяйства Республики Ингушетия (далее </w:t>
      </w:r>
      <w:r>
        <w:rPr>
          <w:rStyle w:val="CharStyle23"/>
        </w:rPr>
        <w:t xml:space="preserve">- </w:t>
      </w:r>
      <w:r>
        <w:rPr>
          <w:lang w:val="ru-RU" w:eastAsia="ru-RU" w:bidi="ru-RU"/>
          <w:w w:val="100"/>
          <w:color w:val="000000"/>
          <w:position w:val="0"/>
        </w:rPr>
        <w:t xml:space="preserve">Заказчик), уполномоченного органа </w:t>
      </w:r>
      <w:r>
        <w:rPr>
          <w:rStyle w:val="CharStyle23"/>
        </w:rPr>
        <w:t xml:space="preserve">- </w:t>
      </w:r>
      <w:r>
        <w:rPr>
          <w:lang w:val="ru-RU" w:eastAsia="ru-RU" w:bidi="ru-RU"/>
          <w:w w:val="100"/>
          <w:color w:val="000000"/>
          <w:position w:val="0"/>
        </w:rPr>
        <w:t xml:space="preserve">отдела государственных закупок Министерства финансов Республики Ингушетия (далее Уполномоченный орган) при проведении процедуры закупки способом электронного аукциона №01 14200000119000648 по выполнению работ по строительству объекта «Строительство детского сада на 220 мест в г. Сунжа» и сдача его в эксплуатацию (далее </w:t>
      </w:r>
      <w:r>
        <w:rPr>
          <w:rStyle w:val="CharStyle23"/>
        </w:rPr>
        <w:t xml:space="preserve">— </w:t>
      </w:r>
      <w:r>
        <w:rPr>
          <w:lang w:val="ru-RU" w:eastAsia="ru-RU" w:bidi="ru-RU"/>
          <w:w w:val="100"/>
          <w:color w:val="000000"/>
          <w:position w:val="0"/>
        </w:rPr>
        <w:t xml:space="preserve">Закупка) выразившиеся в нарушении норм Федерального закона №44-ФЗ от 05.04.2013г. «О контрактной системе </w:t>
      </w:r>
      <w:r>
        <w:rPr>
          <w:rStyle w:val="CharStyle26"/>
        </w:rPr>
        <w:t>в^сфе}:ю</w:t>
        <w:br w:type="page"/>
      </w:r>
      <w:r>
        <w:rPr>
          <w:lang w:val="ru-RU" w:eastAsia="ru-RU" w:bidi="ru-RU"/>
          <w:w w:val="100"/>
          <w:color w:val="000000"/>
          <w:position w:val="0"/>
        </w:rPr>
        <w:t xml:space="preserve">закупок товаров, работ, услуг для обеспечения государственных и муниципальных нужд» (далее </w:t>
      </w:r>
      <w:r>
        <w:rPr>
          <w:rStyle w:val="CharStyle24"/>
        </w:rPr>
        <w:t xml:space="preserve">- </w:t>
      </w:r>
      <w:r>
        <w:rPr>
          <w:lang w:val="ru-RU" w:eastAsia="ru-RU" w:bidi="ru-RU"/>
          <w:w w:val="100"/>
          <w:color w:val="000000"/>
          <w:position w:val="0"/>
        </w:rPr>
        <w:t>Закон о контрактной системе), и проведя внеплановую проверку в соответствии со статьями 99 и 106 Закона о контрактной системе,</w:t>
      </w:r>
    </w:p>
    <w:p>
      <w:pPr>
        <w:pStyle w:val="Style27"/>
        <w:widowControl w:val="0"/>
        <w:keepNext/>
        <w:keepLines/>
        <w:shd w:val="clear" w:color="auto" w:fill="auto"/>
        <w:bidi w:val="0"/>
        <w:jc w:val="left"/>
        <w:spacing w:before="0" w:after="0"/>
        <w:ind w:left="4120" w:right="0" w:firstLine="0"/>
      </w:pPr>
      <w:bookmarkStart w:id="0" w:name="bookmark0"/>
      <w:r>
        <w:rPr>
          <w:lang w:val="ru-RU" w:eastAsia="ru-RU" w:bidi="ru-RU"/>
          <w:spacing w:val="0"/>
          <w:color w:val="000000"/>
          <w:position w:val="0"/>
        </w:rPr>
        <w:t>ПРЕДПИСЫВАЕТ:</w:t>
      </w:r>
      <w:bookmarkEnd w:id="0"/>
    </w:p>
    <w:p>
      <w:pPr>
        <w:pStyle w:val="Style18"/>
        <w:numPr>
          <w:ilvl w:val="0"/>
          <w:numId w:val="1"/>
        </w:numPr>
        <w:widowControl w:val="0"/>
        <w:keepNext w:val="0"/>
        <w:keepLines w:val="0"/>
        <w:shd w:val="clear" w:color="auto" w:fill="auto"/>
        <w:bidi w:val="0"/>
        <w:jc w:val="both"/>
        <w:spacing w:before="0" w:after="0" w:line="312" w:lineRule="exact"/>
        <w:ind w:left="40" w:right="40" w:firstLine="560"/>
      </w:pPr>
      <w:r>
        <w:rPr>
          <w:lang w:val="ru-RU" w:eastAsia="ru-RU" w:bidi="ru-RU"/>
          <w:w w:val="100"/>
          <w:color w:val="000000"/>
          <w:position w:val="0"/>
        </w:rPr>
        <w:t xml:space="preserve"> Уполномоченному органу и Заказчику устранить нарушения части 3 статьи 7 и части 3 статьи 63 Закона о контрактной системе при проведении Закупки.</w:t>
      </w:r>
    </w:p>
    <w:p>
      <w:pPr>
        <w:pStyle w:val="Style18"/>
        <w:numPr>
          <w:ilvl w:val="0"/>
          <w:numId w:val="1"/>
        </w:numPr>
        <w:widowControl w:val="0"/>
        <w:keepNext w:val="0"/>
        <w:keepLines w:val="0"/>
        <w:shd w:val="clear" w:color="auto" w:fill="auto"/>
        <w:bidi w:val="0"/>
        <w:jc w:val="both"/>
        <w:spacing w:before="0" w:after="0" w:line="312" w:lineRule="exact"/>
        <w:ind w:left="40" w:right="40" w:firstLine="560"/>
      </w:pPr>
      <w:r>
        <w:rPr>
          <w:lang w:val="ru-RU" w:eastAsia="ru-RU" w:bidi="ru-RU"/>
          <w:w w:val="100"/>
          <w:color w:val="000000"/>
          <w:position w:val="0"/>
        </w:rPr>
        <w:t xml:space="preserve"> Во исполнение пункта 1 настоящего предписания Уполномоченному органу и Заказчику </w:t>
      </w:r>
      <w:r>
        <w:rPr>
          <w:rStyle w:val="CharStyle29"/>
        </w:rPr>
        <w:t>в срок до 06.06.2019г. включительно</w:t>
      </w:r>
      <w:r>
        <w:rPr>
          <w:rStyle w:val="CharStyle30"/>
        </w:rPr>
        <w:t xml:space="preserve"> </w:t>
      </w:r>
      <w:r>
        <w:rPr>
          <w:lang w:val="ru-RU" w:eastAsia="ru-RU" w:bidi="ru-RU"/>
          <w:w w:val="100"/>
          <w:color w:val="000000"/>
          <w:position w:val="0"/>
        </w:rPr>
        <w:t>отменить протоколы составленные при проведении Закупки, внести изменения в документацию и продлить срок подачи заявок в соответствии с требованиями Закона о контрактной системе с учетом положений решения №006/06/8-32/2019 от 22.05.2019г.</w:t>
      </w:r>
    </w:p>
    <w:p>
      <w:pPr>
        <w:pStyle w:val="Style18"/>
        <w:numPr>
          <w:ilvl w:val="0"/>
          <w:numId w:val="1"/>
        </w:numPr>
        <w:widowControl w:val="0"/>
        <w:keepNext w:val="0"/>
        <w:keepLines w:val="0"/>
        <w:shd w:val="clear" w:color="auto" w:fill="auto"/>
        <w:bidi w:val="0"/>
        <w:jc w:val="both"/>
        <w:spacing w:before="0" w:after="0" w:line="312" w:lineRule="exact"/>
        <w:ind w:left="40" w:right="40" w:firstLine="560"/>
      </w:pPr>
      <w:r>
        <w:rPr>
          <w:lang w:val="ru-RU" w:eastAsia="ru-RU" w:bidi="ru-RU"/>
          <w:w w:val="100"/>
          <w:color w:val="000000"/>
          <w:position w:val="0"/>
        </w:rPr>
        <w:t xml:space="preserve"> Уполномоченному органу и Заказчику </w:t>
      </w:r>
      <w:r>
        <w:rPr>
          <w:rStyle w:val="CharStyle29"/>
        </w:rPr>
        <w:t>в срок до 07.06.2019г.</w:t>
      </w:r>
      <w:r>
        <w:rPr>
          <w:rStyle w:val="CharStyle30"/>
        </w:rPr>
        <w:t xml:space="preserve"> </w:t>
      </w:r>
      <w:r>
        <w:rPr>
          <w:rStyle w:val="CharStyle29"/>
        </w:rPr>
        <w:t>включительно</w:t>
      </w:r>
      <w:r>
        <w:rPr>
          <w:rStyle w:val="CharStyle30"/>
        </w:rPr>
        <w:t xml:space="preserve"> </w:t>
      </w:r>
      <w:r>
        <w:rPr>
          <w:lang w:val="ru-RU" w:eastAsia="ru-RU" w:bidi="ru-RU"/>
          <w:w w:val="100"/>
          <w:color w:val="000000"/>
          <w:position w:val="0"/>
        </w:rPr>
        <w:t xml:space="preserve">предст авить в Управление </w:t>
      </w:r>
      <w:r>
        <w:rPr>
          <w:lang w:val="en-US" w:eastAsia="en-US" w:bidi="en-US"/>
          <w:w w:val="100"/>
          <w:color w:val="000000"/>
          <w:position w:val="0"/>
        </w:rPr>
        <w:t>(</w:t>
      </w:r>
      <w:r>
        <w:fldChar w:fldCharType="begin"/>
      </w:r>
      <w:r>
        <w:rPr>
          <w:color w:val="000000"/>
        </w:rPr>
        <w:instrText> HYPERLINK "mailto:to06@fas.gov.ru" </w:instrText>
      </w:r>
      <w:r>
        <w:fldChar w:fldCharType="separate"/>
      </w:r>
      <w:r>
        <w:rPr>
          <w:rStyle w:val="Hyperlink"/>
          <w:lang w:val="en-US" w:eastAsia="en-US" w:bidi="en-US"/>
          <w:w w:val="100"/>
          <w:position w:val="0"/>
        </w:rPr>
        <w:t>to06@fas.gov.ru</w:t>
      </w:r>
      <w:r>
        <w:fldChar w:fldCharType="end"/>
      </w:r>
      <w:r>
        <w:rPr>
          <w:lang w:val="en-US" w:eastAsia="en-US" w:bidi="en-US"/>
          <w:w w:val="100"/>
          <w:color w:val="000000"/>
          <w:position w:val="0"/>
        </w:rPr>
        <w:t xml:space="preserve">; </w:t>
      </w:r>
      <w:r>
        <w:rPr>
          <w:lang w:val="ru-RU" w:eastAsia="ru-RU" w:bidi="ru-RU"/>
          <w:w w:val="100"/>
          <w:color w:val="000000"/>
          <w:position w:val="0"/>
        </w:rPr>
        <w:t>т/ф:8(8732)22-87-28) подтверждение исполнения настоящего предписания.</w:t>
      </w:r>
    </w:p>
    <w:p>
      <w:pPr>
        <w:pStyle w:val="Style18"/>
        <w:numPr>
          <w:ilvl w:val="0"/>
          <w:numId w:val="1"/>
        </w:numPr>
        <w:widowControl w:val="0"/>
        <w:keepNext w:val="0"/>
        <w:keepLines w:val="0"/>
        <w:shd w:val="clear" w:color="auto" w:fill="auto"/>
        <w:bidi w:val="0"/>
        <w:jc w:val="both"/>
        <w:spacing w:before="0" w:after="0" w:line="312" w:lineRule="exact"/>
        <w:ind w:left="40" w:right="40" w:firstLine="560"/>
      </w:pPr>
      <w:r>
        <w:rPr>
          <w:lang w:val="ru-RU" w:eastAsia="ru-RU" w:bidi="ru-RU"/>
          <w:w w:val="100"/>
          <w:color w:val="000000"/>
          <w:position w:val="0"/>
        </w:rPr>
        <w:t xml:space="preserve"> Оператору электронной торговой площадки обеспечить исполнение настоящего предписания Уполномоченным органом и Заказчиком.</w:t>
      </w:r>
    </w:p>
    <w:p>
      <w:pPr>
        <w:pStyle w:val="Style18"/>
        <w:widowControl w:val="0"/>
        <w:keepNext w:val="0"/>
        <w:keepLines w:val="0"/>
        <w:shd w:val="clear" w:color="auto" w:fill="auto"/>
        <w:bidi w:val="0"/>
        <w:jc w:val="both"/>
        <w:spacing w:before="0" w:after="606" w:line="312" w:lineRule="exact"/>
        <w:ind w:left="40" w:right="40" w:firstLine="560"/>
      </w:pPr>
      <w:r>
        <w:rPr>
          <w:lang w:val="ru-RU" w:eastAsia="ru-RU" w:bidi="ru-RU"/>
          <w:w w:val="100"/>
          <w:color w:val="000000"/>
          <w:position w:val="0"/>
        </w:rPr>
        <w:t xml:space="preserve">В целях своевременного исполнения предписания, информацию необходимо предварительно направить на адрес электронной почты </w:t>
      </w:r>
      <w:r>
        <w:rPr>
          <w:lang w:val="en-US" w:eastAsia="en-US" w:bidi="en-US"/>
          <w:w w:val="100"/>
          <w:color w:val="000000"/>
          <w:position w:val="0"/>
        </w:rPr>
        <w:t>(</w:t>
      </w:r>
      <w:r>
        <w:fldChar w:fldCharType="begin"/>
      </w:r>
      <w:r>
        <w:rPr>
          <w:color w:val="000000"/>
        </w:rPr>
        <w:instrText> HYPERLINK "mailto:to06@fas.gov.ru" </w:instrText>
      </w:r>
      <w:r>
        <w:fldChar w:fldCharType="separate"/>
      </w:r>
      <w:r>
        <w:rPr>
          <w:rStyle w:val="Hyperlink"/>
          <w:lang w:val="en-US" w:eastAsia="en-US" w:bidi="en-US"/>
          <w:w w:val="100"/>
          <w:position w:val="0"/>
        </w:rPr>
        <w:t>to06@fas.gov.ru</w:t>
      </w:r>
      <w:r>
        <w:fldChar w:fldCharType="end"/>
      </w:r>
      <w:r>
        <w:rPr>
          <w:lang w:val="en-US" w:eastAsia="en-US" w:bidi="en-US"/>
          <w:w w:val="100"/>
          <w:color w:val="000000"/>
          <w:position w:val="0"/>
        </w:rPr>
        <w:t xml:space="preserve">) </w:t>
      </w:r>
      <w:r>
        <w:rPr>
          <w:lang w:val="ru-RU" w:eastAsia="ru-RU" w:bidi="ru-RU"/>
          <w:w w:val="100"/>
          <w:color w:val="000000"/>
          <w:position w:val="0"/>
        </w:rPr>
        <w:t>или посредством факсимильной связи (8732 22-87-28), при этом досылка почтой обязательна.</w:t>
      </w:r>
    </w:p>
    <w:p>
      <w:pPr>
        <w:pStyle w:val="Style18"/>
        <w:widowControl w:val="0"/>
        <w:keepNext w:val="0"/>
        <w:keepLines w:val="0"/>
        <w:shd w:val="clear" w:color="auto" w:fill="auto"/>
        <w:bidi w:val="0"/>
        <w:jc w:val="both"/>
        <w:spacing w:before="0" w:after="658" w:line="230" w:lineRule="exact"/>
        <w:ind w:left="40" w:right="0" w:firstLine="0"/>
      </w:pPr>
      <w:r>
        <w:rPr>
          <w:lang w:val="ru-RU" w:eastAsia="ru-RU" w:bidi="ru-RU"/>
          <w:w w:val="100"/>
          <w:color w:val="000000"/>
          <w:position w:val="0"/>
        </w:rPr>
        <w:t>1редседатель Комиссии:</w:t>
      </w:r>
    </w:p>
    <w:p>
      <w:pPr>
        <w:pStyle w:val="Style18"/>
        <w:widowControl w:val="0"/>
        <w:keepNext w:val="0"/>
        <w:keepLines w:val="0"/>
        <w:shd w:val="clear" w:color="auto" w:fill="auto"/>
        <w:bidi w:val="0"/>
        <w:jc w:val="both"/>
        <w:spacing w:before="0" w:after="1936" w:line="230" w:lineRule="exact"/>
        <w:ind w:left="40" w:right="0" w:firstLine="0"/>
      </w:pPr>
      <w:r>
        <w:rPr>
          <w:lang w:val="ru-RU" w:eastAsia="ru-RU" w:bidi="ru-RU"/>
          <w:w w:val="100"/>
          <w:color w:val="000000"/>
          <w:position w:val="0"/>
        </w:rPr>
        <w:t>Члены комиссии:</w:t>
      </w:r>
    </w:p>
    <w:p>
      <w:pPr>
        <w:pStyle w:val="Style9"/>
        <w:widowControl w:val="0"/>
        <w:keepNext w:val="0"/>
        <w:keepLines w:val="0"/>
        <w:shd w:val="clear" w:color="auto" w:fill="auto"/>
        <w:bidi w:val="0"/>
        <w:jc w:val="both"/>
        <w:spacing w:before="0" w:after="191" w:line="160" w:lineRule="exact"/>
        <w:ind w:left="40" w:right="0" w:firstLine="0"/>
      </w:pPr>
      <w:r>
        <w:rPr>
          <w:lang w:val="ru-RU" w:eastAsia="ru-RU" w:bidi="ru-RU"/>
          <w:w w:val="100"/>
          <w:color w:val="000000"/>
          <w:position w:val="0"/>
        </w:rPr>
        <w:t>Примечание:</w:t>
      </w:r>
    </w:p>
    <w:p>
      <w:pPr>
        <w:pStyle w:val="Style9"/>
        <w:widowControl w:val="0"/>
        <w:keepNext w:val="0"/>
        <w:keepLines w:val="0"/>
        <w:shd w:val="clear" w:color="auto" w:fill="auto"/>
        <w:bidi w:val="0"/>
        <w:jc w:val="both"/>
        <w:spacing w:before="0" w:after="0" w:line="226" w:lineRule="exact"/>
        <w:ind w:left="40" w:right="40" w:firstLine="560"/>
      </w:pPr>
      <w:r>
        <w:rPr>
          <w:lang w:val="ru-RU" w:eastAsia="ru-RU" w:bidi="ru-RU"/>
          <w:w w:val="100"/>
          <w:color w:val="000000"/>
          <w:position w:val="0"/>
        </w:rPr>
        <w:t xml:space="preserve">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w:t>
      </w:r>
      <w:r>
        <w:rPr>
          <w:rStyle w:val="CharStyle32"/>
        </w:rPr>
        <w:t xml:space="preserve">работ, </w:t>
      </w:r>
      <w:r>
        <w:rPr>
          <w:lang w:val="ru-RU" w:eastAsia="ru-RU" w:bidi="ru-RU"/>
          <w:w w:val="100"/>
          <w:color w:val="000000"/>
          <w:position w:val="0"/>
        </w:rPr>
        <w:t>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9"/>
        <w:widowControl w:val="0"/>
        <w:keepNext w:val="0"/>
        <w:keepLines w:val="0"/>
        <w:shd w:val="clear" w:color="auto" w:fill="auto"/>
        <w:bidi w:val="0"/>
        <w:jc w:val="both"/>
        <w:spacing w:before="0" w:after="0" w:line="226" w:lineRule="exact"/>
        <w:ind w:left="40" w:right="40" w:firstLine="560"/>
      </w:pPr>
      <w:r>
        <w:rPr>
          <w:lang w:val="ru-RU" w:eastAsia="ru-RU" w:bidi="ru-RU"/>
          <w:w w:val="100"/>
          <w:color w:val="000000"/>
          <w:position w:val="0"/>
        </w:rPr>
        <w:t xml:space="preserve">Настоящее решение (предписание) может быть обжаловано в судебном порядке в течение трех месяцев </w:t>
      </w:r>
      <w:r>
        <w:rPr>
          <w:rStyle w:val="CharStyle32"/>
        </w:rPr>
        <w:t xml:space="preserve">со дня его </w:t>
      </w:r>
      <w:r>
        <w:rPr>
          <w:lang w:val="ru-RU" w:eastAsia="ru-RU" w:bidi="ru-RU"/>
          <w:w w:val="100"/>
          <w:color w:val="000000"/>
          <w:position w:val="0"/>
        </w:rPr>
        <w:t>принятия в соответствии с требованиями Арбитражного процессуального кодекса Российской</w:t>
      </w:r>
    </w:p>
    <w:p>
      <w:pPr>
        <w:pStyle w:val="Style9"/>
        <w:tabs>
          <w:tab w:leader="none" w:pos="7749" w:val="right"/>
        </w:tabs>
        <w:widowControl w:val="0"/>
        <w:keepNext w:val="0"/>
        <w:keepLines w:val="0"/>
        <w:shd w:val="clear" w:color="auto" w:fill="auto"/>
        <w:bidi w:val="0"/>
        <w:jc w:val="both"/>
        <w:spacing w:before="0" w:after="0" w:line="160" w:lineRule="exact"/>
        <w:ind w:left="40" w:right="0" w:firstLine="0"/>
      </w:pPr>
      <w:r>
        <w:rPr>
          <w:lang w:val="ru-RU" w:eastAsia="ru-RU" w:bidi="ru-RU"/>
          <w:w w:val="100"/>
          <w:color w:val="000000"/>
          <w:position w:val="0"/>
        </w:rPr>
        <w:t>Федерации.</w:t>
        <w:tab/>
        <w:t>_</w:t>
      </w:r>
    </w:p>
    <w:p>
      <w:pPr>
        <w:pStyle w:val="Style9"/>
        <w:widowControl w:val="0"/>
        <w:keepNext w:val="0"/>
        <w:keepLines w:val="0"/>
        <w:shd w:val="clear" w:color="auto" w:fill="auto"/>
        <w:bidi w:val="0"/>
        <w:jc w:val="both"/>
        <w:spacing w:before="0" w:after="0" w:line="235" w:lineRule="exact"/>
        <w:ind w:left="40" w:right="40" w:firstLine="560"/>
      </w:pPr>
      <w:r>
        <w:rPr>
          <w:rStyle w:val="CharStyle32"/>
        </w:rPr>
        <w:t xml:space="preserve">В </w:t>
      </w:r>
      <w:r>
        <w:rPr>
          <w:lang w:val="ru-RU" w:eastAsia="ru-RU" w:bidi="ru-RU"/>
          <w:w w:val="100"/>
          <w:color w:val="000000"/>
          <w:position w:val="0"/>
        </w:rPr>
        <w:t xml:space="preserve">соответствии </w:t>
      </w:r>
      <w:r>
        <w:rPr>
          <w:rStyle w:val="CharStyle32"/>
        </w:rPr>
        <w:t xml:space="preserve">с </w:t>
      </w:r>
      <w:r>
        <w:rPr>
          <w:lang w:val="ru-RU" w:eastAsia="ru-RU" w:bidi="ru-RU"/>
          <w:w w:val="100"/>
          <w:color w:val="000000"/>
          <w:position w:val="0"/>
        </w:rPr>
        <w:t xml:space="preserve">административным регламентом утвержденным Приказом ФАС России от 19.1 1.2014 № </w:t>
      </w:r>
      <w:r>
        <w:rPr>
          <w:rStyle w:val="CharStyle32"/>
        </w:rPr>
        <w:t xml:space="preserve">727/14 </w:t>
      </w:r>
      <w:r>
        <w:rPr>
          <w:lang w:val="ru-RU" w:eastAsia="ru-RU" w:bidi="ru-RU"/>
          <w:w w:val="100"/>
          <w:color w:val="000000"/>
          <w:position w:val="0"/>
        </w:rPr>
        <w:t xml:space="preserve">«Об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w:t>
      </w:r>
      <w:r>
        <w:rPr>
          <w:rStyle w:val="CharStyle32"/>
        </w:rPr>
        <w:t xml:space="preserve">заинтересованные </w:t>
      </w:r>
      <w:r>
        <w:rPr>
          <w:lang w:val="ru-RU" w:eastAsia="ru-RU" w:bidi="ru-RU"/>
          <w:w w:val="100"/>
          <w:color w:val="000000"/>
          <w:position w:val="0"/>
        </w:rPr>
        <w:t xml:space="preserve">лица вправе обжаловать действия (бездействие) контролирующего органа, его должностных лиц </w:t>
      </w:r>
      <w:r>
        <w:rPr>
          <w:rStyle w:val="CharStyle32"/>
        </w:rPr>
        <w:t xml:space="preserve">и решений, </w:t>
      </w:r>
      <w:r>
        <w:rPr>
          <w:lang w:val="ru-RU" w:eastAsia="ru-RU" w:bidi="ru-RU"/>
          <w:w w:val="100"/>
          <w:color w:val="000000"/>
          <w:position w:val="0"/>
        </w:rPr>
        <w:t xml:space="preserve">принятых </w:t>
      </w:r>
      <w:r>
        <w:rPr>
          <w:rStyle w:val="CharStyle32"/>
        </w:rPr>
        <w:t xml:space="preserve">(осуществляемых) </w:t>
      </w:r>
      <w:r>
        <w:rPr>
          <w:lang w:val="ru-RU" w:eastAsia="ru-RU" w:bidi="ru-RU"/>
          <w:w w:val="100"/>
          <w:color w:val="000000"/>
          <w:position w:val="0"/>
        </w:rPr>
        <w:t xml:space="preserve">ими </w:t>
      </w:r>
      <w:r>
        <w:rPr>
          <w:rStyle w:val="CharStyle32"/>
        </w:rPr>
        <w:t xml:space="preserve">в ходе </w:t>
      </w:r>
      <w:r>
        <w:rPr>
          <w:lang w:val="ru-RU" w:eastAsia="ru-RU" w:bidi="ru-RU"/>
          <w:w w:val="100"/>
          <w:color w:val="000000"/>
          <w:position w:val="0"/>
        </w:rPr>
        <w:t xml:space="preserve">исполнения </w:t>
      </w:r>
      <w:r>
        <w:rPr>
          <w:rStyle w:val="CharStyle32"/>
        </w:rPr>
        <w:t xml:space="preserve">государственной </w:t>
      </w:r>
      <w:r>
        <w:rPr>
          <w:lang w:val="ru-RU" w:eastAsia="ru-RU" w:bidi="ru-RU"/>
          <w:w w:val="100"/>
          <w:color w:val="000000"/>
          <w:position w:val="0"/>
        </w:rPr>
        <w:t xml:space="preserve">функции, в досудебном </w:t>
      </w:r>
      <w:r>
        <w:rPr>
          <w:rStyle w:val="CharStyle32"/>
        </w:rPr>
        <w:t xml:space="preserve">(внесудебном) </w:t>
      </w:r>
      <w:r>
        <w:rPr>
          <w:rStyle w:val="CharStyle32"/>
          <w:lang w:val="en-US" w:eastAsia="en-US" w:bidi="en-US"/>
        </w:rPr>
        <w:t>i</w:t>
      </w:r>
      <w:r>
        <w:rPr>
          <w:rStyle w:val="CharStyle32"/>
        </w:rPr>
        <w:t>юрядке.</w:t>
      </w:r>
    </w:p>
    <w:sectPr>
      <w:footnotePr>
        <w:pos w:val="pageBottom"/>
        <w:numFmt w:val="decimal"/>
        <w:numRestart w:val="continuous"/>
      </w:footnotePr>
      <w:type w:val="continuous"/>
      <w:pgSz w:w="11906" w:h="16838"/>
      <w:pgMar w:top="400" w:left="932" w:right="1282" w:bottom="160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spacing w:val="9"/>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4) Exact"/>
    <w:basedOn w:val="DefaultParagraphFont"/>
    <w:link w:val="Style6"/>
    <w:rPr>
      <w:b/>
      <w:bCs/>
      <w:i w:val="0"/>
      <w:iCs w:val="0"/>
      <w:u w:val="none"/>
      <w:strike w:val="0"/>
      <w:smallCaps w:val="0"/>
      <w:sz w:val="19"/>
      <w:szCs w:val="19"/>
      <w:rFonts w:ascii="Times New Roman" w:eastAsia="Times New Roman" w:hAnsi="Times New Roman" w:cs="Times New Roman"/>
      <w:spacing w:val="3"/>
    </w:rPr>
  </w:style>
  <w:style w:type="character" w:customStyle="1" w:styleId="CharStyle8">
    <w:name w:val="Основной текст (4) Exact"/>
    <w:basedOn w:val="CharStyle7"/>
    <w:rPr>
      <w:lang w:val="ru-RU" w:eastAsia="ru-RU" w:bidi="ru-RU"/>
      <w:w w:val="100"/>
      <w:color w:val="000000"/>
      <w:position w:val="0"/>
    </w:rPr>
  </w:style>
  <w:style w:type="character" w:customStyle="1" w:styleId="CharStyle10">
    <w:name w:val="Основной текст (5) Exact"/>
    <w:basedOn w:val="DefaultParagraphFont"/>
    <w:rPr>
      <w:b w:val="0"/>
      <w:bCs w:val="0"/>
      <w:i w:val="0"/>
      <w:iCs w:val="0"/>
      <w:u w:val="none"/>
      <w:strike w:val="0"/>
      <w:smallCaps w:val="0"/>
      <w:sz w:val="15"/>
      <w:szCs w:val="15"/>
      <w:rFonts w:ascii="Times New Roman" w:eastAsia="Times New Roman" w:hAnsi="Times New Roman" w:cs="Times New Roman"/>
      <w:spacing w:val="13"/>
    </w:rPr>
  </w:style>
  <w:style w:type="character" w:customStyle="1" w:styleId="CharStyle11">
    <w:name w:val="Основной текст (5) Exact"/>
    <w:basedOn w:val="CharStyle31"/>
    <w:rPr>
      <w:sz w:val="15"/>
      <w:szCs w:val="15"/>
      <w:spacing w:val="13"/>
    </w:rPr>
  </w:style>
  <w:style w:type="character" w:customStyle="1" w:styleId="CharStyle13">
    <w:name w:val="Основной текст (6) Exact"/>
    <w:basedOn w:val="DefaultParagraphFont"/>
    <w:link w:val="Style12"/>
    <w:rPr>
      <w:b/>
      <w:bCs/>
      <w:i/>
      <w:iCs/>
      <w:u w:val="none"/>
      <w:strike w:val="0"/>
      <w:smallCaps w:val="0"/>
      <w:sz w:val="19"/>
      <w:szCs w:val="19"/>
      <w:rFonts w:ascii="Times New Roman" w:eastAsia="Times New Roman" w:hAnsi="Times New Roman" w:cs="Times New Roman"/>
      <w:spacing w:val="-4"/>
    </w:rPr>
  </w:style>
  <w:style w:type="character" w:customStyle="1" w:styleId="CharStyle14">
    <w:name w:val="Основной текст (6) Exact"/>
    <w:basedOn w:val="CharStyle13"/>
    <w:rPr>
      <w:lang w:val="ru-RU" w:eastAsia="ru-RU" w:bidi="ru-RU"/>
      <w:u w:val="single"/>
      <w:w w:val="100"/>
      <w:color w:val="000000"/>
      <w:position w:val="0"/>
    </w:rPr>
  </w:style>
  <w:style w:type="character" w:customStyle="1" w:styleId="CharStyle15">
    <w:name w:val="Основной текст (6) + Franklin Gothic Medium,9 pt,Не полужирный,Не курсив,Интервал 0 pt Exact"/>
    <w:basedOn w:val="CharStyle13"/>
    <w:rPr>
      <w:lang w:val="ru-RU" w:eastAsia="ru-RU" w:bidi="ru-RU"/>
      <w:b/>
      <w:bCs/>
      <w:i/>
      <w:iCs/>
      <w:sz w:val="18"/>
      <w:szCs w:val="18"/>
      <w:rFonts w:ascii="Franklin Gothic Medium" w:eastAsia="Franklin Gothic Medium" w:hAnsi="Franklin Gothic Medium" w:cs="Franklin Gothic Medium"/>
      <w:w w:val="100"/>
      <w:spacing w:val="0"/>
      <w:color w:val="000000"/>
      <w:position w:val="0"/>
    </w:rPr>
  </w:style>
  <w:style w:type="character" w:customStyle="1" w:styleId="CharStyle16">
    <w:name w:val="Основной текст (6) + Franklin Gothic Medium,9 pt,Не полужирный,Не курсив,Интервал 0 pt Exact"/>
    <w:basedOn w:val="CharStyle13"/>
    <w:rPr>
      <w:lang w:val="ru-RU" w:eastAsia="ru-RU" w:bidi="ru-RU"/>
      <w:b/>
      <w:bCs/>
      <w:i/>
      <w:iCs/>
      <w:sz w:val="18"/>
      <w:szCs w:val="18"/>
      <w:rFonts w:ascii="Franklin Gothic Medium" w:eastAsia="Franklin Gothic Medium" w:hAnsi="Franklin Gothic Medium" w:cs="Franklin Gothic Medium"/>
      <w:w w:val="100"/>
      <w:spacing w:val="0"/>
      <w:color w:val="000000"/>
      <w:position w:val="0"/>
    </w:rPr>
  </w:style>
  <w:style w:type="character" w:customStyle="1" w:styleId="CharStyle17">
    <w:name w:val="Основной текст (5) Exact"/>
    <w:basedOn w:val="CharStyle31"/>
    <w:rPr>
      <w:sz w:val="15"/>
      <w:szCs w:val="15"/>
      <w:spacing w:val="13"/>
    </w:rPr>
  </w:style>
  <w:style w:type="character" w:customStyle="1" w:styleId="CharStyle19">
    <w:name w:val="Основной текст_"/>
    <w:basedOn w:val="DefaultParagraphFont"/>
    <w:link w:val="Style18"/>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0">
    <w:name w:val="Основной текст + 15 pt,Интервал 0 pt,Масштаб 80%"/>
    <w:basedOn w:val="CharStyle19"/>
    <w:rPr>
      <w:lang w:val="ru-RU" w:eastAsia="ru-RU" w:bidi="ru-RU"/>
      <w:sz w:val="30"/>
      <w:szCs w:val="30"/>
      <w:w w:val="80"/>
      <w:spacing w:val="0"/>
      <w:color w:val="000000"/>
      <w:position w:val="0"/>
    </w:rPr>
  </w:style>
  <w:style w:type="character" w:customStyle="1" w:styleId="CharStyle22">
    <w:name w:val="Основной текст (2)_"/>
    <w:basedOn w:val="DefaultParagraphFont"/>
    <w:link w:val="Style21"/>
    <w:rPr>
      <w:b w:val="0"/>
      <w:bCs w:val="0"/>
      <w:i w:val="0"/>
      <w:iCs w:val="0"/>
      <w:u w:val="none"/>
      <w:strike w:val="0"/>
      <w:smallCaps w:val="0"/>
      <w:sz w:val="23"/>
      <w:szCs w:val="23"/>
      <w:rFonts w:ascii="Gulim" w:eastAsia="Gulim" w:hAnsi="Gulim" w:cs="Gulim"/>
      <w:spacing w:val="-10"/>
    </w:rPr>
  </w:style>
  <w:style w:type="character" w:customStyle="1" w:styleId="CharStyle23">
    <w:name w:val="Основной текст"/>
    <w:basedOn w:val="CharStyle19"/>
    <w:rPr>
      <w:lang w:val="ru-RU" w:eastAsia="ru-RU" w:bidi="ru-RU"/>
      <w:w w:val="100"/>
      <w:color w:val="000000"/>
      <w:position w:val="0"/>
    </w:rPr>
  </w:style>
  <w:style w:type="character" w:customStyle="1" w:styleId="CharStyle24">
    <w:name w:val="Основной текст"/>
    <w:basedOn w:val="CharStyle19"/>
    <w:rPr>
      <w:lang w:val="ru-RU" w:eastAsia="ru-RU" w:bidi="ru-RU"/>
      <w:w w:val="100"/>
      <w:color w:val="000000"/>
      <w:position w:val="0"/>
    </w:rPr>
  </w:style>
  <w:style w:type="character" w:customStyle="1" w:styleId="CharStyle25">
    <w:name w:val="Основной текст"/>
    <w:basedOn w:val="CharStyle19"/>
    <w:rPr>
      <w:lang w:val="ru-RU" w:eastAsia="ru-RU" w:bidi="ru-RU"/>
      <w:w w:val="100"/>
      <w:color w:val="000000"/>
      <w:position w:val="0"/>
    </w:rPr>
  </w:style>
  <w:style w:type="character" w:customStyle="1" w:styleId="CharStyle26">
    <w:name w:val="Основной текст + Интервал 0 pt"/>
    <w:basedOn w:val="CharStyle19"/>
    <w:rPr>
      <w:lang w:val="ru-RU" w:eastAsia="ru-RU" w:bidi="ru-RU"/>
      <w:w w:val="100"/>
      <w:spacing w:val="-1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30"/>
      <w:szCs w:val="30"/>
      <w:rFonts w:ascii="Times New Roman" w:eastAsia="Times New Roman" w:hAnsi="Times New Roman" w:cs="Times New Roman"/>
      <w:w w:val="80"/>
    </w:rPr>
  </w:style>
  <w:style w:type="character" w:customStyle="1" w:styleId="CharStyle29">
    <w:name w:val="Основной текст + Полужирный"/>
    <w:basedOn w:val="CharStyle19"/>
    <w:rPr>
      <w:lang w:val="ru-RU" w:eastAsia="ru-RU" w:bidi="ru-RU"/>
      <w:b/>
      <w:bCs/>
      <w:u w:val="single"/>
      <w:w w:val="100"/>
      <w:color w:val="000000"/>
      <w:position w:val="0"/>
    </w:rPr>
  </w:style>
  <w:style w:type="character" w:customStyle="1" w:styleId="CharStyle30">
    <w:name w:val="Основной текст + Полужирный"/>
    <w:basedOn w:val="CharStyle19"/>
    <w:rPr>
      <w:lang w:val="ru-RU" w:eastAsia="ru-RU" w:bidi="ru-RU"/>
      <w:b/>
      <w:bCs/>
      <w:w w:val="100"/>
      <w:color w:val="000000"/>
      <w:position w:val="0"/>
    </w:rPr>
  </w:style>
  <w:style w:type="character" w:customStyle="1" w:styleId="CharStyle31">
    <w:name w:val="Основной текст (5)_"/>
    <w:basedOn w:val="DefaultParagraphFont"/>
    <w:link w:val="Style9"/>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32">
    <w:name w:val="Основной текст (5)"/>
    <w:basedOn w:val="CharStyle31"/>
    <w:rPr>
      <w:lang w:val="ru-RU" w:eastAsia="ru-RU" w:bidi="ru-RU"/>
      <w:w w:val="100"/>
      <w:color w:val="000000"/>
      <w:position w:val="0"/>
    </w:rPr>
  </w:style>
  <w:style w:type="paragraph" w:customStyle="1" w:styleId="Style3">
    <w:name w:val="Основной текст (3)"/>
    <w:basedOn w:val="Normal"/>
    <w:link w:val="CharStyle4"/>
    <w:pPr>
      <w:widowControl w:val="0"/>
      <w:shd w:val="clear" w:color="auto" w:fill="FFFFFF"/>
      <w:jc w:val="center"/>
      <w:spacing w:after="60" w:line="283" w:lineRule="exact"/>
    </w:pPr>
    <w:rPr>
      <w:b/>
      <w:bCs/>
      <w:i w:val="0"/>
      <w:iCs w:val="0"/>
      <w:u w:val="none"/>
      <w:strike w:val="0"/>
      <w:smallCaps w:val="0"/>
      <w:sz w:val="21"/>
      <w:szCs w:val="21"/>
      <w:rFonts w:ascii="Times New Roman" w:eastAsia="Times New Roman" w:hAnsi="Times New Roman" w:cs="Times New Roman"/>
      <w:spacing w:val="9"/>
    </w:rPr>
  </w:style>
  <w:style w:type="paragraph" w:customStyle="1" w:styleId="Style6">
    <w:name w:val="Основной текст (4)"/>
    <w:basedOn w:val="Normal"/>
    <w:link w:val="CharStyle7"/>
    <w:pPr>
      <w:widowControl w:val="0"/>
      <w:shd w:val="clear" w:color="auto" w:fill="FFFFFF"/>
      <w:jc w:val="center"/>
      <w:spacing w:before="60" w:after="60" w:line="254" w:lineRule="exact"/>
    </w:pPr>
    <w:rPr>
      <w:b/>
      <w:bCs/>
      <w:i w:val="0"/>
      <w:iCs w:val="0"/>
      <w:u w:val="none"/>
      <w:strike w:val="0"/>
      <w:smallCaps w:val="0"/>
      <w:sz w:val="19"/>
      <w:szCs w:val="19"/>
      <w:rFonts w:ascii="Times New Roman" w:eastAsia="Times New Roman" w:hAnsi="Times New Roman" w:cs="Times New Roman"/>
      <w:spacing w:val="3"/>
    </w:rPr>
  </w:style>
  <w:style w:type="paragraph" w:customStyle="1" w:styleId="Style9">
    <w:name w:val="Основной текст (5)"/>
    <w:basedOn w:val="Normal"/>
    <w:link w:val="CharStyle31"/>
    <w:pPr>
      <w:widowControl w:val="0"/>
      <w:shd w:val="clear" w:color="auto" w:fill="FFFFFF"/>
      <w:jc w:val="center"/>
      <w:spacing w:before="60" w:after="60" w:line="206" w:lineRule="exact"/>
    </w:pPr>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12">
    <w:name w:val="Основной текст (6)"/>
    <w:basedOn w:val="Normal"/>
    <w:link w:val="CharStyle13"/>
    <w:pPr>
      <w:widowControl w:val="0"/>
      <w:shd w:val="clear" w:color="auto" w:fill="FFFFFF"/>
      <w:spacing w:before="60" w:after="300" w:line="0" w:lineRule="exact"/>
    </w:pPr>
    <w:rPr>
      <w:b/>
      <w:bCs/>
      <w:i/>
      <w:iCs/>
      <w:u w:val="none"/>
      <w:strike w:val="0"/>
      <w:smallCaps w:val="0"/>
      <w:sz w:val="19"/>
      <w:szCs w:val="19"/>
      <w:rFonts w:ascii="Times New Roman" w:eastAsia="Times New Roman" w:hAnsi="Times New Roman" w:cs="Times New Roman"/>
      <w:spacing w:val="-4"/>
    </w:rPr>
  </w:style>
  <w:style w:type="paragraph" w:customStyle="1" w:styleId="Style18">
    <w:name w:val="Основной текст"/>
    <w:basedOn w:val="Normal"/>
    <w:link w:val="CharStyle19"/>
    <w:pPr>
      <w:widowControl w:val="0"/>
      <w:shd w:val="clear" w:color="auto" w:fill="FFFFFF"/>
      <w:spacing w:after="6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21">
    <w:name w:val="Основной текст (2)"/>
    <w:basedOn w:val="Normal"/>
    <w:link w:val="CharStyle22"/>
    <w:pPr>
      <w:widowControl w:val="0"/>
      <w:shd w:val="clear" w:color="auto" w:fill="FFFFFF"/>
      <w:spacing w:before="60" w:after="60" w:line="0" w:lineRule="exact"/>
      <w:ind w:firstLine="1360"/>
    </w:pPr>
    <w:rPr>
      <w:b w:val="0"/>
      <w:bCs w:val="0"/>
      <w:i w:val="0"/>
      <w:iCs w:val="0"/>
      <w:u w:val="none"/>
      <w:strike w:val="0"/>
      <w:smallCaps w:val="0"/>
      <w:sz w:val="23"/>
      <w:szCs w:val="23"/>
      <w:rFonts w:ascii="Gulim" w:eastAsia="Gulim" w:hAnsi="Gulim" w:cs="Gulim"/>
      <w:spacing w:val="-10"/>
    </w:rPr>
  </w:style>
  <w:style w:type="paragraph" w:customStyle="1" w:styleId="Style27">
    <w:name w:val="Заголовок №1"/>
    <w:basedOn w:val="Normal"/>
    <w:link w:val="CharStyle28"/>
    <w:pPr>
      <w:widowControl w:val="0"/>
      <w:shd w:val="clear" w:color="auto" w:fill="FFFFFF"/>
      <w:outlineLvl w:val="0"/>
      <w:spacing w:line="312" w:lineRule="exact"/>
    </w:pPr>
    <w:rPr>
      <w:b w:val="0"/>
      <w:bCs w:val="0"/>
      <w:i w:val="0"/>
      <w:iCs w:val="0"/>
      <w:u w:val="none"/>
      <w:strike w:val="0"/>
      <w:smallCaps w:val="0"/>
      <w:sz w:val="30"/>
      <w:szCs w:val="30"/>
      <w:rFonts w:ascii="Times New Roman" w:eastAsia="Times New Roman" w:hAnsi="Times New Roman" w:cs="Times New Roman"/>
      <w:w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