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2773" w:h="543" w:wrap="none" w:vAnchor="text" w:hAnchor="margin" w:x="3283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framePr w:w="9416" w:h="3786" w:wrap="none" w:vAnchor="text" w:hAnchor="margin" w:x="-63" w:y="842"/>
        <w:tabs>
          <w:tab w:leader="none" w:pos="3922" w:val="center"/>
          <w:tab w:leader="none" w:pos="7517" w:val="right"/>
          <w:tab w:leader="none" w:pos="7963" w:val="right"/>
          <w:tab w:leader="none" w:pos="93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12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20.10.2017 на действия заказчика - ГБУЗ «Специализированная психиатрическая больница №7» М3 КК при проведении электронного аукциона:</w:t>
        <w:tab/>
        <w:t>извещение</w:t>
        <w:tab/>
        <w:t>№0318200047817000329</w:t>
        <w:tab/>
        <w:t>и</w:t>
        <w:tab/>
        <w:t>сообщает</w:t>
      </w:r>
    </w:p>
    <w:p>
      <w:pPr>
        <w:pStyle w:val="Style3"/>
        <w:framePr w:w="9416" w:h="3786" w:wrap="none" w:vAnchor="text" w:hAnchor="margin" w:x="-63" w:y="842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следующее.</w:t>
      </w:r>
    </w:p>
    <w:p>
      <w:pPr>
        <w:pStyle w:val="Style3"/>
        <w:framePr w:w="9416" w:h="3786" w:wrap="none" w:vAnchor="text" w:hAnchor="margin" w:x="-63" w:y="842"/>
        <w:tabs>
          <w:tab w:leader="none" w:pos="41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120" w:right="12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. В соответствии с п.1 4.11 ст. 105 Федерального закона от 05.04.2013г. Ха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 .</w:t>
        <w:tab/>
      </w:r>
      <w:r>
        <w:rPr>
          <w:rStyle w:val="CharStyle5"/>
        </w:rPr>
        <w:t>К '</w:t>
      </w:r>
    </w:p>
    <w:p>
      <w:pPr>
        <w:pStyle w:val="Style3"/>
        <w:framePr w:w="9416" w:h="8484" w:wrap="none" w:vAnchor="text" w:hAnchor="margin" w:x="-73" w:y="5680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120" w:right="1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ст. 105 Закона о контрактной системе жалоба подписывается подающим ее лицом или его </w:t>
      </w:r>
      <w:r>
        <w:rPr>
          <w:rStyle w:val="CharStyle5"/>
        </w:rPr>
        <w:t>\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представителем. К жалобе, поданной представителем, должны быть, приложены доверенность или иной подтверждающий его полномочия на подписание жалобы документ.</w:t>
      </w:r>
    </w:p>
    <w:p>
      <w:pPr>
        <w:pStyle w:val="Style3"/>
        <w:framePr w:w="9416" w:h="8484" w:wrap="none" w:vAnchor="text" w:hAnchor="margin" w:x="-73" w:y="568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ИП Кириленко Анны Андреевны, поступившая в Краснодарское УФАС России 20.10.2017 из ФАС России, не подписана ЭЦП.</w:t>
      </w:r>
    </w:p>
    <w:p>
      <w:pPr>
        <w:pStyle w:val="Style3"/>
        <w:framePr w:w="9416" w:h="8484" w:wrap="none" w:vAnchor="text" w:hAnchor="margin" w:x="-73" w:y="568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framePr w:w="9416" w:h="8484" w:wrap="none" w:vAnchor="text" w:hAnchor="margin" w:x="-73" w:y="568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23.10.2017 Краснодарским УФАС России рассмотрены жалобы, по результатам рассмотрения приняты решения от 23.10.2017.</w:t>
      </w:r>
    </w:p>
    <w:p>
      <w:pPr>
        <w:pStyle w:val="Style3"/>
        <w:framePr w:w="9416" w:h="8484" w:wrap="none" w:vAnchor="text" w:hAnchor="margin" w:x="-73" w:y="568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ч.П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framePr w:w="9416" w:h="8484" w:wrap="none" w:vAnchor="text" w:hAnchor="margin" w:x="-73" w:y="5680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12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п.2), п.4) ч.11 ст. 105 Закона о контрактной системе, жалоба ИП Кириленко Айны Андреевны подлежит возвращению.</w:t>
      </w:r>
    </w:p>
    <w:p>
      <w:pPr>
        <w:pStyle w:val="Style3"/>
        <w:framePr w:w="9416" w:h="8484" w:wrap="none" w:vAnchor="text" w:hAnchor="margin" w:x="-73" w:y="5680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120" w:right="1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p>
      <w:pPr>
        <w:pStyle w:val="Style3"/>
        <w:framePr w:w="8864" w:h="264" w:wrap="none" w:vAnchor="text" w:hAnchor="margin" w:x="475" w:y="4719"/>
        <w:tabs>
          <w:tab w:leader="none" w:pos="4074" w:val="right"/>
          <w:tab w:leader="none" w:pos="5135" w:val="right"/>
          <w:tab w:leader="none" w:pos="7031" w:val="right"/>
          <w:tab w:leader="none" w:pos="7574" w:val="right"/>
          <w:tab w:leader="none" w:pos="875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системе</w:t>
        <w:tab/>
        <w:t>предусмотрено,</w:t>
        <w:tab/>
        <w:t>что</w:t>
        <w:tab/>
        <w:t>участник</w:t>
      </w:r>
    </w:p>
    <w:p>
      <w:pPr>
        <w:pStyle w:val="Style3"/>
        <w:framePr w:w="3426" w:h="705" w:wrap="none" w:vAnchor="text" w:hAnchor="margin" w:x="-73" w:y="4968"/>
        <w:widowControl w:val="0"/>
        <w:keepNext w:val="0"/>
        <w:keepLines w:val="0"/>
        <w:shd w:val="clear" w:color="auto" w:fill="auto"/>
        <w:bidi w:val="0"/>
        <w:jc w:val="left"/>
        <w:spacing w:before="0" w:after="0" w:line="355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закупки, общественное</w:t>
      </w:r>
    </w:p>
    <w:p>
      <w:pPr>
        <w:pStyle w:val="Style3"/>
        <w:framePr w:w="3426" w:h="705" w:wrap="none" w:vAnchor="text" w:hAnchor="margin" w:x="-73" w:y="4968"/>
        <w:widowControl w:val="0"/>
        <w:keepNext w:val="0"/>
        <w:keepLines w:val="0"/>
        <w:shd w:val="clear" w:color="auto" w:fill="auto"/>
        <w:bidi w:val="0"/>
        <w:jc w:val="left"/>
        <w:spacing w:before="0" w:after="0" w:line="355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в письменной форме.</w:t>
      </w:r>
    </w:p>
    <w:p>
      <w:pPr>
        <w:pStyle w:val="Style3"/>
        <w:framePr w:w="4765" w:h="245" w:wrap="none" w:vAnchor="text" w:hAnchor="margin" w:x="4574" w:y="507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объединение юридических лиц подают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74" w:lineRule="exact"/>
      </w:pP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11" w:left="1314" w:right="1314" w:bottom="13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  <w:style w:type="character" w:customStyle="1" w:styleId="CharStyle5">
    <w:name w:val="Основной текст + 10,5 pt,Курсив,Интервал 0 pt Exact"/>
    <w:basedOn w:val="CharStyle4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line="28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