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290" w:line="254" w:lineRule="exact"/>
        <w:ind w:left="0" w:right="0" w:firstLine="0"/>
      </w:pPr>
      <w:r>
        <w:rPr>
          <w:rStyle w:val="CharStyle5"/>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0"/>
        <w:ind w:left="0" w:right="0" w:firstLine="0"/>
      </w:pPr>
      <w:r>
        <w:rPr>
          <w:rStyle w:val="CharStyle8"/>
        </w:rPr>
        <w:t>ул. Московская, д. 55. г. Казань, 420021 тел.: (843) 236-89-22. факс (843) 238-19-46</w:t>
      </w:r>
    </w:p>
    <w:p>
      <w:pPr>
        <w:pStyle w:val="Style9"/>
        <w:widowControl w:val="0"/>
        <w:keepNext w:val="0"/>
        <w:keepLines w:val="0"/>
        <w:shd w:val="clear" w:color="auto" w:fill="auto"/>
        <w:bidi w:val="0"/>
        <w:spacing w:before="0" w:after="282" w:line="120" w:lineRule="exact"/>
        <w:ind w:left="0" w:right="0" w:firstLine="0"/>
      </w:pPr>
      <w:r>
        <w:rPr>
          <w:rStyle w:val="CharStyle11"/>
        </w:rPr>
        <w:t>e-mail. tol6(a fas.gov.ru</w:t>
      </w:r>
    </w:p>
    <w:p>
      <w:pPr>
        <w:pStyle w:val="Style12"/>
        <w:widowControl w:val="0"/>
        <w:keepNext/>
        <w:keepLines/>
        <w:shd w:val="clear" w:color="auto" w:fill="auto"/>
        <w:bidi w:val="0"/>
        <w:jc w:val="left"/>
        <w:spacing w:before="0" w:after="0" w:line="260" w:lineRule="exact"/>
        <w:ind w:left="360" w:right="0" w:firstLine="0"/>
      </w:pPr>
      <w:bookmarkStart w:id="0" w:name="bookmark0"/>
      <w:r>
        <w:rPr>
          <w:rStyle w:val="CharStyle14"/>
        </w:rPr>
        <w:t>оЯо,</w:t>
      </w:r>
      <w:r>
        <w:rPr>
          <w:rStyle w:val="CharStyle15"/>
        </w:rPr>
        <w:t xml:space="preserve"> </w:t>
      </w:r>
      <w:r>
        <w:rPr>
          <w:rStyle w:val="CharStyle16"/>
        </w:rPr>
        <w:t>ьЯ</w:t>
      </w:r>
      <w:bookmarkEnd w:id="0"/>
    </w:p>
    <w:p>
      <w:pPr>
        <w:pStyle w:val="Style3"/>
        <w:widowControl w:val="0"/>
        <w:keepNext w:val="0"/>
        <w:keepLines w:val="0"/>
        <w:shd w:val="clear" w:color="auto" w:fill="auto"/>
        <w:bidi w:val="0"/>
        <w:spacing w:before="0" w:after="180" w:line="254" w:lineRule="exact"/>
        <w:ind w:left="0" w:right="20" w:firstLine="0"/>
      </w:pPr>
      <w:r>
        <w:rPr>
          <w:rStyle w:val="CharStyle5"/>
        </w:rPr>
        <w:t>МОНОПОЛИЯГЭ КАРШ ы ФЕДЕРАЛЬ ХЕЗМЭТ</w:t>
      </w:r>
    </w:p>
    <w:p>
      <w:pPr>
        <w:pStyle w:val="Style3"/>
        <w:widowControl w:val="0"/>
        <w:keepNext w:val="0"/>
        <w:keepLines w:val="0"/>
        <w:shd w:val="clear" w:color="auto" w:fill="auto"/>
        <w:bidi w:val="0"/>
        <w:jc w:val="left"/>
        <w:spacing w:before="0" w:after="238" w:line="254" w:lineRule="exact"/>
        <w:ind w:left="120" w:right="120" w:firstLine="240"/>
      </w:pPr>
      <w:r>
        <w:rPr>
          <w:rStyle w:val="CharStyle5"/>
        </w:rPr>
        <w:t>Монополия го карты Федераль хезмэтнен Татарстан Республикасы буенча идарэсе</w:t>
      </w:r>
    </w:p>
    <w:p>
      <w:pPr>
        <w:pStyle w:val="Style6"/>
        <w:widowControl w:val="0"/>
        <w:keepNext w:val="0"/>
        <w:keepLines w:val="0"/>
        <w:shd w:val="clear" w:color="auto" w:fill="auto"/>
        <w:bidi w:val="0"/>
        <w:spacing w:before="0" w:after="0" w:line="182" w:lineRule="exact"/>
        <w:ind w:left="0" w:right="20" w:firstLine="0"/>
        <w:sectPr>
          <w:footnotePr>
            <w:pos w:val="pageBottom"/>
            <w:numFmt w:val="decimal"/>
            <w:numRestart w:val="continuous"/>
          </w:footnotePr>
          <w:type w:val="continuous"/>
          <w:pgSz w:w="11906" w:h="16838"/>
          <w:pgMar w:top="389" w:left="1112" w:right="1794" w:bottom="389" w:header="0" w:footer="3" w:gutter="0"/>
          <w:rtlGutter w:val="0"/>
          <w:cols w:num="2" w:space="720" w:equalWidth="0">
            <w:col w:w="3859" w:space="2117"/>
            <w:col w:w="3024"/>
          </w:cols>
          <w:noEndnote/>
          <w:docGrid w:linePitch="360"/>
        </w:sectPr>
      </w:pPr>
      <w:r>
        <w:rPr>
          <w:rStyle w:val="CharStyle8"/>
        </w:rPr>
        <w:t xml:space="preserve">Мэскэу ур.. 55 </w:t>
      </w:r>
      <w:r>
        <w:rPr>
          <w:rStyle w:val="CharStyle8"/>
          <w:lang w:val="en-US" w:eastAsia="en-US" w:bidi="en-US"/>
        </w:rPr>
        <w:t xml:space="preserve">iiopr. </w:t>
      </w:r>
      <w:r>
        <w:rPr>
          <w:rStyle w:val="CharStyle8"/>
        </w:rPr>
        <w:t xml:space="preserve">Казан шзОэре. 420021 тел.: (843) 236-89-22. факс (843) 238-19-46 </w:t>
      </w:r>
      <w:r>
        <w:rPr>
          <w:rStyle w:val="CharStyle8"/>
          <w:lang w:val="en-US" w:eastAsia="en-US" w:bidi="en-US"/>
        </w:rPr>
        <w:t xml:space="preserve">e-mail: to </w:t>
      </w:r>
      <w:r>
        <w:rPr>
          <w:rStyle w:val="CharStyle8"/>
        </w:rPr>
        <w:t xml:space="preserve">16(й </w:t>
      </w:r>
      <w:r>
        <w:rPr>
          <w:rStyle w:val="CharStyle8"/>
          <w:lang w:val="en-US" w:eastAsia="en-US" w:bidi="en-US"/>
        </w:rPr>
        <w:t>fas.gov.ru</w:t>
      </w:r>
    </w:p>
    <w:p>
      <w:pPr>
        <w:widowControl w:val="0"/>
        <w:spacing w:line="240" w:lineRule="exact"/>
        <w:rPr>
          <w:sz w:val="19"/>
          <w:szCs w:val="19"/>
        </w:rPr>
      </w:pP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tabs>
          <w:tab w:leader="underscore" w:pos="2683" w:val="right"/>
          <w:tab w:leader="underscore" w:pos="3912" w:val="left"/>
        </w:tabs>
        <w:widowControl w:val="0"/>
        <w:keepNext w:val="0"/>
        <w:keepLines w:val="0"/>
        <w:shd w:val="clear" w:color="auto" w:fill="auto"/>
        <w:bidi w:val="0"/>
        <w:spacing w:before="0" w:after="0" w:line="190" w:lineRule="exact"/>
        <w:ind w:left="840" w:right="0" w:firstLine="0"/>
      </w:pPr>
      <w:r>
        <w:rPr>
          <w:rStyle w:val="CharStyle21"/>
        </w:rPr>
        <w:t>На №</w:t>
        <w:tab/>
        <w:t>от</w:t>
        <w:tab/>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Заказчик:</w:t>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ГОСУДАРСТВЕННОЕ АВТОНОМНОЕ</w:t>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УЧРЕЖДЕНИЕ СОЦИАЛЬНОГО</w:t>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ОБСЛУЖИВАНИЯ</w:t>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«ЧИСТОПОЛЬСКИЙ</w:t>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ПСИХОНЕВРОЛОГИЧЕСКИЙ</w:t>
      </w:r>
    </w:p>
    <w:p>
      <w:pPr>
        <w:pStyle w:val="Style17"/>
        <w:widowControl w:val="0"/>
        <w:keepNext w:val="0"/>
        <w:keepLines w:val="0"/>
        <w:shd w:val="clear" w:color="auto" w:fill="auto"/>
        <w:bidi w:val="0"/>
        <w:jc w:val="left"/>
        <w:spacing w:before="0" w:after="0"/>
        <w:ind w:left="5360" w:right="0" w:firstLine="0"/>
      </w:pPr>
      <w:r>
        <w:rPr>
          <w:lang w:val="ru-RU" w:eastAsia="ru-RU" w:bidi="ru-RU"/>
          <w:w w:val="100"/>
          <w:spacing w:val="0"/>
          <w:color w:val="000000"/>
          <w:position w:val="0"/>
        </w:rPr>
        <w:t>ИНТЕРНАТ»</w:t>
      </w:r>
    </w:p>
    <w:p>
      <w:pPr>
        <w:pStyle w:val="Style17"/>
        <w:widowControl w:val="0"/>
        <w:keepNext w:val="0"/>
        <w:keepLines w:val="0"/>
        <w:shd w:val="clear" w:color="auto" w:fill="auto"/>
        <w:bidi w:val="0"/>
        <w:jc w:val="left"/>
        <w:spacing w:before="0" w:after="286"/>
        <w:ind w:left="5360" w:right="0" w:firstLine="0"/>
      </w:pPr>
      <w:r>
        <w:fldChar w:fldCharType="begin"/>
      </w:r>
      <w:r>
        <w:rPr>
          <w:rStyle w:val="CharStyle23"/>
        </w:rPr>
        <w:instrText> HYPERLINK "mailto:Psih-internat@mail.ru" </w:instrText>
      </w:r>
      <w:r>
        <w:fldChar w:fldCharType="separate"/>
      </w:r>
      <w:r>
        <w:rPr>
          <w:rStyle w:val="Hyperlink"/>
        </w:rPr>
        <w:t>Psih-internat@mail.ru</w:t>
      </w:r>
      <w:r>
        <w:fldChar w:fldCharType="end"/>
      </w:r>
    </w:p>
    <w:p>
      <w:pPr>
        <w:pStyle w:val="Style17"/>
        <w:widowControl w:val="0"/>
        <w:keepNext w:val="0"/>
        <w:keepLines w:val="0"/>
        <w:shd w:val="clear" w:color="auto" w:fill="auto"/>
        <w:bidi w:val="0"/>
        <w:jc w:val="left"/>
        <w:spacing w:before="0" w:after="0" w:line="260" w:lineRule="exact"/>
        <w:ind w:left="5360" w:right="0" w:firstLine="0"/>
      </w:pPr>
      <w:r>
        <w:rPr>
          <w:lang w:val="ru-RU" w:eastAsia="ru-RU" w:bidi="ru-RU"/>
          <w:w w:val="100"/>
          <w:spacing w:val="0"/>
          <w:color w:val="000000"/>
          <w:position w:val="0"/>
        </w:rPr>
        <w:t>Заявитель:</w:t>
      </w:r>
    </w:p>
    <w:p>
      <w:pPr>
        <w:pStyle w:val="Style17"/>
        <w:widowControl w:val="0"/>
        <w:keepNext w:val="0"/>
        <w:keepLines w:val="0"/>
        <w:shd w:val="clear" w:color="auto" w:fill="auto"/>
        <w:bidi w:val="0"/>
        <w:jc w:val="left"/>
        <w:spacing w:before="0" w:after="244" w:line="326" w:lineRule="exact"/>
        <w:ind w:left="5360" w:right="420" w:firstLine="0"/>
      </w:pPr>
      <w:r>
        <w:rPr>
          <w:lang w:val="ru-RU" w:eastAsia="ru-RU" w:bidi="ru-RU"/>
          <w:w w:val="100"/>
          <w:spacing w:val="0"/>
          <w:color w:val="000000"/>
          <w:position w:val="0"/>
        </w:rPr>
        <w:t xml:space="preserve">ООО «ПРИНТ-К» </w:t>
      </w:r>
      <w:r>
        <w:fldChar w:fldCharType="begin"/>
      </w:r>
      <w:r>
        <w:rPr>
          <w:rStyle w:val="CharStyle23"/>
        </w:rPr>
        <w:instrText> HYPERLINK "mailto:kazan-print@mail.ru" </w:instrText>
      </w:r>
      <w:r>
        <w:fldChar w:fldCharType="separate"/>
      </w:r>
      <w:r>
        <w:rPr>
          <w:rStyle w:val="Hyperlink"/>
        </w:rPr>
        <w:t>kazan-print@mail.ru</w:t>
      </w:r>
      <w:r>
        <w:fldChar w:fldCharType="end"/>
      </w:r>
    </w:p>
    <w:p>
      <w:pPr>
        <w:pStyle w:val="Style17"/>
        <w:widowControl w:val="0"/>
        <w:keepNext w:val="0"/>
        <w:keepLines w:val="0"/>
        <w:shd w:val="clear" w:color="auto" w:fill="auto"/>
        <w:bidi w:val="0"/>
        <w:jc w:val="center"/>
        <w:spacing w:before="0" w:after="289" w:line="322" w:lineRule="exact"/>
        <w:ind w:left="360" w:right="0" w:firstLine="0"/>
      </w:pPr>
      <w:r>
        <w:rPr>
          <w:rStyle w:val="CharStyle24"/>
        </w:rPr>
        <w:t>РЕШЕНИЕ</w:t>
      </w:r>
      <w:r>
        <w:rPr>
          <w:lang w:val="ru-RU" w:eastAsia="ru-RU" w:bidi="ru-RU"/>
          <w:w w:val="100"/>
          <w:spacing w:val="0"/>
          <w:color w:val="000000"/>
          <w:position w:val="0"/>
        </w:rPr>
        <w:t xml:space="preserve"> по делу 503-кз/2017 о нарушении законодательства в сфере закупок товаров, работ, услуг для обеспечения государственных и муниципальных нужд</w:t>
      </w:r>
    </w:p>
    <w:p>
      <w:pPr>
        <w:pStyle w:val="Style17"/>
        <w:tabs>
          <w:tab w:leader="none" w:pos="8886" w:val="center"/>
          <w:tab w:leader="none" w:pos="9865" w:val="right"/>
        </w:tabs>
        <w:widowControl w:val="0"/>
        <w:keepNext w:val="0"/>
        <w:keepLines w:val="0"/>
        <w:shd w:val="clear" w:color="auto" w:fill="auto"/>
        <w:bidi w:val="0"/>
        <w:jc w:val="both"/>
        <w:spacing w:before="0" w:after="257" w:line="260" w:lineRule="exact"/>
        <w:ind w:left="20" w:right="0" w:firstLine="0"/>
      </w:pPr>
      <w:r>
        <w:rPr>
          <w:lang w:val="ru-RU" w:eastAsia="ru-RU" w:bidi="ru-RU"/>
          <w:w w:val="100"/>
          <w:spacing w:val="0"/>
          <w:color w:val="000000"/>
          <w:position w:val="0"/>
        </w:rPr>
        <w:t>27.10.2017 года</w:t>
        <w:tab/>
        <w:t>г.</w:t>
        <w:tab/>
        <w:t>Казань</w:t>
      </w:r>
    </w:p>
    <w:p>
      <w:pPr>
        <w:pStyle w:val="Style17"/>
        <w:widowControl w:val="0"/>
        <w:keepNext w:val="0"/>
        <w:keepLines w:val="0"/>
        <w:shd w:val="clear" w:color="auto" w:fill="auto"/>
        <w:bidi w:val="0"/>
        <w:jc w:val="both"/>
        <w:spacing w:before="0" w:after="0"/>
        <w:ind w:left="20" w:right="420" w:firstLine="66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7"/>
        <w:tabs>
          <w:tab w:leader="none" w:pos="5875" w:val="left"/>
        </w:tabs>
        <w:widowControl w:val="0"/>
        <w:keepNext w:val="0"/>
        <w:keepLines w:val="0"/>
        <w:shd w:val="clear" w:color="auto" w:fill="auto"/>
        <w:bidi w:val="0"/>
        <w:jc w:val="both"/>
        <w:spacing w:before="0" w:after="0"/>
        <w:ind w:left="840" w:right="0" w:firstLine="0"/>
      </w:pPr>
      <w:r>
        <w:rPr>
          <w:lang w:val="ru-RU" w:eastAsia="ru-RU" w:bidi="ru-RU"/>
          <w:w w:val="100"/>
          <w:spacing w:val="0"/>
          <w:color w:val="000000"/>
          <w:position w:val="0"/>
        </w:rPr>
        <w:t>Зам. председателя Комиссии:</w:t>
        <w:tab/>
        <w:t>Яфизова А.А. - начальника</w:t>
      </w:r>
    </w:p>
    <w:p>
      <w:pPr>
        <w:pStyle w:val="Style17"/>
        <w:widowControl w:val="0"/>
        <w:keepNext w:val="0"/>
        <w:keepLines w:val="0"/>
        <w:shd w:val="clear" w:color="auto" w:fill="auto"/>
        <w:bidi w:val="0"/>
        <w:jc w:val="left"/>
        <w:spacing w:before="0" w:after="0"/>
        <w:ind w:left="5940" w:right="0" w:firstLine="0"/>
      </w:pPr>
      <w:r>
        <w:rPr>
          <w:lang w:val="ru-RU" w:eastAsia="ru-RU" w:bidi="ru-RU"/>
          <w:w w:val="100"/>
          <w:spacing w:val="0"/>
          <w:color w:val="000000"/>
          <w:position w:val="0"/>
        </w:rPr>
        <w:t>отдела,</w:t>
      </w:r>
    </w:p>
    <w:p>
      <w:pPr>
        <w:pStyle w:val="Style17"/>
        <w:tabs>
          <w:tab w:leader="none" w:pos="5875" w:val="left"/>
        </w:tabs>
        <w:widowControl w:val="0"/>
        <w:keepNext w:val="0"/>
        <w:keepLines w:val="0"/>
        <w:shd w:val="clear" w:color="auto" w:fill="auto"/>
        <w:bidi w:val="0"/>
        <w:jc w:val="both"/>
        <w:spacing w:before="0" w:after="0"/>
        <w:ind w:left="840" w:right="0" w:firstLine="0"/>
      </w:pPr>
      <w:r>
        <w:rPr>
          <w:lang w:val="ru-RU" w:eastAsia="ru-RU" w:bidi="ru-RU"/>
          <w:w w:val="100"/>
          <w:spacing w:val="0"/>
          <w:color w:val="000000"/>
          <w:position w:val="0"/>
        </w:rPr>
        <w:t>Членов Комиссии:</w:t>
        <w:tab/>
        <w:t>Амировой В.Р. - ведущего</w:t>
      </w:r>
    </w:p>
    <w:p>
      <w:pPr>
        <w:pStyle w:val="Style17"/>
        <w:widowControl w:val="0"/>
        <w:keepNext w:val="0"/>
        <w:keepLines w:val="0"/>
        <w:shd w:val="clear" w:color="auto" w:fill="auto"/>
        <w:bidi w:val="0"/>
        <w:jc w:val="left"/>
        <w:spacing w:before="0" w:after="0"/>
        <w:ind w:left="5940" w:right="0" w:firstLine="0"/>
      </w:pPr>
      <w:r>
        <w:rPr>
          <w:lang w:val="ru-RU" w:eastAsia="ru-RU" w:bidi="ru-RU"/>
          <w:w w:val="100"/>
          <w:spacing w:val="0"/>
          <w:color w:val="000000"/>
          <w:position w:val="0"/>
        </w:rPr>
        <w:t>специалиста-эксперта,</w:t>
      </w:r>
    </w:p>
    <w:p>
      <w:pPr>
        <w:pStyle w:val="Style17"/>
        <w:widowControl w:val="0"/>
        <w:keepNext w:val="0"/>
        <w:keepLines w:val="0"/>
        <w:shd w:val="clear" w:color="auto" w:fill="auto"/>
        <w:bidi w:val="0"/>
        <w:jc w:val="left"/>
        <w:spacing w:before="0" w:after="0"/>
        <w:ind w:left="5940" w:right="420" w:firstLine="0"/>
      </w:pPr>
      <w:r>
        <w:rPr>
          <w:lang w:val="ru-RU" w:eastAsia="ru-RU" w:bidi="ru-RU"/>
          <w:w w:val="100"/>
          <w:spacing w:val="0"/>
          <w:color w:val="000000"/>
          <w:position w:val="0"/>
        </w:rPr>
        <w:t>Закировой А.А. - специалиста- эксперта,</w:t>
      </w:r>
    </w:p>
    <w:p>
      <w:pPr>
        <w:pStyle w:val="Style17"/>
        <w:widowControl w:val="0"/>
        <w:keepNext w:val="0"/>
        <w:keepLines w:val="0"/>
        <w:shd w:val="clear" w:color="auto" w:fill="auto"/>
        <w:bidi w:val="0"/>
        <w:jc w:val="both"/>
        <w:spacing w:before="0" w:after="406"/>
        <w:ind w:left="20" w:right="420" w:firstLine="0"/>
      </w:pPr>
      <w:r>
        <w:rPr>
          <w:lang w:val="ru-RU" w:eastAsia="ru-RU" w:bidi="ru-RU"/>
          <w:w w:val="100"/>
          <w:spacing w:val="0"/>
          <w:color w:val="000000"/>
          <w:position w:val="0"/>
        </w:rPr>
        <w:t>в присутствии представителя заказчика - ГОСУДАРСТВЕННОЕ АВТОНОМНОЕ УЧРЕЖДЕНИЕ СОЦИАЛЬНОГО ОБСЛУЖИВАНИЯ «ЧИСТОПОЛЬСКИЙ ПСИХОНЕВРОЛОГИЧЕСКИЙ ИНТЕРНАТ» - Гарипова Ф.Р. (исполняющий обязанности директора), в отсутствии представителя заявителя ООО «ИРИНТ-К», о времени и месте рассмотрения жалобы уведомленного надлежащим образом, рассмотрев жалобу ООО «ПРИНТ-К» на действия заказчика</w:t>
      </w:r>
    </w:p>
    <w:p>
      <w:pPr>
        <w:pStyle w:val="Style17"/>
        <w:widowControl w:val="0"/>
        <w:keepNext w:val="0"/>
        <w:keepLines w:val="0"/>
        <w:shd w:val="clear" w:color="auto" w:fill="auto"/>
        <w:bidi w:val="0"/>
        <w:jc w:val="right"/>
        <w:spacing w:before="0" w:after="0" w:line="260" w:lineRule="exact"/>
        <w:ind w:left="0" w:right="200" w:firstLine="0"/>
      </w:pPr>
      <w:r>
        <w:rPr>
          <w:lang w:val="ru-RU" w:eastAsia="ru-RU" w:bidi="ru-RU"/>
          <w:w w:val="100"/>
          <w:spacing w:val="0"/>
          <w:color w:val="000000"/>
          <w:position w:val="0"/>
        </w:rPr>
        <w:t>137205</w:t>
      </w:r>
      <w:r>
        <w:br w:type="page"/>
      </w:r>
    </w:p>
    <w:p>
      <w:pPr>
        <w:pStyle w:val="Style17"/>
        <w:widowControl w:val="0"/>
        <w:keepNext w:val="0"/>
        <w:keepLines w:val="0"/>
        <w:shd w:val="clear" w:color="auto" w:fill="auto"/>
        <w:bidi w:val="0"/>
        <w:jc w:val="both"/>
        <w:spacing w:before="0" w:after="293" w:line="326" w:lineRule="exact"/>
        <w:ind w:left="60" w:right="40" w:firstLine="0"/>
      </w:pPr>
      <w:r>
        <w:rPr>
          <w:lang w:val="ru-RU" w:eastAsia="ru-RU" w:bidi="ru-RU"/>
          <w:w w:val="100"/>
          <w:spacing w:val="0"/>
          <w:color w:val="000000"/>
          <w:position w:val="0"/>
        </w:rPr>
        <w:t>ГОСУДАРСТВЕННОЕ АВТОНОМНОЕ УЧРЕЖДЕНИЕ СОЦИАЛЬНОГО ОБСЛУЖИВАНИЯ «ЧИСТОПОЛЬСКИЙ ПСИХОНЕВРОЛОГИЧЕСКИЙ ИНТЕРНАТ» при проведении электронного аукциона № 0711200024817000099 на предмет: «Монтаж системы видеонаблюдения»,</w:t>
      </w:r>
    </w:p>
    <w:p>
      <w:pPr>
        <w:pStyle w:val="Style17"/>
        <w:widowControl w:val="0"/>
        <w:keepNext w:val="0"/>
        <w:keepLines w:val="0"/>
        <w:shd w:val="clear" w:color="auto" w:fill="auto"/>
        <w:bidi w:val="0"/>
        <w:jc w:val="left"/>
        <w:spacing w:before="0" w:after="302" w:line="260" w:lineRule="exact"/>
        <w:ind w:left="4140" w:right="0" w:firstLine="0"/>
      </w:pPr>
      <w:r>
        <w:rPr>
          <w:rStyle w:val="CharStyle24"/>
        </w:rPr>
        <w:t>УСТАНОВИЛА:</w:t>
      </w:r>
    </w:p>
    <w:p>
      <w:pPr>
        <w:pStyle w:val="Style17"/>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 xml:space="preserve">Извещение о проведении электронного аукциона №0711200024817000099, размещено на официальном сайте Российской Федерации </w:t>
      </w:r>
      <w:r>
        <w:fldChar w:fldCharType="begin"/>
      </w:r>
      <w:r>
        <w:rPr>
          <w:color w:val="000000"/>
        </w:rPr>
        <w:instrText> HYPERLINK "http://www.etp.zakazrf.ru" </w:instrText>
      </w:r>
      <w:r>
        <w:fldChar w:fldCharType="separate"/>
      </w:r>
      <w:r>
        <w:rPr>
          <w:rStyle w:val="Hyperlink"/>
          <w:lang w:val="en-US" w:eastAsia="en-US" w:bidi="en-US"/>
          <w:w w:val="100"/>
          <w:spacing w:val="0"/>
          <w:position w:val="0"/>
        </w:rPr>
        <w:t>www.etp.zakazrf.ru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13.10.2017г.</w:t>
      </w:r>
    </w:p>
    <w:p>
      <w:pPr>
        <w:pStyle w:val="Style17"/>
        <w:tabs>
          <w:tab w:leader="none" w:pos="4913" w:val="center"/>
          <w:tab w:leader="none" w:pos="10236" w:val="right"/>
        </w:tabs>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Заказчик - ГОСУДАРСТВЕННОЕ АВТОНОМНОЕ УЧРЕЖДЕНИЕ СОЦИАЛЬНОГО</w:t>
        <w:tab/>
        <w:t>ОБСЛУЖИВАНИЯ</w:t>
        <w:tab/>
        <w:t>«ЧИСТОПОЛЬСКИЙ</w:t>
      </w:r>
    </w:p>
    <w:p>
      <w:pPr>
        <w:pStyle w:val="Style17"/>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ПСИХОНЕВРОЛОГИЧЕСКИЙ ИНТЕРНАТ».</w:t>
      </w:r>
    </w:p>
    <w:p>
      <w:pPr>
        <w:pStyle w:val="Style17"/>
        <w:widowControl w:val="0"/>
        <w:keepNext w:val="0"/>
        <w:keepLines w:val="0"/>
        <w:shd w:val="clear" w:color="auto" w:fill="auto"/>
        <w:bidi w:val="0"/>
        <w:jc w:val="both"/>
        <w:spacing w:before="0" w:after="0"/>
        <w:ind w:left="60" w:right="0" w:firstLine="700"/>
      </w:pPr>
      <w:r>
        <w:rPr>
          <w:lang w:val="ru-RU" w:eastAsia="ru-RU" w:bidi="ru-RU"/>
          <w:w w:val="100"/>
          <w:spacing w:val="0"/>
          <w:color w:val="000000"/>
          <w:position w:val="0"/>
        </w:rPr>
        <w:t>Начальная (максимальная) цена контракта - 254 117 ,09 руб.</w:t>
      </w:r>
    </w:p>
    <w:p>
      <w:pPr>
        <w:pStyle w:val="Style17"/>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Суть жалобы, по мнению заявителя, в действиях заказчика при проведении закупки содержатся нарушения норм действующего законодательства.</w:t>
      </w:r>
    </w:p>
    <w:p>
      <w:pPr>
        <w:pStyle w:val="Style17"/>
        <w:widowControl w:val="0"/>
        <w:keepNext w:val="0"/>
        <w:keepLines w:val="0"/>
        <w:shd w:val="clear" w:color="auto" w:fill="auto"/>
        <w:bidi w:val="0"/>
        <w:jc w:val="both"/>
        <w:spacing w:before="0" w:after="0"/>
        <w:ind w:left="60" w:right="0" w:firstLine="700"/>
      </w:pPr>
      <w:r>
        <w:rPr>
          <w:lang w:val="ru-RU" w:eastAsia="ru-RU" w:bidi="ru-RU"/>
          <w:w w:val="100"/>
          <w:spacing w:val="0"/>
          <w:color w:val="000000"/>
          <w:position w:val="0"/>
        </w:rPr>
        <w:t>Изучив материалы, а также доводы сторон, Комиссия установила следующее.</w:t>
      </w:r>
    </w:p>
    <w:p>
      <w:pPr>
        <w:pStyle w:val="Style17"/>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Согласно доводам заявителя, в локальный ресурсный сметный расчет на монтаж системы видеонаблюдения в Чистопольском Психоневрологическом интернате включено пожарное оборудование. Следовательно, участники, которые не могут одновременно оказывать услуги по монтажу системы видеонаблюдения и системы оповещения людей о пожаре автоматически не могут участвовать в данном электронном аукционе, что приводит к ограничению конкуренции, в частности к необоснованному ограничению числа участников закупок.</w:t>
      </w:r>
    </w:p>
    <w:p>
      <w:pPr>
        <w:pStyle w:val="Style17"/>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 xml:space="preserve">В соответствии с частью 2 статьи 8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 xml:space="preserve">В силу пункта 1 части 1 статьи 33 Закона о контрактной системе, описание объекта закупки должно носить объективный характер. В описании объекта закупки </w:t>
      </w:r>
      <w:r>
        <w:rPr>
          <w:rStyle w:val="CharStyle25"/>
        </w:rPr>
        <w:t xml:space="preserve">указываются функциональные, технические и качественные характеристики, </w:t>
      </w:r>
      <w:r>
        <w:rPr>
          <w:lang w:val="ru-RU" w:eastAsia="ru-RU" w:bidi="ru-RU"/>
          <w:w w:val="100"/>
          <w:spacing w:val="0"/>
          <w:color w:val="000000"/>
          <w:position w:val="0"/>
        </w:rPr>
        <w:t>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7"/>
        <w:widowControl w:val="0"/>
        <w:keepNext w:val="0"/>
        <w:keepLines w:val="0"/>
        <w:shd w:val="clear" w:color="auto" w:fill="auto"/>
        <w:bidi w:val="0"/>
        <w:jc w:val="both"/>
        <w:spacing w:before="0" w:after="0"/>
        <w:ind w:left="60" w:right="60" w:firstLine="720"/>
      </w:pPr>
      <w:r>
        <w:rPr>
          <w:lang w:val="ru-RU" w:eastAsia="ru-RU" w:bidi="ru-RU"/>
          <w:w w:val="100"/>
          <w:spacing w:val="0"/>
          <w:color w:val="000000"/>
          <w:position w:val="0"/>
        </w:rPr>
        <w:t>Представитель заказчика с доводами, изложенными в жалобе не согласился, представил устные и письменные пояснения.</w:t>
      </w:r>
    </w:p>
    <w:p>
      <w:pPr>
        <w:pStyle w:val="Style17"/>
        <w:widowControl w:val="0"/>
        <w:keepNext w:val="0"/>
        <w:keepLines w:val="0"/>
        <w:shd w:val="clear" w:color="auto" w:fill="auto"/>
        <w:bidi w:val="0"/>
        <w:jc w:val="both"/>
        <w:spacing w:before="0" w:after="0"/>
        <w:ind w:left="60" w:right="60" w:firstLine="720"/>
      </w:pPr>
      <w:r>
        <w:rPr>
          <w:lang w:val="ru-RU" w:eastAsia="ru-RU" w:bidi="ru-RU"/>
          <w:w w:val="100"/>
          <w:spacing w:val="0"/>
          <w:color w:val="000000"/>
          <w:position w:val="0"/>
        </w:rPr>
        <w:t xml:space="preserve">Согласно пояснениям заказчика, предметом закупки является монтаж системы видеонаблюдения, а не установка либо монтаж противопожарной системы. Локальный ресурсный сметный расчет был составлен строительной организацией в соответствии с п.п. 4.22, 4.23 Постановления Госстроя России от 05.03.2004 </w:t>
      </w:r>
      <w:r>
        <w:rPr>
          <w:lang w:val="en-US" w:eastAsia="en-US" w:bidi="en-US"/>
          <w:w w:val="100"/>
          <w:spacing w:val="0"/>
          <w:color w:val="000000"/>
          <w:position w:val="0"/>
        </w:rPr>
        <w:t xml:space="preserve">N </w:t>
      </w:r>
      <w:r>
        <w:rPr>
          <w:lang w:val="ru-RU" w:eastAsia="ru-RU" w:bidi="ru-RU"/>
          <w:w w:val="100"/>
          <w:spacing w:val="0"/>
          <w:color w:val="000000"/>
          <w:position w:val="0"/>
        </w:rPr>
        <w:t>15/1 «Об утверждении и введении в действие Методики определения стоимости строительной продукции на территории Российской Федерации». В локальном ресурсном сметном расчете указана цена эквивалентная цене пожарного оборудования.</w:t>
      </w:r>
    </w:p>
    <w:p>
      <w:pPr>
        <w:pStyle w:val="Style17"/>
        <w:widowControl w:val="0"/>
        <w:keepNext w:val="0"/>
        <w:keepLines w:val="0"/>
        <w:shd w:val="clear" w:color="auto" w:fill="auto"/>
        <w:bidi w:val="0"/>
        <w:jc w:val="both"/>
        <w:spacing w:before="0" w:after="0"/>
        <w:ind w:left="60" w:right="60" w:firstLine="720"/>
      </w:pPr>
      <w:r>
        <w:rPr>
          <w:lang w:val="ru-RU" w:eastAsia="ru-RU" w:bidi="ru-RU"/>
          <w:w w:val="100"/>
          <w:spacing w:val="0"/>
          <w:color w:val="000000"/>
          <w:position w:val="0"/>
        </w:rPr>
        <w:t>Заказчик пояснил, что требований о наличии лицензии на право монтажа и ремонта пожарного оборудования аукционной документацией не установлено. Следовательно, им не нарушены требования части 2 статьи 8 Закона о контрактной системе. На момент проведения аукциона поступило 9 заявок на участие в электронном аукционе. Согласно протокола рассмотрения первых частей заявок на участие в электронном аукционе все участники допущены к участию в аукционе.</w:t>
      </w:r>
    </w:p>
    <w:p>
      <w:pPr>
        <w:pStyle w:val="Style17"/>
        <w:widowControl w:val="0"/>
        <w:keepNext w:val="0"/>
        <w:keepLines w:val="0"/>
        <w:shd w:val="clear" w:color="auto" w:fill="auto"/>
        <w:bidi w:val="0"/>
        <w:jc w:val="both"/>
        <w:spacing w:before="0" w:after="0"/>
        <w:ind w:left="60" w:right="60" w:firstLine="720"/>
      </w:pPr>
      <w:r>
        <w:rPr>
          <w:lang w:val="ru-RU" w:eastAsia="ru-RU" w:bidi="ru-RU"/>
          <w:w w:val="100"/>
          <w:spacing w:val="0"/>
          <w:color w:val="000000"/>
          <w:position w:val="0"/>
        </w:rPr>
        <w:t xml:space="preserve">В ходе изучения аукционной документации, Комиссией Татарстанского УФАС России установлено, что пункт 12 локального ресурсного сметного расчета на монтаж системы видеонаблюдения включает «извещатель пожарный дымовой ПУЛЬСАР 2-012С применит </w:t>
      </w:r>
      <w:r>
        <w:rPr>
          <w:lang w:val="en-US" w:eastAsia="en-US" w:bidi="en-US"/>
          <w:w w:val="100"/>
          <w:spacing w:val="0"/>
          <w:color w:val="000000"/>
          <w:position w:val="0"/>
        </w:rPr>
        <w:t xml:space="preserve">HDD» </w:t>
      </w:r>
      <w:r>
        <w:rPr>
          <w:lang w:val="ru-RU" w:eastAsia="ru-RU" w:bidi="ru-RU"/>
          <w:w w:val="100"/>
          <w:spacing w:val="0"/>
          <w:color w:val="000000"/>
          <w:position w:val="0"/>
        </w:rPr>
        <w:t>в количестве 10-ти штук. Однако в документации аукциона в электронной форме в разделе 1.5 «Требования к участникам закупки» заказчиком не установлено требований на наличие лицензии.</w:t>
      </w:r>
    </w:p>
    <w:p>
      <w:pPr>
        <w:pStyle w:val="Style17"/>
        <w:widowControl w:val="0"/>
        <w:keepNext w:val="0"/>
        <w:keepLines w:val="0"/>
        <w:shd w:val="clear" w:color="auto" w:fill="auto"/>
        <w:bidi w:val="0"/>
        <w:jc w:val="both"/>
        <w:spacing w:before="0" w:after="0"/>
        <w:ind w:left="60" w:right="60" w:firstLine="720"/>
      </w:pPr>
      <w:r>
        <w:rPr>
          <w:lang w:val="ru-RU" w:eastAsia="ru-RU" w:bidi="ru-RU"/>
          <w:w w:val="100"/>
          <w:spacing w:val="0"/>
          <w:color w:val="000000"/>
          <w:position w:val="0"/>
        </w:rPr>
        <w:t xml:space="preserve">Таким образом, изучив доводы заявителя и выслушав позицию заказчика, Комиссия Татарстанского УФАС приходит к выводу, что включение в локальный ресурсный сметный расчет пожарного оборудования, на установку и ремонт которого заказчиком не установлены требования к необходимости лицензии, не приводит к ограничению числа участников аукциона, так как предметом закупки является монтаж системы </w:t>
      </w:r>
      <w:r>
        <w:rPr>
          <w:rStyle w:val="CharStyle26"/>
        </w:rPr>
        <w:t xml:space="preserve">видеонаблюдения. </w:t>
      </w:r>
      <w:r>
        <w:rPr>
          <w:lang w:val="ru-RU" w:eastAsia="ru-RU" w:bidi="ru-RU"/>
          <w:w w:val="100"/>
          <w:spacing w:val="0"/>
          <w:color w:val="000000"/>
          <w:position w:val="0"/>
        </w:rPr>
        <w:t>Следовательно, довод заявителя является необоснованным.</w:t>
      </w:r>
    </w:p>
    <w:p>
      <w:pPr>
        <w:pStyle w:val="Style17"/>
        <w:widowControl w:val="0"/>
        <w:keepNext w:val="0"/>
        <w:keepLines w:val="0"/>
        <w:shd w:val="clear" w:color="auto" w:fill="auto"/>
        <w:bidi w:val="0"/>
        <w:jc w:val="both"/>
        <w:spacing w:before="0" w:after="0"/>
        <w:ind w:left="60" w:right="0" w:firstLine="720"/>
      </w:pPr>
      <w:r>
        <w:rPr>
          <w:lang w:val="ru-RU" w:eastAsia="ru-RU" w:bidi="ru-RU"/>
          <w:w w:val="100"/>
          <w:spacing w:val="0"/>
          <w:color w:val="000000"/>
          <w:position w:val="0"/>
        </w:rPr>
        <w:t>Вместе с тем, в ходе анализа документов Комиссией установлено следующее.</w:t>
      </w:r>
    </w:p>
    <w:p>
      <w:pPr>
        <w:pStyle w:val="Style17"/>
        <w:numPr>
          <w:ilvl w:val="0"/>
          <w:numId w:val="1"/>
        </w:numPr>
        <w:tabs>
          <w:tab w:leader="none" w:pos="1083" w:val="left"/>
        </w:tabs>
        <w:widowControl w:val="0"/>
        <w:keepNext w:val="0"/>
        <w:keepLines w:val="0"/>
        <w:shd w:val="clear" w:color="auto" w:fill="auto"/>
        <w:bidi w:val="0"/>
        <w:jc w:val="both"/>
        <w:spacing w:before="0" w:after="0"/>
        <w:ind w:left="60" w:right="60" w:firstLine="720"/>
      </w:pPr>
      <w:r>
        <w:rPr>
          <w:lang w:val="ru-RU" w:eastAsia="ru-RU" w:bidi="ru-RU"/>
          <w:w w:val="100"/>
          <w:spacing w:val="0"/>
          <w:color w:val="000000"/>
          <w:position w:val="0"/>
        </w:rPr>
        <w:t xml:space="preserve">Согласно части 3 статьи 65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7"/>
        <w:widowControl w:val="0"/>
        <w:keepNext w:val="0"/>
        <w:keepLines w:val="0"/>
        <w:shd w:val="clear" w:color="auto" w:fill="auto"/>
        <w:bidi w:val="0"/>
        <w:jc w:val="both"/>
        <w:spacing w:before="0" w:after="0"/>
        <w:ind w:left="80" w:right="60" w:firstLine="720"/>
      </w:pPr>
      <w:r>
        <w:rPr>
          <w:lang w:val="ru-RU" w:eastAsia="ru-RU" w:bidi="ru-RU"/>
          <w:w w:val="100"/>
          <w:spacing w:val="0"/>
          <w:color w:val="000000"/>
          <w:position w:val="0"/>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гаком аукционе.</w:t>
      </w:r>
    </w:p>
    <w:p>
      <w:pPr>
        <w:pStyle w:val="Style17"/>
        <w:widowControl w:val="0"/>
        <w:keepNext w:val="0"/>
        <w:keepLines w:val="0"/>
        <w:shd w:val="clear" w:color="auto" w:fill="auto"/>
        <w:bidi w:val="0"/>
        <w:jc w:val="both"/>
        <w:spacing w:before="0" w:after="0"/>
        <w:ind w:left="80" w:right="60" w:firstLine="720"/>
      </w:pPr>
      <w:r>
        <w:rPr>
          <w:lang w:val="ru-RU" w:eastAsia="ru-RU" w:bidi="ru-RU"/>
          <w:w w:val="100"/>
          <w:spacing w:val="0"/>
          <w:color w:val="000000"/>
          <w:position w:val="0"/>
        </w:rPr>
        <w:t xml:space="preserve">В пункте 2.7 Информационной карты электронного аукциона «Порядок, даты начала и окончания срока предоставления участникам электронного аукциона разъяснений положений документации об электронном аукционе» заказчиком установлено, что </w:t>
      </w:r>
      <w:r>
        <w:rPr>
          <w:rStyle w:val="CharStyle26"/>
        </w:rPr>
        <w:t xml:space="preserve">прием запросов </w:t>
      </w:r>
      <w:r>
        <w:rPr>
          <w:lang w:val="ru-RU" w:eastAsia="ru-RU" w:bidi="ru-RU"/>
          <w:w w:val="100"/>
          <w:spacing w:val="0"/>
          <w:color w:val="000000"/>
          <w:position w:val="0"/>
        </w:rPr>
        <w:t>о даче разъяснений положений документации об аукционе в электронной форме осуществляется с 13.10.2017 г. по 18.10.2017 г. включительно. Однако в документации отсутствуют конкретные сроки дачи разъяснений положений документации электронного аукциона.</w:t>
      </w:r>
    </w:p>
    <w:p>
      <w:pPr>
        <w:pStyle w:val="Style17"/>
        <w:widowControl w:val="0"/>
        <w:keepNext w:val="0"/>
        <w:keepLines w:val="0"/>
        <w:shd w:val="clear" w:color="auto" w:fill="auto"/>
        <w:bidi w:val="0"/>
        <w:jc w:val="both"/>
        <w:spacing w:before="0" w:after="0"/>
        <w:ind w:left="80" w:right="60" w:firstLine="720"/>
      </w:pPr>
      <w:r>
        <w:rPr>
          <w:lang w:val="ru-RU" w:eastAsia="ru-RU" w:bidi="ru-RU"/>
          <w:w w:val="100"/>
          <w:spacing w:val="0"/>
          <w:color w:val="000000"/>
          <w:position w:val="0"/>
        </w:rPr>
        <w:t xml:space="preserve">Таким образом, заказчиком нарушены требования части 4 статьи 65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both"/>
        <w:spacing w:before="0" w:after="0"/>
        <w:ind w:left="80" w:right="60" w:firstLine="720"/>
      </w:pPr>
      <w:r>
        <w:rPr>
          <w:lang w:val="ru-RU" w:eastAsia="ru-RU" w:bidi="ru-RU"/>
          <w:w w:val="100"/>
          <w:spacing w:val="0"/>
          <w:color w:val="000000"/>
          <w:position w:val="0"/>
        </w:rPr>
        <w:t>Учитывая, что выявленные нарушения не повлияли на результаты осуществления закупки (определения поставщика), предписание об устранении нарушения законодательства о контрактной системе не выдавать.</w:t>
      </w:r>
    </w:p>
    <w:p>
      <w:pPr>
        <w:pStyle w:val="Style17"/>
        <w:widowControl w:val="0"/>
        <w:keepNext w:val="0"/>
        <w:keepLines w:val="0"/>
        <w:shd w:val="clear" w:color="auto" w:fill="auto"/>
        <w:bidi w:val="0"/>
        <w:jc w:val="both"/>
        <w:spacing w:before="0" w:after="318"/>
        <w:ind w:left="80" w:right="60" w:firstLine="720"/>
      </w:pPr>
      <w:r>
        <w:rPr>
          <w:lang w:val="ru-RU" w:eastAsia="ru-RU" w:bidi="ru-RU"/>
          <w:w w:val="100"/>
          <w:spacing w:val="0"/>
          <w:color w:val="000000"/>
          <w:position w:val="0"/>
        </w:rPr>
        <w:t xml:space="preserve">Исходя из вышеуказанного, руководствуясь пунктом 2 части 22 статьи 99, частью 8 статьи 106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44-ФЗ </w:t>
      </w:r>
      <w:r>
        <w:rPr>
          <w:rStyle w:val="CharStyle27"/>
        </w:rPr>
        <w:t>«О</w:t>
      </w:r>
      <w:r>
        <w:rPr>
          <w:lang w:val="ru-RU" w:eastAsia="ru-RU" w:bidi="ru-RU"/>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Комиссия</w:t>
      </w:r>
    </w:p>
    <w:p>
      <w:pPr>
        <w:pStyle w:val="Style28"/>
        <w:widowControl w:val="0"/>
        <w:keepNext w:val="0"/>
        <w:keepLines w:val="0"/>
        <w:shd w:val="clear" w:color="auto" w:fill="auto"/>
        <w:bidi w:val="0"/>
        <w:jc w:val="left"/>
        <w:spacing w:before="0" w:after="311" w:line="220" w:lineRule="exact"/>
        <w:ind w:left="4740" w:right="0" w:firstLine="0"/>
      </w:pPr>
      <w:r>
        <w:rPr>
          <w:lang w:val="ru-RU" w:eastAsia="ru-RU" w:bidi="ru-RU"/>
          <w:w w:val="100"/>
          <w:color w:val="000000"/>
          <w:position w:val="0"/>
        </w:rPr>
        <w:t>РЕШИЛА:</w:t>
      </w:r>
    </w:p>
    <w:p>
      <w:pPr>
        <w:pStyle w:val="Style17"/>
        <w:numPr>
          <w:ilvl w:val="0"/>
          <w:numId w:val="3"/>
        </w:numPr>
        <w:widowControl w:val="0"/>
        <w:keepNext w:val="0"/>
        <w:keepLines w:val="0"/>
        <w:shd w:val="clear" w:color="auto" w:fill="auto"/>
        <w:bidi w:val="0"/>
        <w:jc w:val="both"/>
        <w:spacing w:before="0" w:after="0" w:line="322" w:lineRule="exact"/>
        <w:ind w:left="80" w:right="60" w:firstLine="720"/>
      </w:pPr>
      <w:r>
        <w:rPr>
          <w:lang w:val="ru-RU" w:eastAsia="ru-RU" w:bidi="ru-RU"/>
          <w:w w:val="100"/>
          <w:spacing w:val="0"/>
          <w:color w:val="000000"/>
          <w:position w:val="0"/>
        </w:rPr>
        <w:t xml:space="preserve"> Признать жалобу ООО «ПРИНТ-К» на действия заказчика — ГОСУДАРСТВЕННОЕ АВТОНОМНОЕ УЧРЕЖДЕНИЕ СОЦИАЛЬНОГО ОБСЛУЖИВАНИЯ «ЧИСТОПОЛЬСКИЙ ПСИХОНЕВРОЛОГИЧЕСКИЙ ИНТЕРНАТ» при проведении электронного аукциона №0711200024817000099 на предмет: «Монтаж системы видеонаблюдения», необоснованной.</w:t>
      </w:r>
    </w:p>
    <w:p>
      <w:pPr>
        <w:pStyle w:val="Style17"/>
        <w:numPr>
          <w:ilvl w:val="0"/>
          <w:numId w:val="3"/>
        </w:numPr>
        <w:tabs>
          <w:tab w:leader="none" w:pos="5106" w:val="left"/>
        </w:tabs>
        <w:widowControl w:val="0"/>
        <w:keepNext w:val="0"/>
        <w:keepLines w:val="0"/>
        <w:shd w:val="clear" w:color="auto" w:fill="auto"/>
        <w:bidi w:val="0"/>
        <w:jc w:val="both"/>
        <w:spacing w:before="0" w:after="0" w:line="322" w:lineRule="exact"/>
        <w:ind w:left="80" w:right="60" w:firstLine="720"/>
      </w:pPr>
      <w:r>
        <w:rPr>
          <w:lang w:val="ru-RU" w:eastAsia="ru-RU" w:bidi="ru-RU"/>
          <w:w w:val="100"/>
          <w:spacing w:val="0"/>
          <w:color w:val="000000"/>
          <w:position w:val="0"/>
        </w:rPr>
        <w:t xml:space="preserve"> Признать заказчика</w:t>
        <w:tab/>
        <w:t xml:space="preserve">ГОСУДАРСТВЕННОЕ АВТОНОМНОЕ УЧРЕЖДЕНИЕ СОЦИАЛЬНОГО ОБСЛУЖИВАНИЯ «ЧИСТОПОЛЬСКИЙ ПСИХОНЕВРОЛОГИЧЕСКИЙ ИНТЕРНАТ» нарушившим требования части 4 статьи 65 Федерального закона от 05.04.2013г. № 44-ФЗ «О контрактной системе в </w:t>
      </w:r>
      <w:r>
        <w:rPr>
          <w:rStyle w:val="CharStyle25"/>
        </w:rPr>
        <w:t>сфере закупок товаров, работ, услуг для обеспечения государственных и</w:t>
      </w:r>
      <w:r>
        <w:br w:type="page"/>
      </w:r>
    </w:p>
    <w:p>
      <w:pPr>
        <w:pStyle w:val="Style17"/>
        <w:numPr>
          <w:ilvl w:val="0"/>
          <w:numId w:val="3"/>
        </w:numPr>
        <w:tabs>
          <w:tab w:leader="none" w:pos="1192" w:val="left"/>
        </w:tabs>
        <w:widowControl w:val="0"/>
        <w:keepNext w:val="0"/>
        <w:keepLines w:val="0"/>
        <w:shd w:val="clear" w:color="auto" w:fill="auto"/>
        <w:bidi w:val="0"/>
        <w:jc w:val="both"/>
        <w:spacing w:before="0" w:after="0"/>
        <w:ind w:left="40" w:right="20" w:firstLine="660"/>
      </w:pPr>
      <w:r>
        <w:rPr>
          <w:lang w:val="ru-RU" w:eastAsia="ru-RU" w:bidi="ru-RU"/>
          <w:w w:val="100"/>
          <w:spacing w:val="0"/>
          <w:color w:val="000000"/>
          <w:position w:val="0"/>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7"/>
        <w:widowControl w:val="0"/>
        <w:keepNext w:val="0"/>
        <w:keepLines w:val="0"/>
        <w:shd w:val="clear" w:color="auto" w:fill="auto"/>
        <w:bidi w:val="0"/>
        <w:jc w:val="left"/>
        <w:spacing w:before="0" w:after="442" w:line="341" w:lineRule="exact"/>
        <w:ind w:left="40" w:right="20" w:firstLine="0"/>
      </w:pPr>
      <w:r>
        <w:rPr>
          <w:lang w:val="ru-RU" w:eastAsia="ru-RU" w:bidi="ru-RU"/>
          <w:w w:val="100"/>
          <w:spacing w:val="0"/>
          <w:color w:val="000000"/>
          <w:position w:val="0"/>
        </w:rPr>
        <w:t>Решение Комиссии может быть обжаловано в суде£шбм порядке в течение трех месяцев со дня его принятия.</w:t>
      </w:r>
    </w:p>
    <w:p>
      <w:pPr>
        <w:pStyle w:val="Style17"/>
        <w:widowControl w:val="0"/>
        <w:keepNext w:val="0"/>
        <w:keepLines w:val="0"/>
        <w:shd w:val="clear" w:color="auto" w:fill="auto"/>
        <w:bidi w:val="0"/>
        <w:jc w:val="left"/>
        <w:spacing w:before="0" w:after="0" w:line="763" w:lineRule="exact"/>
        <w:ind w:left="40" w:right="20" w:firstLine="0"/>
      </w:pPr>
      <w:r>
        <w:rPr>
          <w:lang w:val="ru-RU" w:eastAsia="ru-RU" w:bidi="ru-RU"/>
          <w:w w:val="100"/>
          <w:spacing w:val="0"/>
          <w:color w:val="000000"/>
          <w:position w:val="0"/>
        </w:rPr>
        <w:t>Зам. председателя Члены Комиссии:</w:t>
      </w:r>
    </w:p>
    <w:p>
      <w:pPr>
        <w:pStyle w:val="Style17"/>
        <w:framePr w:w="1656" w:h="1526" w:wrap="around" w:vAnchor="text" w:hAnchor="margin" w:x="8639" w:y="-417"/>
        <w:widowControl w:val="0"/>
        <w:keepNext w:val="0"/>
        <w:keepLines w:val="0"/>
        <w:shd w:val="clear" w:color="auto" w:fill="auto"/>
        <w:bidi w:val="0"/>
        <w:jc w:val="both"/>
        <w:spacing w:before="0" w:after="0" w:line="763" w:lineRule="exact"/>
        <w:ind w:left="140" w:right="20" w:firstLine="0"/>
      </w:pPr>
      <w:r>
        <w:rPr>
          <w:rStyle w:val="CharStyle18"/>
          <w:spacing w:val="0"/>
        </w:rPr>
        <w:t>Яфизов А.А. Амирова В.Р.</w:t>
      </w:r>
    </w:p>
    <w:p>
      <w:pPr>
        <w:pStyle w:val="Style17"/>
        <w:framePr w:h="250" w:wrap="notBeside" w:vAnchor="text" w:hAnchor="margin" w:x="8471" w:y="2046"/>
        <w:widowControl w:val="0"/>
        <w:keepNext w:val="0"/>
        <w:keepLines w:val="0"/>
        <w:shd w:val="clear" w:color="auto" w:fill="auto"/>
        <w:bidi w:val="0"/>
        <w:jc w:val="left"/>
        <w:spacing w:before="0" w:after="0" w:line="230" w:lineRule="exact"/>
        <w:ind w:left="100" w:right="0" w:firstLine="0"/>
      </w:pPr>
      <w:r>
        <w:rPr>
          <w:rStyle w:val="CharStyle18"/>
          <w:spacing w:val="0"/>
        </w:rPr>
        <w:t>Закирова А. Р.</w:t>
      </w:r>
    </w:p>
    <w:p>
      <w:pPr>
        <w:pStyle w:val="Style17"/>
        <w:widowControl w:val="0"/>
        <w:keepNext w:val="0"/>
        <w:keepLines w:val="0"/>
        <w:shd w:val="clear" w:color="auto" w:fill="auto"/>
        <w:bidi w:val="0"/>
        <w:jc w:val="left"/>
        <w:spacing w:before="0" w:after="5525" w:line="260" w:lineRule="exact"/>
        <w:ind w:left="40" w:right="0" w:firstLine="0"/>
      </w:pPr>
      <w:r>
        <w:rPr>
          <w:lang w:val="ru-RU" w:eastAsia="ru-RU" w:bidi="ru-RU"/>
          <w:w w:val="100"/>
          <w:spacing w:val="0"/>
          <w:color w:val="000000"/>
          <w:position w:val="0"/>
        </w:rPr>
        <w:t>Комиссии:</w:t>
      </w:r>
    </w:p>
    <w:p>
      <w:pPr>
        <w:pStyle w:val="Style30"/>
        <w:widowControl w:val="0"/>
        <w:keepNext w:val="0"/>
        <w:keepLines w:val="0"/>
        <w:shd w:val="clear" w:color="auto" w:fill="auto"/>
        <w:bidi w:val="0"/>
        <w:jc w:val="left"/>
        <w:spacing w:before="0" w:after="0"/>
        <w:ind w:left="40" w:right="20" w:firstLine="0"/>
      </w:pPr>
      <w:r>
        <w:rPr>
          <w:lang w:val="ru-RU" w:eastAsia="ru-RU" w:bidi="ru-RU"/>
          <w:w w:val="100"/>
          <w:spacing w:val="0"/>
          <w:color w:val="000000"/>
          <w:position w:val="0"/>
        </w:rPr>
        <w:t>Исп. Амирова Венера Ришатовна тел. (843) 238-24-86</w:t>
      </w:r>
    </w:p>
    <w:sectPr>
      <w:type w:val="continuous"/>
      <w:pgSz w:w="11906" w:h="16838"/>
      <w:pgMar w:top="892" w:left="677" w:right="639" w:bottom="65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lang w:val="en-US" w:eastAsia="en-US" w:bidi="en-US"/>
      <w:b w:val="0"/>
      <w:bCs w:val="0"/>
      <w:i w:val="0"/>
      <w:iCs w:val="0"/>
      <w:u w:val="none"/>
      <w:strike w:val="0"/>
      <w:smallCaps w:val="0"/>
      <w:sz w:val="12"/>
      <w:szCs w:val="12"/>
      <w:rFonts w:ascii="Times New Roman" w:eastAsia="Times New Roman" w:hAnsi="Times New Roman" w:cs="Times New Roman"/>
    </w:rPr>
  </w:style>
  <w:style w:type="character" w:customStyle="1" w:styleId="CharStyle11">
    <w:name w:val="Основной текст (4)"/>
    <w:basedOn w:val="CharStyle10"/>
    <w:rPr>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
    <w:basedOn w:val="CharStyle13"/>
    <w:rPr>
      <w:lang w:val="ru-RU" w:eastAsia="ru-RU" w:bidi="ru-RU"/>
      <w:u w:val="single"/>
      <w:w w:val="100"/>
      <w:spacing w:val="0"/>
      <w:color w:val="000000"/>
      <w:position w:val="0"/>
    </w:rPr>
  </w:style>
  <w:style w:type="character" w:customStyle="1" w:styleId="CharStyle15">
    <w:name w:val="Заголовок №1"/>
    <w:basedOn w:val="CharStyle13"/>
    <w:rPr>
      <w:lang w:val="ru-RU" w:eastAsia="ru-RU" w:bidi="ru-RU"/>
      <w:w w:val="100"/>
      <w:spacing w:val="0"/>
      <w:color w:val="000000"/>
      <w:position w:val="0"/>
    </w:rPr>
  </w:style>
  <w:style w:type="character" w:customStyle="1" w:styleId="CharStyle16">
    <w:name w:val="Заголовок №1 + Малые прописные"/>
    <w:basedOn w:val="CharStyle13"/>
    <w:rPr>
      <w:lang w:val="ru-RU" w:eastAsia="ru-RU" w:bidi="ru-RU"/>
      <w:smallCaps/>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0">
    <w:name w:val="Основной текст (5)_"/>
    <w:basedOn w:val="DefaultParagraphFont"/>
    <w:link w:val="Style19"/>
    <w:rPr>
      <w:b w:val="0"/>
      <w:bCs w:val="0"/>
      <w:i w:val="0"/>
      <w:iCs w:val="0"/>
      <w:u w:val="none"/>
      <w:strike w:val="0"/>
      <w:smallCaps w:val="0"/>
      <w:sz w:val="19"/>
      <w:szCs w:val="19"/>
      <w:rFonts w:ascii="Times New Roman" w:eastAsia="Times New Roman" w:hAnsi="Times New Roman" w:cs="Times New Roman"/>
    </w:rPr>
  </w:style>
  <w:style w:type="character" w:customStyle="1" w:styleId="CharStyle21">
    <w:name w:val="Основной текст (5)"/>
    <w:basedOn w:val="CharStyle20"/>
    <w:rPr>
      <w:lang w:val="ru-RU" w:eastAsia="ru-RU" w:bidi="ru-RU"/>
      <w:w w:val="100"/>
      <w:spacing w:val="0"/>
      <w:color w:val="000000"/>
      <w:position w:val="0"/>
    </w:rPr>
  </w:style>
  <w:style w:type="character" w:customStyle="1" w:styleId="CharStyle22">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4">
    <w:name w:val="Основной текст + Интервал 3 pt"/>
    <w:basedOn w:val="CharStyle22"/>
    <w:rPr>
      <w:lang w:val="ru-RU" w:eastAsia="ru-RU" w:bidi="ru-RU"/>
      <w:w w:val="100"/>
      <w:spacing w:val="70"/>
      <w:color w:val="000000"/>
      <w:position w:val="0"/>
    </w:rPr>
  </w:style>
  <w:style w:type="character" w:customStyle="1" w:styleId="CharStyle25">
    <w:name w:val="Основной текст + 15 pt,Масштаб 80%"/>
    <w:basedOn w:val="CharStyle22"/>
    <w:rPr>
      <w:lang w:val="ru-RU" w:eastAsia="ru-RU" w:bidi="ru-RU"/>
      <w:sz w:val="30"/>
      <w:szCs w:val="30"/>
      <w:w w:val="80"/>
      <w:spacing w:val="0"/>
      <w:color w:val="000000"/>
      <w:position w:val="0"/>
    </w:rPr>
  </w:style>
  <w:style w:type="character" w:customStyle="1" w:styleId="CharStyle26">
    <w:name w:val="Основной текст + Полужирный,Интервал 0 pt"/>
    <w:basedOn w:val="CharStyle22"/>
    <w:rPr>
      <w:lang w:val="ru-RU" w:eastAsia="ru-RU" w:bidi="ru-RU"/>
      <w:b/>
      <w:bCs/>
      <w:w w:val="100"/>
      <w:spacing w:val="10"/>
      <w:color w:val="000000"/>
      <w:position w:val="0"/>
    </w:rPr>
  </w:style>
  <w:style w:type="character" w:customStyle="1" w:styleId="CharStyle27">
    <w:name w:val="Основной текст + Курсив"/>
    <w:basedOn w:val="CharStyle22"/>
    <w:rPr>
      <w:lang w:val="ru-RU" w:eastAsia="ru-RU" w:bidi="ru-RU"/>
      <w:i/>
      <w:iCs/>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22"/>
      <w:szCs w:val="22"/>
      <w:rFonts w:ascii="Times New Roman" w:eastAsia="Times New Roman" w:hAnsi="Times New Roman" w:cs="Times New Roman"/>
      <w:spacing w:val="70"/>
    </w:rPr>
  </w:style>
  <w:style w:type="character" w:customStyle="1" w:styleId="CharStyle31">
    <w:name w:val="Основной текст (7)_"/>
    <w:basedOn w:val="DefaultParagraphFont"/>
    <w:link w:val="Style30"/>
    <w:rPr>
      <w:b w:val="0"/>
      <w:bCs w:val="0"/>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240" w:line="259"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240" w:line="19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240" w:line="0" w:lineRule="exact"/>
    </w:pPr>
    <w:rPr>
      <w:lang w:val="en-US" w:eastAsia="en-US" w:bidi="en-US"/>
      <w:b w:val="0"/>
      <w:bCs w:val="0"/>
      <w:i w:val="0"/>
      <w:iCs w:val="0"/>
      <w:u w:val="none"/>
      <w:strike w:val="0"/>
      <w:smallCaps w:val="0"/>
      <w:sz w:val="12"/>
      <w:szCs w:val="12"/>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24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w:basedOn w:val="Normal"/>
    <w:link w:val="CharStyle22"/>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both"/>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spacing w:before="240" w:after="420" w:line="0" w:lineRule="exact"/>
    </w:pPr>
    <w:rPr>
      <w:b w:val="0"/>
      <w:bCs w:val="0"/>
      <w:i w:val="0"/>
      <w:iCs w:val="0"/>
      <w:u w:val="none"/>
      <w:strike w:val="0"/>
      <w:smallCaps w:val="0"/>
      <w:sz w:val="22"/>
      <w:szCs w:val="22"/>
      <w:rFonts w:ascii="Times New Roman" w:eastAsia="Times New Roman" w:hAnsi="Times New Roman" w:cs="Times New Roman"/>
      <w:spacing w:val="70"/>
    </w:rPr>
  </w:style>
  <w:style w:type="paragraph" w:customStyle="1" w:styleId="Style30">
    <w:name w:val="Основной текст (7)"/>
    <w:basedOn w:val="Normal"/>
    <w:link w:val="CharStyle31"/>
    <w:pPr>
      <w:widowControl w:val="0"/>
      <w:shd w:val="clear" w:color="auto" w:fill="FFFFFF"/>
      <w:spacing w:before="5640" w:line="283"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