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 w:line="240" w:lineRule="exact"/>
        <w:ind w:left="1060" w:right="0"/>
      </w:pPr>
      <w:r>
        <w:rPr>
          <w:rStyle w:val="CharStyle5"/>
          <w:b/>
          <w:bCs/>
        </w:rPr>
        <w:t>ООО «Связъстрой сб»</w:t>
      </w:r>
    </w:p>
    <w:p>
      <w:pPr>
        <w:pStyle w:val="Style6"/>
        <w:tabs>
          <w:tab w:leader="none" w:pos="320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0"/>
      </w:pPr>
      <w:r>
        <w:rPr>
          <w:rStyle w:val="CharStyle8"/>
        </w:rPr>
        <w:t xml:space="preserve">Адрес: 150510 Ярославская обл., Ярославский </w:t>
      </w:r>
      <w:r>
        <w:rPr>
          <w:rStyle w:val="CharStyle9"/>
        </w:rPr>
        <w:t>ФЕДЕРАЛЬНАЯ</w:t>
        <w:tab/>
      </w:r>
      <w:r>
        <w:rPr>
          <w:rStyle w:val="CharStyle8"/>
        </w:rPr>
        <w:t>район, д. Кузнечиха, ул. Промышленная, д. 3</w:t>
      </w:r>
    </w:p>
    <w:p>
      <w:pPr>
        <w:pStyle w:val="Style6"/>
        <w:tabs>
          <w:tab w:leader="none" w:pos="485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40" w:right="0" w:firstLine="0"/>
      </w:pPr>
      <w:r>
        <w:rPr>
          <w:rStyle w:val="CharStyle10"/>
        </w:rPr>
        <w:t>АНТИМОНОПОЛЬНАЯ СЛУЖБА</w:t>
        <w:tab/>
      </w:r>
      <w:r>
        <w:rPr>
          <w:rStyle w:val="CharStyle8"/>
        </w:rPr>
        <w:t>Тел.: 75-80-00, 58-53-06</w:t>
      </w:r>
    </w:p>
    <w:p>
      <w:pPr>
        <w:pStyle w:val="Style6"/>
        <w:tabs>
          <w:tab w:leader="none" w:pos="4856" w:val="left"/>
        </w:tabs>
        <w:widowControl w:val="0"/>
        <w:keepNext w:val="0"/>
        <w:keepLines w:val="0"/>
        <w:shd w:val="clear" w:color="auto" w:fill="auto"/>
        <w:bidi w:val="0"/>
        <w:spacing w:before="0" w:after="66" w:line="240" w:lineRule="exact"/>
        <w:ind w:left="1600" w:right="0" w:firstLine="0"/>
      </w:pPr>
      <w:r>
        <w:rPr>
          <w:rStyle w:val="CharStyle11"/>
        </w:rPr>
        <w:t>УПРАВЛЕНИЕ</w:t>
        <w:tab/>
      </w:r>
      <w:r>
        <w:rPr>
          <w:rStyle w:val="CharStyle12"/>
          <w:vertAlign w:val="superscript"/>
        </w:rPr>
        <w:t>эл</w:t>
      </w:r>
      <w:r>
        <w:rPr>
          <w:rStyle w:val="CharStyle12"/>
        </w:rPr>
        <w:t>’</w:t>
      </w:r>
      <w:r>
        <w:rPr>
          <w:rStyle w:val="CharStyle8"/>
          <w:vertAlign w:val="superscript"/>
        </w:rPr>
        <w:t>гючта:</w:t>
      </w:r>
      <w:r>
        <w:rPr>
          <w:rStyle w:val="CharStyle8"/>
        </w:rPr>
        <w:t xml:space="preserve"> </w:t>
      </w:r>
      <w:r>
        <w:fldChar w:fldCharType="begin"/>
      </w:r>
      <w:r>
        <w:rPr>
          <w:rStyle w:val="CharStyle8"/>
        </w:rPr>
        <w:instrText> HYPERLINK "mailto:45jD500@mail.ru" </w:instrText>
      </w:r>
      <w:r>
        <w:fldChar w:fldCharType="separate"/>
      </w:r>
      <w:r>
        <w:rPr>
          <w:rStyle w:val="Hyperlink"/>
          <w:lang w:val="en-US" w:eastAsia="en-US" w:bidi="en-US"/>
        </w:rPr>
        <w:t>45j</w:t>
      </w:r>
      <w:r>
        <w:rPr>
          <w:rStyle w:val="Hyperlink"/>
          <w:lang w:val="en-US" w:eastAsia="en-US" w:bidi="en-US"/>
        </w:rPr>
        <w:t>D500@mail.ru</w:t>
      </w:r>
      <w:r>
        <w:fldChar w:fldCharType="end"/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0"/>
        <w:ind w:left="1060" w:right="40"/>
      </w:pPr>
      <w:bookmarkStart w:id="0" w:name="bookmark0"/>
      <w:r>
        <w:rPr>
          <w:rStyle w:val="CharStyle16"/>
          <w:b/>
          <w:bCs/>
        </w:rPr>
        <w:t xml:space="preserve">Федеральной антимонопольной службы </w:t>
      </w:r>
      <w:r>
        <w:rPr>
          <w:rStyle w:val="CharStyle17"/>
          <w:b/>
          <w:bCs/>
        </w:rPr>
        <w:t>по Ярославской области</w:t>
      </w:r>
      <w:bookmarkEnd w:id="0"/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940" w:right="0" w:firstLine="0"/>
      </w:pPr>
      <w:r>
        <w:rPr>
          <w:rStyle w:val="CharStyle20"/>
          <w:b/>
          <w:bCs/>
        </w:rPr>
        <w:t xml:space="preserve">Свободы ул., д. 46, г. Ярославль, 150999 тел. (4852) 72-95-20, факс (4852) 32-93-71 </w:t>
      </w:r>
      <w:r>
        <w:rPr>
          <w:rStyle w:val="CharStyle20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20"/>
        </w:rPr>
        <w:instrText> HYPERLINK "mailto:to76@fas.gov.ru"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to76@fas.gov.ru</w:t>
      </w:r>
      <w:r>
        <w:fldChar w:fldCharType="end"/>
      </w:r>
    </w:p>
    <w:p>
      <w:pPr>
        <w:pStyle w:val="Style21"/>
        <w:tabs>
          <w:tab w:leader="none" w:pos="4113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580" w:right="0" w:firstLine="0"/>
      </w:pPr>
      <w:r>
        <w:rPr>
          <w:rStyle w:val="CharStyle23"/>
        </w:rPr>
        <w:t xml:space="preserve">2_% . /1-0 . </w:t>
      </w:r>
      <w:r>
        <w:rPr>
          <w:rStyle w:val="CharStyle23"/>
          <w:lang w:val="en-US" w:eastAsia="en-US" w:bidi="en-US"/>
        </w:rPr>
        <w:t xml:space="preserve">fl/ty </w:t>
      </w:r>
      <w:r>
        <w:rPr>
          <w:rStyle w:val="CharStyle23"/>
        </w:rPr>
        <w:t xml:space="preserve">* </w:t>
      </w:r>
      <w:r>
        <w:rPr>
          <w:rStyle w:val="CharStyle24"/>
        </w:rPr>
        <w:t>№</w:t>
        <w:tab/>
      </w:r>
      <w:r>
        <w:rPr>
          <w:rStyle w:val="CharStyle25"/>
        </w:rPr>
        <w:t>ОЪ</w:t>
      </w:r>
    </w:p>
    <w:p>
      <w:pPr>
        <w:pStyle w:val="Style26"/>
        <w:tabs>
          <w:tab w:leader="none" w:pos="2610" w:val="right"/>
        </w:tabs>
        <w:widowControl w:val="0"/>
        <w:keepNext w:val="0"/>
        <w:keepLines w:val="0"/>
        <w:shd w:val="clear" w:color="auto" w:fill="auto"/>
        <w:bidi w:val="0"/>
        <w:spacing w:before="0" w:after="538"/>
        <w:ind w:left="580" w:right="0" w:firstLine="0"/>
      </w:pPr>
      <w:r>
        <w:rPr>
          <w:rStyle w:val="CharStyle28"/>
          <w:b/>
          <w:bCs/>
        </w:rPr>
        <w:t>На №</w:t>
        <w:tab/>
      </w:r>
      <w:r>
        <w:rPr>
          <w:rStyle w:val="CharStyle29"/>
          <w:b/>
          <w:bCs/>
        </w:rPr>
        <w:t>от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spacing w:before="0" w:after="254" w:line="240" w:lineRule="exact"/>
        <w:ind w:left="0" w:right="300" w:firstLine="0"/>
      </w:pPr>
      <w:r>
        <w:rPr>
          <w:rStyle w:val="CharStyle32"/>
          <w:b/>
          <w:bCs/>
        </w:rPr>
        <w:t>Решение о возвращении жалобы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360" w:right="40" w:firstLine="580"/>
      </w:pPr>
      <w:r>
        <w:rPr>
          <w:rStyle w:val="CharStyle8"/>
        </w:rPr>
        <w:t xml:space="preserve">В соответствии с пунктом 3 части 11 статьи 105 Федерального закона от 05.04.2013 г. № 44-ФЗ Управление Федеральной антимонопольной службы по Ярославской области (далее - Ярославское У ФАС России) </w:t>
      </w:r>
      <w:r>
        <w:rPr>
          <w:rStyle w:val="CharStyle13"/>
        </w:rPr>
        <w:t>возвращает Вам жалобу</w:t>
      </w:r>
      <w:r>
        <w:rPr>
          <w:rStyle w:val="CharStyle8"/>
        </w:rPr>
        <w:t xml:space="preserve"> на действия заказчика — федерального государственного бюджетного образовательного учреждения высшего образования «Ярославский государственный педагогический университет им. К.Д. Ушинского», при проведении аукциона в электронной форме на право заключения контракта на оказание услуг по ремонту и техническому обслуживанию прочего оборудования специального назначения (извещение №0371100006917000064) по следующим основаниям.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360" w:right="40" w:firstLine="580"/>
      </w:pPr>
      <w:r>
        <w:rPr>
          <w:rStyle w:val="CharStyle8"/>
        </w:rPr>
        <w:t>Согласно части 11 статьи 105 Федерального закона от 05.04.2013 г. № 44-ФЗ жалоба возвращается подавшему ее лицу без рассмотрения в случае, если: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360" w:right="0" w:firstLine="580"/>
      </w:pPr>
      <w:r>
        <w:rPr>
          <w:rStyle w:val="CharStyle8"/>
        </w:rPr>
        <w:t xml:space="preserve"> жалоба не соответствует требованиям, установленным настоящей статьей;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360" w:right="40" w:firstLine="580"/>
      </w:pPr>
      <w:r>
        <w:rPr>
          <w:rStyle w:val="CharStyle8"/>
        </w:rPr>
        <w:t xml:space="preserve"> жалоба не подписана или жалоба подписана лицом, полномочия которого не подтверждены документами;</w:t>
      </w:r>
    </w:p>
    <w:p>
      <w:pPr>
        <w:pStyle w:val="Style3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360" w:right="0" w:firstLine="580"/>
      </w:pPr>
      <w:r>
        <w:rPr>
          <w:rStyle w:val="CharStyle32"/>
          <w:b/>
          <w:bCs/>
        </w:rPr>
        <w:t xml:space="preserve"> жалоба подана по истечении срока, предусмотренного настоящей статьей;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360" w:right="40" w:firstLine="580"/>
      </w:pPr>
      <w:r>
        <w:rPr>
          <w:rStyle w:val="CharStyle8"/>
        </w:rPr>
        <w:t xml:space="preserve"> по жалобе на те же действия (бездействие) принято решение суда или контрольного органа в сфере закупок.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60" w:right="40" w:firstLine="700"/>
      </w:pPr>
      <w:r>
        <w:rPr>
          <w:rStyle w:val="CharStyle8"/>
        </w:rPr>
        <w:t xml:space="preserve">Исходя из положений части 4 статьи 105 Федерального закона от 05.04.2013г. № 44-ФЗ жалоба на положения документации аукциона в электронной форме может быть подана участником закупки </w:t>
      </w:r>
      <w:r>
        <w:rPr>
          <w:rStyle w:val="CharStyle13"/>
        </w:rPr>
        <w:t xml:space="preserve">до окончания срока </w:t>
      </w:r>
      <w:r>
        <w:rPr>
          <w:rStyle w:val="CharStyle33"/>
        </w:rPr>
        <w:t>подачи заявок на участие в таком</w:t>
      </w:r>
      <w:r>
        <w:rPr>
          <w:rStyle w:val="CharStyle34"/>
          <w:lang w:val="ru-RU" w:eastAsia="ru-RU" w:bidi="ru-RU"/>
        </w:rPr>
        <w:t xml:space="preserve"> </w:t>
      </w:r>
      <w:r>
        <w:rPr>
          <w:rStyle w:val="CharStyle35"/>
        </w:rPr>
        <w:t>аукционе</w:t>
      </w:r>
      <w:r>
        <w:rPr>
          <w:rStyle w:val="CharStyle8"/>
        </w:rPr>
        <w:t>. По 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 организации, оператора электронной площадки, аукционной комиссии осуществляется только в судебном порядке.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360" w:right="40" w:firstLine="700"/>
      </w:pPr>
      <w:r>
        <w:rPr>
          <w:rStyle w:val="CharStyle8"/>
        </w:rPr>
        <w:t xml:space="preserve">Согласно извещению № 0371100006917000064 о проведении аукциона в электронной форме срок окончания подачи заявок на участие в таком аукционе </w:t>
      </w:r>
      <w:r>
        <w:rPr>
          <w:rStyle w:val="CharStyle36"/>
        </w:rPr>
        <w:t>11.10.2017 в 10 часов 00 минут.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42" w:line="288" w:lineRule="exact"/>
        <w:ind w:left="360" w:right="40" w:firstLine="700"/>
      </w:pPr>
      <w:r>
        <w:rPr>
          <w:rStyle w:val="CharStyle8"/>
        </w:rPr>
        <w:t xml:space="preserve">Ваша жалоба содержит указания на нарушения, допущенные заказчиком при формировании положений аукционной документации, и подана в Ярославское УФАС России </w:t>
      </w:r>
      <w:r>
        <w:rPr>
          <w:rStyle w:val="CharStyle37"/>
        </w:rPr>
        <w:t xml:space="preserve">20.10.2017 </w:t>
      </w:r>
      <w:r>
        <w:rPr>
          <w:rStyle w:val="CharStyle8"/>
        </w:rPr>
        <w:t>(вх. № 11114), т.е. с нарушением срока, установленного частью 4 статьи 105 Федерального закона от 05.04.2013г. № 44-ФЗ.</w:t>
      </w:r>
    </w:p>
    <w:p>
      <w:pPr>
        <w:pStyle w:val="Style38"/>
        <w:widowControl w:val="0"/>
        <w:keepNext/>
        <w:keepLines/>
        <w:shd w:val="clear" w:color="auto" w:fill="auto"/>
        <w:bidi w:val="0"/>
        <w:spacing w:before="0" w:after="0" w:line="360" w:lineRule="exact"/>
        <w:ind w:left="220" w:right="0" w:firstLine="0"/>
      </w:pPr>
      <w:bookmarkStart w:id="1" w:name="bookmark1"/>
      <w:r>
        <w:rPr>
          <w:rStyle w:val="CharStyle40"/>
        </w:rPr>
        <w:t>09672</w:t>
      </w:r>
      <w:bookmarkEnd w:id="1"/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60" w:right="20" w:firstLine="700"/>
      </w:pPr>
      <w:r>
        <w:rPr>
          <w:rStyle w:val="CharStyle8"/>
        </w:rPr>
        <w:t>Таким образом, в настоящее время обжалование действий заказчика - федерального государственного бюджетного образовательного учреждения высшего образования «Ярославский государственный педагогический университет им. К.Д. Ушинского», при проведении аукциона в электронной форме на право заключения контракта на оказание услуг по ремонту и техническому обслуживанию прочего оборудования специального назначения (извещение №0371100006917000064) возможно только в судебном порядке.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12" w:line="240" w:lineRule="exact"/>
        <w:ind w:left="60" w:right="0" w:firstLine="700"/>
      </w:pPr>
      <w:r>
        <w:rPr>
          <w:rStyle w:val="CharStyle8"/>
        </w:rPr>
        <w:t>Настоящее решение может быть обжаловано в судебном порядке.</w:t>
      </w:r>
    </w:p>
    <w:p>
      <w:pPr>
        <w:pStyle w:val="Style41"/>
        <w:widowControl w:val="0"/>
        <w:keepNext w:val="0"/>
        <w:keepLines w:val="0"/>
        <w:shd w:val="clear" w:color="auto" w:fill="auto"/>
        <w:bidi w:val="0"/>
        <w:jc w:val="left"/>
        <w:spacing w:before="0" w:after="10526"/>
        <w:ind w:left="60" w:right="20" w:firstLine="0"/>
      </w:pPr>
      <w:r>
        <w:rPr>
          <w:rStyle w:val="CharStyle43"/>
        </w:rPr>
        <w:t>Временно исполняющий обязанности руководителя Ярославского У ФАС России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Миронова М.В., 72-58-29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666" w:left="901" w:right="877" w:bottom="67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9">
    <w:name w:val="Основной текст + 11 pt,Полужирный"/>
    <w:basedOn w:val="CharStyle7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10">
    <w:name w:val="Основной текст + Полужирный"/>
    <w:basedOn w:val="CharStyle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+ Полужирный"/>
    <w:basedOn w:val="CharStyle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+ Полужирный"/>
    <w:basedOn w:val="CharStyle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"/>
    <w:basedOn w:val="CharStyle7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Заголовок №2_"/>
    <w:basedOn w:val="DefaultParagraphFont"/>
    <w:link w:val="Style1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Заголовок №2"/>
    <w:basedOn w:val="CharStyle1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Заголовок №2"/>
    <w:basedOn w:val="CharStyle1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(3)_"/>
    <w:basedOn w:val="DefaultParagraphFont"/>
    <w:link w:val="Style18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0">
    <w:name w:val="Основной текст (3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 (4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3">
    <w:name w:val="Основной текст (4)"/>
    <w:basedOn w:val="CharStyle2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4)"/>
    <w:basedOn w:val="CharStyle2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5">
    <w:name w:val="Основной текст (4) + 10,5 pt,Курсив"/>
    <w:basedOn w:val="CharStyle22"/>
    <w:rPr>
      <w:lang w:val="ru-RU" w:eastAsia="ru-RU" w:bidi="ru-RU"/>
      <w:i/>
      <w:iCs/>
      <w:u w:val="single"/>
      <w:sz w:val="21"/>
      <w:szCs w:val="21"/>
      <w:w w:val="100"/>
      <w:spacing w:val="0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2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8">
    <w:name w:val="Основной текст (5)"/>
    <w:basedOn w:val="CharStyle2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9">
    <w:name w:val="Основной текст (5)"/>
    <w:basedOn w:val="CharStyle2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Основной текст (6)_"/>
    <w:basedOn w:val="DefaultParagraphFont"/>
    <w:link w:val="Style3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2">
    <w:name w:val="Основной текст (6)"/>
    <w:basedOn w:val="CharStyle3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Основной текст"/>
    <w:basedOn w:val="CharStyle7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"/>
    <w:basedOn w:val="CharStyle7"/>
    <w:rPr>
      <w:lang w:val="1024"/>
      <w:sz w:val="24"/>
      <w:szCs w:val="24"/>
      <w:w w:val="100"/>
      <w:spacing w:val="0"/>
      <w:color w:val="000000"/>
      <w:position w:val="0"/>
    </w:rPr>
  </w:style>
  <w:style w:type="character" w:customStyle="1" w:styleId="CharStyle35">
    <w:name w:val="Основной текст"/>
    <w:basedOn w:val="CharStyle7"/>
    <w:rPr>
      <w:lang w:val="ru-RU" w:eastAsia="ru-RU" w:bidi="ru-RU"/>
      <w:strike/>
      <w:sz w:val="24"/>
      <w:szCs w:val="24"/>
      <w:w w:val="100"/>
      <w:spacing w:val="0"/>
      <w:color w:val="000000"/>
      <w:position w:val="0"/>
    </w:rPr>
  </w:style>
  <w:style w:type="character" w:customStyle="1" w:styleId="CharStyle36">
    <w:name w:val="Основной текст + Полужирный"/>
    <w:basedOn w:val="CharStyle7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7">
    <w:name w:val="Основной текст + Полужирный"/>
    <w:basedOn w:val="CharStyle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9">
    <w:name w:val="Заголовок №1_"/>
    <w:basedOn w:val="DefaultParagraphFont"/>
    <w:link w:val="Style38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  <w:style w:type="character" w:customStyle="1" w:styleId="CharStyle40">
    <w:name w:val="Заголовок №1"/>
    <w:basedOn w:val="CharStyle39"/>
    <w:rPr>
      <w:lang w:val="ru-RU" w:eastAsia="ru-RU" w:bidi="ru-RU"/>
      <w:w w:val="100"/>
      <w:color w:val="000000"/>
      <w:position w:val="0"/>
    </w:rPr>
  </w:style>
  <w:style w:type="character" w:customStyle="1" w:styleId="CharStyle42">
    <w:name w:val="Основной текст (7)_"/>
    <w:basedOn w:val="DefaultParagraphFont"/>
    <w:link w:val="Style4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43">
    <w:name w:val="Основной текст (7)"/>
    <w:basedOn w:val="CharStyle42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after="300" w:line="0" w:lineRule="exact"/>
      <w:ind w:hanging="104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both"/>
      <w:spacing w:before="30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FFFFFF"/>
      <w:outlineLvl w:val="1"/>
      <w:spacing w:before="120" w:line="307" w:lineRule="exact"/>
      <w:ind w:hanging="104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FFFFFF"/>
      <w:jc w:val="center"/>
      <w:spacing w:after="120" w:line="211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FFFFFF"/>
      <w:jc w:val="both"/>
      <w:spacing w:before="120" w:line="538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jc w:val="both"/>
      <w:spacing w:after="300" w:line="53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FFFFFF"/>
      <w:jc w:val="center"/>
      <w:spacing w:before="300" w:after="30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8">
    <w:name w:val="Заголовок №1"/>
    <w:basedOn w:val="Normal"/>
    <w:link w:val="CharStyle39"/>
    <w:pPr>
      <w:widowControl w:val="0"/>
      <w:shd w:val="clear" w:color="auto" w:fill="FFFFFF"/>
      <w:jc w:val="center"/>
      <w:outlineLvl w:val="0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  <w:style w:type="paragraph" w:customStyle="1" w:styleId="Style41">
    <w:name w:val="Основной текст (7)"/>
    <w:basedOn w:val="Normal"/>
    <w:link w:val="CharStyle42"/>
    <w:pPr>
      <w:widowControl w:val="0"/>
      <w:shd w:val="clear" w:color="auto" w:fill="FFFFFF"/>
      <w:spacing w:before="300" w:after="60" w:line="30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