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39" w:h="3300" w:wrap="around" w:hAnchor="margin" w:x="-167" w:y="190"/>
        <w:widowControl w:val="0"/>
        <w:keepNext w:val="0"/>
        <w:keepLines w:val="0"/>
        <w:shd w:val="clear" w:color="auto" w:fill="auto"/>
        <w:bidi w:val="0"/>
        <w:spacing w:before="0" w:after="207"/>
        <w:ind w:left="20" w:right="0" w:firstLine="0"/>
      </w:pPr>
      <w:r>
        <w:rPr>
          <w:rStyle w:val="CharStyle5"/>
          <w:b/>
          <w:bCs/>
          <w:spacing w:val="0"/>
        </w:rPr>
        <w:t xml:space="preserve">ФЕДЕРАЛЬНАЯ </w:t>
      </w:r>
      <w:r>
        <w:rPr>
          <w:rStyle w:val="CharStyle6"/>
          <w:b/>
          <w:bCs/>
        </w:rPr>
        <w:t>АНТИМОНОПОЛЬНАЯ СЛУЖБА</w:t>
      </w:r>
    </w:p>
    <w:p>
      <w:pPr>
        <w:pStyle w:val="Style7"/>
        <w:framePr w:w="4139" w:h="3300" w:wrap="around" w:hAnchor="margin" w:x="-167" w:y="19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rStyle w:val="CharStyle9"/>
          <w:b/>
          <w:bCs/>
          <w:spacing w:val="0"/>
        </w:rPr>
        <w:t>УПРАВЛЕНИЕ</w:t>
      </w:r>
    </w:p>
    <w:p>
      <w:pPr>
        <w:pStyle w:val="Style3"/>
        <w:framePr w:w="4139" w:h="3300" w:wrap="around" w:hAnchor="margin" w:x="-167" w:y="190"/>
        <w:widowControl w:val="0"/>
        <w:keepNext w:val="0"/>
        <w:keepLines w:val="0"/>
        <w:shd w:val="clear" w:color="auto" w:fill="auto"/>
        <w:bidi w:val="0"/>
        <w:spacing w:before="0" w:after="87" w:line="245" w:lineRule="exact"/>
        <w:ind w:left="20" w:right="0" w:firstLine="0"/>
      </w:pPr>
      <w:r>
        <w:rPr>
          <w:rStyle w:val="CharStyle6"/>
          <w:b/>
          <w:bCs/>
        </w:rPr>
        <w:t>Федеральной антимонопольной службы по Волгоградской области</w:t>
      </w:r>
    </w:p>
    <w:p>
      <w:pPr>
        <w:pStyle w:val="Style10"/>
        <w:framePr w:w="4139" w:h="3300" w:wrap="around" w:hAnchor="margin" w:x="-167" w:y="190"/>
        <w:widowControl w:val="0"/>
        <w:keepNext w:val="0"/>
        <w:keepLines w:val="0"/>
        <w:shd w:val="clear" w:color="auto" w:fill="auto"/>
        <w:bidi w:val="0"/>
        <w:spacing w:before="0" w:after="273"/>
        <w:ind w:left="20" w:right="0" w:firstLine="0"/>
      </w:pPr>
      <w:r>
        <w:rPr>
          <w:rStyle w:val="CharStyle11"/>
          <w:spacing w:val="0"/>
        </w:rPr>
        <w:t xml:space="preserve">ул. 7-я Гвардейская, д. 12, Волгоград, 400005 тел. (8442) 24-22-65, факс (8442) 24-22-76 </w:t>
      </w:r>
      <w:r>
        <w:rPr>
          <w:rStyle w:val="CharStyle11"/>
          <w:lang w:val="en-US" w:eastAsia="en-US" w:bidi="en-US"/>
          <w:spacing w:val="0"/>
        </w:rPr>
        <w:t xml:space="preserve">e-mai!: </w:t>
      </w:r>
      <w:r>
        <w:fldChar w:fldCharType="begin"/>
      </w:r>
      <w:r>
        <w:rPr>
          <w:rStyle w:val="CharStyle11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to34@fas.gov.ru</w:t>
      </w:r>
      <w:r>
        <w:fldChar w:fldCharType="end"/>
      </w:r>
    </w:p>
    <w:p>
      <w:pPr>
        <w:pStyle w:val="Style12"/>
        <w:framePr w:w="4139" w:h="3300" w:wrap="around" w:hAnchor="margin" w:x="-167" w:y="190"/>
        <w:tabs>
          <w:tab w:leader="none" w:pos="2175" w:val="right"/>
          <w:tab w:leader="none" w:pos="3994" w:val="right"/>
        </w:tabs>
        <w:widowControl w:val="0"/>
        <w:keepNext w:val="0"/>
        <w:keepLines w:val="0"/>
        <w:shd w:val="clear" w:color="auto" w:fill="auto"/>
        <w:bidi w:val="0"/>
        <w:spacing w:before="0" w:after="113" w:line="320" w:lineRule="exact"/>
        <w:ind w:left="20" w:right="0" w:firstLine="0"/>
      </w:pPr>
      <w:r>
        <w:rPr>
          <w:rStyle w:val="CharStyle14"/>
          <w:i w:val="0"/>
          <w:iCs w:val="0"/>
          <w:spacing w:val="-30"/>
        </w:rPr>
        <w:t>;</w:t>
      </w:r>
      <w:r>
        <w:rPr>
          <w:rStyle w:val="CharStyle15"/>
          <w:i w:val="0"/>
          <w:iCs w:val="0"/>
        </w:rPr>
        <w:t>7</w:t>
      </w:r>
      <w:r>
        <w:rPr>
          <w:rStyle w:val="CharStyle14"/>
          <w:i w:val="0"/>
          <w:iCs w:val="0"/>
          <w:spacing w:val="-30"/>
        </w:rPr>
        <w:t xml:space="preserve">/. </w:t>
      </w:r>
      <w:r>
        <w:rPr>
          <w:rStyle w:val="CharStyle16"/>
          <w:lang w:val="ru-RU" w:eastAsia="ru-RU" w:bidi="ru-RU"/>
          <w:i/>
          <w:iCs/>
          <w:spacing w:val="0"/>
        </w:rPr>
        <w:t>№. /2</w:t>
      </w:r>
      <w:r>
        <w:rPr>
          <w:rStyle w:val="CharStyle17"/>
          <w:lang w:val="ru-RU" w:eastAsia="ru-RU" w:bidi="ru-RU"/>
          <w:i w:val="0"/>
          <w:iCs w:val="0"/>
        </w:rPr>
        <w:tab/>
      </w:r>
      <w:r>
        <w:rPr>
          <w:rStyle w:val="CharStyle18"/>
          <w:i w:val="0"/>
          <w:iCs w:val="0"/>
        </w:rPr>
        <w:t>№</w:t>
        <w:tab/>
      </w:r>
      <w:r>
        <w:rPr>
          <w:rStyle w:val="CharStyle16"/>
          <w:i/>
          <w:iCs/>
          <w:spacing w:val="0"/>
        </w:rPr>
        <w:t>nl-/)&gt;/6S4l</w:t>
      </w:r>
    </w:p>
    <w:p>
      <w:pPr>
        <w:pStyle w:val="Style19"/>
        <w:framePr w:w="4139" w:h="3300" w:wrap="around" w:hAnchor="margin" w:x="-167" w:y="190"/>
        <w:tabs>
          <w:tab w:leader="none" w:pos="2137" w:val="righ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rStyle w:val="CharStyle21"/>
          <w:b/>
          <w:bCs/>
          <w:spacing w:val="0"/>
        </w:rPr>
        <w:t xml:space="preserve">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</w:t>
        <w:tab/>
        <w:t>от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1420" w:right="8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Индивидуальный предприниматель Квасин Михаил Васильевич в/ч 62246, г. Волгоград, 400075 </w:t>
      </w:r>
      <w:r>
        <w:fldChar w:fldCharType="begin"/>
      </w:r>
      <w:r>
        <w:rPr>
          <w:color w:val="000000"/>
        </w:rPr>
        <w:instrText> HYPERLINK "mailto:m.kvasin@yandex.ru"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m.kvasin@yandex.ru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20" w:right="5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казенное учреждение здравоохранения «Медико-санитарная часть министерства внутренних дел Российской Федерации по Волгоградской области» ул. Голубинская, 5 г. Волгоград, 400131 </w:t>
      </w:r>
      <w:r>
        <w:fldChar w:fldCharType="begin"/>
      </w:r>
      <w:r>
        <w:rPr>
          <w:color w:val="000000"/>
        </w:rPr>
        <w:instrText> HYPERLINK "mailto:fkyzmsch@mail.ru"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fkyzmsch@mail.ru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&gt;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656" w:line="341" w:lineRule="exact"/>
        <w:ind w:left="5400" w:right="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ул. Большой Саввинский переулок, дом 12, стр. 9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385"/>
        <w:ind w:left="3940" w:right="360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17-02/04-446</w:t>
      </w:r>
    </w:p>
    <w:p>
      <w:pPr>
        <w:pStyle w:val="Style22"/>
        <w:tabs>
          <w:tab w:leader="none" w:pos="7364" w:val="center"/>
          <w:tab w:leader="none" w:pos="8362" w:val="center"/>
          <w:tab w:leader="none" w:pos="909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 октября 2017 года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j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  <w:tab/>
        <w:t>Волгоград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3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3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3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Кострюковой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3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673" w:line="336" w:lineRule="exact"/>
        <w:ind w:left="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25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3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005182</w:t>
      </w:r>
      <w:bookmarkEnd w:id="0"/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Поддубновой А.А. - представителя ФКУЗ «Медико-санитарная часть министерства внутренних дел Российской Федерации по Волгоградской области» на основании доверенности б/н. от 15.01.2017,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Куропаткиной М.А. - представителя ФКУЗ «Медико-санитарная часть министерства внутренних дел Российской Федерации по Волгоградской области» на основании доверенности б/н. от 15.01.2017,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Пальцева К.В. - председателя Единой комиссии Заказчика на основании Приказа №31 от 10.05.2016 и Приказа № 47 от 14.03.2017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ИП Квасин М.В. вх. № 9854 на действия комиссии при проведении аукциона в электронной форме «Капитальный ремонт объектов МСЧ МВД» (номер извещения 0329100015617000135),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center"/>
        <w:spacing w:before="0" w:after="0" w:line="34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России по Волгоградской области поступила 20.10.2017 поступила жалоба ИП Квасин М.В. вх. № 9854 на действия комиссии при проведении аукциона в электронной форме «Капитальный ремонт объектов МСЧ МВД» (номер извещения 0329100015617000135).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комиссия неправомерно отказала Заявителю в допуске к участию в аукционе.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28.09.2017 г. были опубликованы извещение и документация о проведении аукциона в электронной форме «Капитальный ремонт объектов МСЧ МВД» (номер извещения 0329100015617000135). Начальная (максимальная) цена контракта 1 226 909,27 российских рублей.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ст. 67 Закона о контрактной системе, аукционная комиссия рассматривает первые части заявок на участие в электронном аукционе и документы, направленные заказчику оператором электронной площадки в соответствии с частью 3 статьи 66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2 части 4 статьи 67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протоколу рассмотрения заявок (первых частей) на участие в электронном аукционе от 16.10.2017 заявка Заявителя отклонена на основании п. 2 ч. 4 ст. 67 Закона о контрактной системе несоответствие информации предусмотренной п.п. б п.З ч.З ст. 66 Федерального закон от 05.04.2013 № 44-ФЗ, и Разделом 1 «Требования к содержанию, составу заявки на участие в электронном аукционе и инструкция по ее заполнению, Разделом 3 «Техническое задание» (далее - Техническое задание), не соответствующий аукционной документации, а именно: В п. 1 «Кабель ГОСТ 16442- 80...» количества жил кабеля 3 шт, наличие нулевой жилы — нет, наличие жилы заземления — нет. В соответствии с п.1 Раздела 1 Требования к содержанию, составу заявки на участие в электронном аукционе и инструкция по ее заполнению документации об электронном аукционе «Показатели физико-механических свойств, а так же иные качественные и технические характеристики каждого товара (материала, оборудования) </w:t>
      </w:r>
      <w:r>
        <w:rPr>
          <w:rStyle w:val="CharStyle27"/>
        </w:rPr>
        <w:t>в рамках одной характеристики</w:t>
      </w:r>
      <w:r>
        <w:rPr>
          <w:rStyle w:val="CharStyle28"/>
        </w:rPr>
        <w:t xml:space="preserve">, </w:t>
      </w:r>
      <w:r>
        <w:rPr>
          <w:rStyle w:val="CharStyle27"/>
        </w:rPr>
        <w:t>должны быть точно и индивидуально</w:t>
      </w:r>
      <w:r>
        <w:rPr>
          <w:rStyle w:val="CharStyle29"/>
        </w:rPr>
        <w:t xml:space="preserve"> </w:t>
      </w:r>
      <w:r>
        <w:rPr>
          <w:rStyle w:val="CharStyle27"/>
        </w:rPr>
        <w:t>подобраны для каждого конкретного товара (материала</w:t>
      </w:r>
      <w:r>
        <w:rPr>
          <w:rStyle w:val="CharStyle28"/>
        </w:rPr>
        <w:t xml:space="preserve">, </w:t>
      </w:r>
      <w:r>
        <w:rPr>
          <w:rStyle w:val="CharStyle27"/>
        </w:rPr>
        <w:t>оборудования) с учетом</w:t>
      </w:r>
      <w:r>
        <w:rPr>
          <w:rStyle w:val="CharStyle29"/>
        </w:rPr>
        <w:t xml:space="preserve"> </w:t>
      </w:r>
      <w:r>
        <w:rPr>
          <w:rStyle w:val="CharStyle27"/>
        </w:rPr>
        <w:t>реально существующих физико- механических свойств</w:t>
      </w:r>
      <w:r>
        <w:rPr>
          <w:rStyle w:val="CharStyle28"/>
        </w:rPr>
        <w:t xml:space="preserve">, </w:t>
      </w:r>
      <w:r>
        <w:rPr>
          <w:rStyle w:val="CharStyle27"/>
        </w:rPr>
        <w:t>технических характеристик</w:t>
      </w:r>
      <w:r>
        <w:rPr>
          <w:rStyle w:val="CharStyle29"/>
        </w:rPr>
        <w:t xml:space="preserve"> </w:t>
      </w:r>
      <w:r>
        <w:rPr>
          <w:rStyle w:val="CharStyle27"/>
        </w:rPr>
        <w:t>требуемого товара (материала</w:t>
      </w:r>
      <w:r>
        <w:rPr>
          <w:rStyle w:val="CharStyle28"/>
        </w:rPr>
        <w:t xml:space="preserve">, </w:t>
      </w:r>
      <w:r>
        <w:rPr>
          <w:rStyle w:val="CharStyle27"/>
        </w:rPr>
        <w:t xml:space="preserve">оборудования) </w:t>
      </w:r>
      <w:r>
        <w:rPr>
          <w:rStyle w:val="CharStyle30"/>
        </w:rPr>
        <w:t>и не должны противоречить составу</w:t>
      </w:r>
      <w:r>
        <w:rPr>
          <w:rStyle w:val="CharStyle31"/>
          <w:lang w:val="ru-RU" w:eastAsia="ru-RU" w:bidi="ru-RU"/>
        </w:rPr>
        <w:t xml:space="preserve"> </w:t>
      </w:r>
      <w:r>
        <w:rPr>
          <w:rStyle w:val="CharStyle30"/>
        </w:rPr>
        <w:t>документации об аукционе в электронной форме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, а так же законодательным актам Российской Федерации, государственным стандартам (в том числе признанным в Российской Федерации межгосударственным и международным стандартам), </w:t>
      </w:r>
      <w:r>
        <w:rPr>
          <w:rStyle w:val="CharStyle30"/>
        </w:rPr>
        <w:t>санитарным нормам и правилам, нормам по безопасности, а также другим</w:t>
      </w:r>
      <w:r>
        <w:rPr>
          <w:rStyle w:val="CharStyle31"/>
          <w:lang w:val="ru-RU" w:eastAsia="ru-RU" w:bidi="ru-RU"/>
        </w:rPr>
        <w:t xml:space="preserve"> </w:t>
      </w:r>
      <w:r>
        <w:rPr>
          <w:rStyle w:val="CharStyle30"/>
        </w:rPr>
        <w:t>документам, в соответствии с законодательством Российской Федерации.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Указанный участником кабель, имеющий 3 жилы, без нулевой и жилы заземления не соответствует иным потребностям Заказчика, т.к. использование данного кабеля предполагает наличие иных электрических мощностей.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Управления установлено что, первая часть заявки Заявителя содержит информацию не соответствующую требованиям аукционной документации.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отклонение заявки Заявителя от участия в закупке является правомерным и обоснованным.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Следовательно, в действиях аукционной комиссии не выявлено нарушений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в связи с несоответствием заявки Заявителя требованиям, указанным в аукционной документации.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ИП Квасин М.В. вх. № 9854 на действия комиссии при проведении аукциона в электронной форме «Капитальный ремонт объектов МСЧ МВД» (номер извещения 0329100015617000135) является необоснованной.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Тем не менее, по результатам внеплановой проверки комиссия пришла к следующим выводам.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п. 20 Приложения № 1 к Техническому заданию содержит сведения о сверхподробном описании товаров используемых при выполнении работ, конкретные показатели которых должны быть указаны участниками в составе своих заявок, а именно Заказчик требует указания направления свивки каната (правое или левое).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приходит к выводу о том, что инструкция, содержащаяся в аукционной документации, устанавливает требования к описанию участниками закупки в составе своих заявок на участие в электронном аукционе, помимо конкретных показателей товаров, используемых при выполнении работ, непредусмотренные ч. 6 ст. 66 Закона о контрактной системе конкретных показателей технологических процессов изготовления указанных товаров, характеристик товаров не являющихся функциональными, технологическими, качественными или эксплуатационными. Указанные требования приводят к ограничению количества участников закупки, поскольку Закон о контрактной системе не обязывает участников иметь в наличии товар, предлагаемый к использованию, на момент подачи заявки на участие в закупке, для представления вышеуказанных сведений.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изложенное Заказчиком установлены излишние требования к описанию товаров, необходимых для выполнения работ, что является нарушением п. 2 ч. 1 ст. 64 Закона о контрактной системе, что содержит признаки состава административного правонарушения, ответственность за совершения которого, предусмотрена ч. 4.2 ст. 7. 30 Кодекса Российской Федерации об административных правонарушениях.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 1 ст. 33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! способа, обеспечивающего более точное и четкое описание характеристик объекта закупки.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Заказчиком установлены такие требования к товару, используемому при выполнении работ, которые дают возможность участнику предложить товар с характеристиками, заведомо неподходящими Заказчику.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 в п. 1 Приложения № 1 к Техническому заданию установлены требования к товару </w:t>
      </w:r>
      <w:r>
        <w:rPr>
          <w:rStyle w:val="CharStyle29"/>
        </w:rPr>
        <w:t>«Кабель ГОСТ 16442-80 , ГОСТ 16442-80. Кабели силовые с пластмассовой изоляцией. ...»,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предполагающие как наличие, так и отсутствие нулевой жилы и жилы заземления в составе кабеля, в то время как отсутствие этих жил не соответствует иным потребностям Заказчика установленным в аукционной документации.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1 ч. 1 ст. 33 Закона о контрактной системе, в части необъективности описания объекта закупки и установления противоречивых требований к нему.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ИП Квасин М.В. вх. № 9854 на действия комиссии при проведении аукциона в электронной форме «Капитальный ремонт объектов МСЧ МВД» (номер извещения 0329100015617000135) необоснованной;</w:t>
      </w:r>
    </w:p>
    <w:p>
      <w:pPr>
        <w:pStyle w:val="Style2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33 и п. 2 ч. 1 ст. 64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Style2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системе;</w:t>
      </w:r>
    </w:p>
    <w:p>
      <w:pPr>
        <w:pStyle w:val="Style2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041" w:line="341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41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582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2920" w:firstLine="0"/>
      </w:pPr>
      <w:r>
        <w:rPr>
          <w:rStyle w:val="CharStyle33"/>
        </w:rPr>
        <w:t xml:space="preserve">Берендеев И.Ю.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(8442) 24 22 64</w:t>
      </w:r>
      <w:r>
        <w:br w:type="page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459" w:left="766" w:right="766" w:bottom="1022" w:header="0" w:footer="3" w:gutter="154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 + Интервал 0 pt Exact"/>
    <w:basedOn w:val="CharStyle4"/>
    <w:rPr>
      <w:lang w:val="ru-RU" w:eastAsia="ru-RU" w:bidi="ru-RU"/>
      <w:w w:val="100"/>
      <w:spacing w:val="1"/>
      <w:color w:val="000000"/>
      <w:position w:val="0"/>
    </w:rPr>
  </w:style>
  <w:style w:type="character" w:customStyle="1" w:styleId="CharStyle6">
    <w:name w:val="Основной текст (2) Exact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3) Exact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6"/>
    </w:rPr>
  </w:style>
  <w:style w:type="character" w:customStyle="1" w:styleId="CharStyle9">
    <w:name w:val="Основной текст (3) Exact"/>
    <w:basedOn w:val="CharStyle8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1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4"/>
    </w:rPr>
  </w:style>
  <w:style w:type="character" w:customStyle="1" w:styleId="CharStyle13">
    <w:name w:val="Основной текст (5) Exact"/>
    <w:basedOn w:val="DefaultParagraphFont"/>
    <w:link w:val="Style12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9"/>
    </w:rPr>
  </w:style>
  <w:style w:type="character" w:customStyle="1" w:styleId="CharStyle14">
    <w:name w:val="Основной текст (5) + Arial,9,5 pt,Не курсив,Интервал -1 pt Exact"/>
    <w:basedOn w:val="CharStyle13"/>
    <w:rPr>
      <w:lang w:val="ru-RU" w:eastAsia="ru-RU" w:bidi="ru-RU"/>
      <w:i/>
      <w:iCs/>
      <w:u w:val="single"/>
      <w:sz w:val="19"/>
      <w:szCs w:val="19"/>
      <w:rFonts w:ascii="Arial" w:eastAsia="Arial" w:hAnsi="Arial" w:cs="Arial"/>
      <w:w w:val="100"/>
      <w:spacing w:val="-27"/>
      <w:color w:val="000000"/>
      <w:position w:val="0"/>
    </w:rPr>
  </w:style>
  <w:style w:type="character" w:customStyle="1" w:styleId="CharStyle15">
    <w:name w:val="Основной текст (5) + Arial,9,5 pt,Не курсив,Интервал 0 pt Exact"/>
    <w:basedOn w:val="CharStyle13"/>
    <w:rPr>
      <w:lang w:val="ru-RU" w:eastAsia="ru-RU" w:bidi="ru-RU"/>
      <w:i/>
      <w:iCs/>
      <w:u w:val="single"/>
      <w:sz w:val="19"/>
      <w:szCs w:val="19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6">
    <w:name w:val="Основной текст (5) Exact"/>
    <w:basedOn w:val="CharStyle13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7">
    <w:name w:val="Основной текст (5) + Arial,10 pt,Не курсив,Интервал 0 pt Exact"/>
    <w:basedOn w:val="CharStyle13"/>
    <w:rPr>
      <w:lang w:val="1024"/>
      <w:i/>
      <w:iCs/>
      <w:sz w:val="20"/>
      <w:szCs w:val="2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8">
    <w:name w:val="Основной текст (5) + Arial,10 pt,Не курсив,Интервал 0 pt Exact"/>
    <w:basedOn w:val="CharStyle13"/>
    <w:rPr>
      <w:lang w:val="ru-RU" w:eastAsia="ru-RU" w:bidi="ru-RU"/>
      <w:i/>
      <w:iCs/>
      <w:sz w:val="20"/>
      <w:szCs w:val="2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0">
    <w:name w:val="Основной текст (6) Exact"/>
    <w:basedOn w:val="DefaultParagraphFont"/>
    <w:link w:val="Style19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4"/>
    </w:rPr>
  </w:style>
  <w:style w:type="character" w:customStyle="1" w:styleId="CharStyle21">
    <w:name w:val="Основной текст (6) Exact"/>
    <w:basedOn w:val="CharStyle20"/>
    <w:rPr>
      <w:lang w:val="ru-RU" w:eastAsia="ru-RU" w:bidi="ru-RU"/>
      <w:w w:val="100"/>
      <w:color w:val="000000"/>
      <w:position w:val="0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+ Consolas,7 pt"/>
    <w:basedOn w:val="CharStyle23"/>
    <w:rPr>
      <w:lang w:val="ru-RU" w:eastAsia="ru-RU" w:bidi="ru-RU"/>
      <w:sz w:val="14"/>
      <w:szCs w:val="14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26">
    <w:name w:val="Заголовок №1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32"/>
      <w:szCs w:val="32"/>
      <w:rFonts w:ascii="Arial" w:eastAsia="Arial" w:hAnsi="Arial" w:cs="Arial"/>
    </w:rPr>
  </w:style>
  <w:style w:type="character" w:customStyle="1" w:styleId="CharStyle27">
    <w:name w:val="Основной текст + Курсив"/>
    <w:basedOn w:val="CharStyle23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"/>
    <w:basedOn w:val="CharStyle2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+ Курсив"/>
    <w:basedOn w:val="CharStyle23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+ Полужирный,Курсив"/>
    <w:basedOn w:val="CharStyle23"/>
    <w:rPr>
      <w:lang w:val="ru-RU" w:eastAsia="ru-RU" w:bidi="ru-RU"/>
      <w:b/>
      <w:bCs/>
      <w:i/>
      <w:i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 + Полужирный,Курсив"/>
    <w:basedOn w:val="CharStyle23"/>
    <w:rPr>
      <w:lang w:val="1024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3">
    <w:name w:val="Основной текст (4) + 9 pt"/>
    <w:basedOn w:val="CharStyle32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6"/>
    </w:rPr>
  </w:style>
  <w:style w:type="paragraph" w:customStyle="1" w:styleId="Style10">
    <w:name w:val="Основной текст (4)"/>
    <w:basedOn w:val="Normal"/>
    <w:link w:val="CharStyle32"/>
    <w:pPr>
      <w:widowControl w:val="0"/>
      <w:shd w:val="clear" w:color="auto" w:fill="FFFFFF"/>
      <w:jc w:val="center"/>
      <w:spacing w:before="60" w:after="36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before="360" w:after="18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9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jc w:val="both"/>
      <w:spacing w:before="18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4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spacing w:after="300" w:line="34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FFFFFF"/>
      <w:jc w:val="right"/>
      <w:outlineLvl w:val="0"/>
      <w:spacing w:before="660"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Arial" w:eastAsia="Arial" w:hAnsi="Arial" w:cs="Arial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