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22" w:after="86"/>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184"/>
        <w:ind w:left="0" w:right="0" w:firstLine="0"/>
      </w:pPr>
      <w:r>
        <w:rPr>
          <w:lang w:val="ru-RU" w:eastAsia="ru-RU" w:bidi="ru-RU"/>
          <w:sz w:val="24"/>
          <w:szCs w:val="24"/>
          <w:w w:val="100"/>
          <w:spacing w:val="0"/>
          <w:color w:val="000000"/>
          <w:position w:val="0"/>
        </w:rPr>
        <w:t>УПРАВЛЕНИЕ Федеральной антимонопольной службы по Ростовской области</w:t>
      </w:r>
    </w:p>
    <w:p>
      <w:pPr>
        <w:pStyle w:val="Style7"/>
        <w:widowControl w:val="0"/>
        <w:keepNext w:val="0"/>
        <w:keepLines w:val="0"/>
        <w:shd w:val="clear" w:color="auto" w:fill="auto"/>
        <w:bidi w:val="0"/>
        <w:spacing w:before="0" w:after="194"/>
        <w:ind w:left="0" w:right="0" w:firstLine="0"/>
      </w:pPr>
      <w:r>
        <w:rPr>
          <w:lang w:val="ru-RU" w:eastAsia="ru-RU" w:bidi="ru-RU"/>
          <w:w w:val="100"/>
          <w:spacing w:val="0"/>
          <w:color w:val="000000"/>
          <w:position w:val="0"/>
        </w:rPr>
        <w:t xml:space="preserve">пр. Ворошиловский. 2/2. офис 403 г. Ростов-на-Дону, 344006 тел. (863) 263-31-04. факс (863) 240-99-59 </w:t>
      </w:r>
      <w:r>
        <w:rPr>
          <w:lang w:val="en-US" w:eastAsia="en-US" w:bidi="en-US"/>
          <w:w w:val="100"/>
          <w:spacing w:val="0"/>
          <w:color w:val="000000"/>
          <w:position w:val="0"/>
        </w:rPr>
        <w:t xml:space="preserve">e-mail: </w:t>
      </w:r>
      <w:r>
        <w:fldChar w:fldCharType="begin"/>
      </w:r>
      <w:r>
        <w:rPr>
          <w:color w:val="000000"/>
        </w:rPr>
        <w:instrText> HYPERLINK "mailto:to61@fas.gov.ru" </w:instrText>
      </w:r>
      <w:r>
        <w:fldChar w:fldCharType="separate"/>
      </w:r>
      <w:r>
        <w:rPr>
          <w:rStyle w:val="Hyperlink"/>
          <w:lang w:val="en-US" w:eastAsia="en-US" w:bidi="en-US"/>
          <w:w w:val="100"/>
          <w:spacing w:val="0"/>
          <w:position w:val="0"/>
        </w:rPr>
        <w:t>to61@fas.gov.ru</w:t>
      </w:r>
      <w:r>
        <w:fldChar w:fldCharType="end"/>
      </w:r>
    </w:p>
    <w:p>
      <w:pPr>
        <w:pStyle w:val="Style9"/>
        <w:tabs>
          <w:tab w:leader="none" w:pos="3642" w:val="center"/>
        </w:tabs>
        <w:widowControl w:val="0"/>
        <w:keepNext/>
        <w:keepLines/>
        <w:shd w:val="clear" w:color="auto" w:fill="auto"/>
        <w:bidi w:val="0"/>
        <w:spacing w:before="0" w:after="292" w:line="320" w:lineRule="exact"/>
        <w:ind w:left="640" w:right="0" w:firstLine="0"/>
      </w:pPr>
      <w:bookmarkStart w:id="0" w:name="bookmark0"/>
      <w:r>
        <w:rPr>
          <w:rStyle w:val="CharStyle11"/>
          <w:b/>
          <w:bCs/>
          <w:i/>
          <w:iCs/>
        </w:rPr>
        <w:t>4$.JL</w:t>
        <w:tab/>
        <w:t>f-7s/p3&gt;.</w:t>
      </w:r>
      <w:bookmarkEnd w:id="0"/>
    </w:p>
    <w:p>
      <w:pPr>
        <w:pStyle w:val="Style12"/>
        <w:tabs>
          <w:tab w:leader="none" w:pos="2601" w:val="right"/>
        </w:tabs>
        <w:widowControl w:val="0"/>
        <w:keepNext w:val="0"/>
        <w:keepLines w:val="0"/>
        <w:shd w:val="clear" w:color="auto" w:fill="auto"/>
        <w:bidi w:val="0"/>
        <w:spacing w:before="0" w:after="0" w:line="190" w:lineRule="exact"/>
        <w:ind w:left="560" w:right="0" w:firstLine="0"/>
      </w:pPr>
      <w:r>
        <w:rPr>
          <w:w w:val="100"/>
          <w:spacing w:val="0"/>
          <w:color w:val="000000"/>
          <w:position w:val="0"/>
        </w:rPr>
        <w:t>Ha №</w:t>
        <w:tab/>
      </w:r>
      <w:r>
        <w:rPr>
          <w:lang w:val="ru-RU" w:eastAsia="ru-RU" w:bidi="ru-RU"/>
          <w:w w:val="100"/>
          <w:spacing w:val="0"/>
          <w:color w:val="000000"/>
          <w:position w:val="0"/>
        </w:rPr>
        <w:t>от</w:t>
      </w:r>
    </w:p>
    <w:p>
      <w:pPr>
        <w:pStyle w:val="Style14"/>
        <w:widowControl w:val="0"/>
        <w:keepNext w:val="0"/>
        <w:keepLines w:val="0"/>
        <w:shd w:val="clear" w:color="auto" w:fill="auto"/>
        <w:bidi w:val="0"/>
        <w:spacing w:before="0" w:after="0"/>
        <w:ind w:left="20" w:right="0" w:firstLine="0"/>
      </w:pPr>
      <w:r>
        <w:rPr>
          <w:lang w:val="ru-RU" w:eastAsia="ru-RU" w:bidi="ru-RU"/>
          <w:sz w:val="24"/>
          <w:szCs w:val="24"/>
          <w:w w:val="100"/>
          <w:spacing w:val="0"/>
          <w:color w:val="000000"/>
          <w:position w:val="0"/>
        </w:rPr>
        <w:t>ООО «Сапфир»</w:t>
      </w:r>
    </w:p>
    <w:p>
      <w:pPr>
        <w:pStyle w:val="Style16"/>
        <w:widowControl w:val="0"/>
        <w:keepNext w:val="0"/>
        <w:keepLines w:val="0"/>
        <w:shd w:val="clear" w:color="auto" w:fill="auto"/>
        <w:bidi w:val="0"/>
        <w:spacing w:before="0" w:after="0"/>
        <w:ind w:left="20" w:right="0" w:firstLine="0"/>
      </w:pPr>
      <w:r>
        <w:rPr>
          <w:lang w:val="ru-RU" w:eastAsia="ru-RU" w:bidi="ru-RU"/>
          <w:sz w:val="24"/>
          <w:szCs w:val="24"/>
          <w:w w:val="100"/>
          <w:spacing w:val="0"/>
          <w:color w:val="000000"/>
          <w:position w:val="0"/>
        </w:rPr>
        <w:t>(далее - Заявитель)</w:t>
      </w:r>
    </w:p>
    <w:p>
      <w:pPr>
        <w:pStyle w:val="Style16"/>
        <w:widowControl w:val="0"/>
        <w:keepNext w:val="0"/>
        <w:keepLines w:val="0"/>
        <w:shd w:val="clear" w:color="auto" w:fill="auto"/>
        <w:bidi w:val="0"/>
        <w:spacing w:before="0" w:after="0"/>
        <w:ind w:left="20" w:right="0" w:firstLine="0"/>
      </w:pPr>
      <w:r>
        <w:rPr>
          <w:lang w:val="ru-RU" w:eastAsia="ru-RU" w:bidi="ru-RU"/>
          <w:sz w:val="24"/>
          <w:szCs w:val="24"/>
          <w:w w:val="100"/>
          <w:spacing w:val="0"/>
          <w:color w:val="000000"/>
          <w:position w:val="0"/>
        </w:rPr>
        <w:t>344082, Ростовская обл., г. Ростов-на-Дону,</w:t>
      </w:r>
    </w:p>
    <w:p>
      <w:pPr>
        <w:pStyle w:val="Style16"/>
        <w:widowControl w:val="0"/>
        <w:keepNext w:val="0"/>
        <w:keepLines w:val="0"/>
        <w:shd w:val="clear" w:color="auto" w:fill="auto"/>
        <w:bidi w:val="0"/>
        <w:spacing w:before="0" w:after="0"/>
        <w:ind w:left="20" w:right="0" w:firstLine="0"/>
      </w:pPr>
      <w:r>
        <w:rPr>
          <w:lang w:val="ru-RU" w:eastAsia="ru-RU" w:bidi="ru-RU"/>
          <w:sz w:val="24"/>
          <w:szCs w:val="24"/>
          <w:w w:val="100"/>
          <w:spacing w:val="0"/>
          <w:color w:val="000000"/>
          <w:position w:val="0"/>
        </w:rPr>
        <w:t>ул. Пушкинская, д. 42, офис. 1</w:t>
      </w:r>
    </w:p>
    <w:p>
      <w:pPr>
        <w:pStyle w:val="Style16"/>
        <w:widowControl w:val="0"/>
        <w:keepNext w:val="0"/>
        <w:keepLines w:val="0"/>
        <w:shd w:val="clear" w:color="auto" w:fill="auto"/>
        <w:bidi w:val="0"/>
        <w:spacing w:before="0" w:after="0"/>
        <w:ind w:left="20" w:right="0" w:firstLine="0"/>
      </w:pPr>
      <w:r>
        <w:rPr>
          <w:lang w:val="ru-RU" w:eastAsia="ru-RU" w:bidi="ru-RU"/>
          <w:sz w:val="24"/>
          <w:szCs w:val="24"/>
          <w:w w:val="100"/>
          <w:spacing w:val="0"/>
          <w:color w:val="000000"/>
          <w:position w:val="0"/>
        </w:rPr>
        <w:t>8(903)470-51-30</w:t>
      </w:r>
    </w:p>
    <w:p>
      <w:pPr>
        <w:pStyle w:val="Style16"/>
        <w:widowControl w:val="0"/>
        <w:keepNext w:val="0"/>
        <w:keepLines w:val="0"/>
        <w:shd w:val="clear" w:color="auto" w:fill="auto"/>
        <w:bidi w:val="0"/>
        <w:spacing w:before="0" w:after="183"/>
        <w:ind w:left="20" w:right="0" w:firstLine="0"/>
      </w:pPr>
      <w:r>
        <w:rPr>
          <w:lang w:val="ru-RU" w:eastAsia="ru-RU" w:bidi="ru-RU"/>
          <w:sz w:val="24"/>
          <w:szCs w:val="24"/>
          <w:w w:val="100"/>
          <w:spacing w:val="0"/>
          <w:color w:val="000000"/>
          <w:position w:val="0"/>
        </w:rPr>
        <w:t xml:space="preserve">эл. почта: </w:t>
      </w:r>
      <w:r>
        <w:fldChar w:fldCharType="begin"/>
      </w:r>
      <w:r>
        <w:rPr>
          <w:color w:val="000000"/>
        </w:rPr>
        <w:instrText> HYPERLINK "mailto:sapfir.dez@gmail.com" </w:instrText>
      </w:r>
      <w:r>
        <w:fldChar w:fldCharType="separate"/>
      </w:r>
      <w:r>
        <w:rPr>
          <w:rStyle w:val="Hyperlink"/>
          <w:lang w:val="en-US" w:eastAsia="en-US" w:bidi="en-US"/>
          <w:sz w:val="24"/>
          <w:szCs w:val="24"/>
          <w:w w:val="100"/>
          <w:spacing w:val="0"/>
          <w:position w:val="0"/>
        </w:rPr>
        <w:t>sapfir.dez@gmail.com</w:t>
      </w:r>
      <w:r>
        <w:fldChar w:fldCharType="end"/>
      </w:r>
    </w:p>
    <w:p>
      <w:pPr>
        <w:pStyle w:val="Style14"/>
        <w:widowControl w:val="0"/>
        <w:keepNext w:val="0"/>
        <w:keepLines w:val="0"/>
        <w:shd w:val="clear" w:color="auto" w:fill="auto"/>
        <w:bidi w:val="0"/>
        <w:spacing w:before="0" w:after="0" w:line="241" w:lineRule="exact"/>
        <w:ind w:left="20" w:right="140" w:firstLine="0"/>
      </w:pPr>
      <w:r>
        <w:rPr>
          <w:lang w:val="ru-RU" w:eastAsia="ru-RU" w:bidi="ru-RU"/>
          <w:sz w:val="24"/>
          <w:szCs w:val="24"/>
          <w:w w:val="100"/>
          <w:spacing w:val="0"/>
          <w:color w:val="000000"/>
          <w:position w:val="0"/>
        </w:rPr>
        <w:t>Муниципальное бюджетное учреждение здравоохранения "Городская больница №20 города Ростова-на-дону"</w:t>
      </w:r>
    </w:p>
    <w:p>
      <w:pPr>
        <w:pStyle w:val="Style16"/>
        <w:widowControl w:val="0"/>
        <w:keepNext w:val="0"/>
        <w:keepLines w:val="0"/>
        <w:shd w:val="clear" w:color="auto" w:fill="auto"/>
        <w:bidi w:val="0"/>
        <w:spacing w:before="0" w:after="0" w:line="241" w:lineRule="exact"/>
        <w:ind w:left="20" w:right="0" w:firstLine="0"/>
      </w:pPr>
      <w:r>
        <w:rPr>
          <w:lang w:val="ru-RU" w:eastAsia="ru-RU" w:bidi="ru-RU"/>
          <w:sz w:val="24"/>
          <w:szCs w:val="24"/>
          <w:w w:val="100"/>
          <w:spacing w:val="0"/>
          <w:color w:val="000000"/>
          <w:position w:val="0"/>
        </w:rPr>
        <w:t>(далее - Заказчик)</w:t>
      </w:r>
    </w:p>
    <w:p>
      <w:pPr>
        <w:pStyle w:val="Style16"/>
        <w:widowControl w:val="0"/>
        <w:keepNext w:val="0"/>
        <w:keepLines w:val="0"/>
        <w:shd w:val="clear" w:color="auto" w:fill="auto"/>
        <w:bidi w:val="0"/>
        <w:jc w:val="left"/>
        <w:spacing w:before="0" w:after="183" w:line="241" w:lineRule="exact"/>
        <w:ind w:left="20" w:right="0" w:firstLine="0"/>
      </w:pPr>
      <w:r>
        <w:rPr>
          <w:lang w:val="ru-RU" w:eastAsia="ru-RU" w:bidi="ru-RU"/>
          <w:sz w:val="24"/>
          <w:szCs w:val="24"/>
          <w:w w:val="100"/>
          <w:spacing w:val="0"/>
          <w:color w:val="000000"/>
          <w:position w:val="0"/>
        </w:rPr>
        <w:t xml:space="preserve">344091, Ростовская обл., г. Ростов-на-Дону, пр-т Коммунистический, 39 7-863-2719625 эл. почта: </w:t>
      </w:r>
      <w:r>
        <w:fldChar w:fldCharType="begin"/>
      </w:r>
      <w:r>
        <w:rPr>
          <w:color w:val="000000"/>
        </w:rPr>
        <w:instrText> HYPERLINK "mailto:gb20@aaanet.ru" </w:instrText>
      </w:r>
      <w:r>
        <w:fldChar w:fldCharType="separate"/>
      </w:r>
      <w:r>
        <w:rPr>
          <w:rStyle w:val="Hyperlink"/>
          <w:lang w:val="en-US" w:eastAsia="en-US" w:bidi="en-US"/>
          <w:sz w:val="24"/>
          <w:szCs w:val="24"/>
          <w:w w:val="100"/>
          <w:spacing w:val="0"/>
          <w:position w:val="0"/>
        </w:rPr>
        <w:t>gb20@aaanet.ru</w:t>
      </w:r>
      <w:r>
        <w:fldChar w:fldCharType="end"/>
      </w:r>
    </w:p>
    <w:p>
      <w:pPr>
        <w:pStyle w:val="Style14"/>
        <w:widowControl w:val="0"/>
        <w:keepNext w:val="0"/>
        <w:keepLines w:val="0"/>
        <w:shd w:val="clear" w:color="auto" w:fill="auto"/>
        <w:bidi w:val="0"/>
        <w:spacing w:before="0" w:after="0" w:line="238" w:lineRule="exact"/>
        <w:ind w:left="20" w:right="0" w:firstLine="0"/>
      </w:pPr>
      <w:r>
        <w:rPr>
          <w:lang w:val="ru-RU" w:eastAsia="ru-RU" w:bidi="ru-RU"/>
          <w:sz w:val="24"/>
          <w:szCs w:val="24"/>
          <w:w w:val="100"/>
          <w:spacing w:val="0"/>
          <w:color w:val="000000"/>
          <w:position w:val="0"/>
        </w:rPr>
        <w:t>Правительство Ростовской области</w:t>
      </w:r>
    </w:p>
    <w:p>
      <w:pPr>
        <w:pStyle w:val="Style16"/>
        <w:widowControl w:val="0"/>
        <w:keepNext w:val="0"/>
        <w:keepLines w:val="0"/>
        <w:shd w:val="clear" w:color="auto" w:fill="auto"/>
        <w:bidi w:val="0"/>
        <w:spacing w:before="0" w:after="0" w:line="238" w:lineRule="exact"/>
        <w:ind w:left="20" w:right="0" w:firstLine="0"/>
      </w:pPr>
      <w:r>
        <w:rPr>
          <w:lang w:val="ru-RU" w:eastAsia="ru-RU" w:bidi="ru-RU"/>
          <w:sz w:val="24"/>
          <w:szCs w:val="24"/>
          <w:w w:val="100"/>
          <w:spacing w:val="0"/>
          <w:color w:val="000000"/>
          <w:position w:val="0"/>
        </w:rPr>
        <w:t>(далее - Привлеченное лицо)</w:t>
      </w:r>
    </w:p>
    <w:p>
      <w:pPr>
        <w:pStyle w:val="Style16"/>
        <w:widowControl w:val="0"/>
        <w:keepNext w:val="0"/>
        <w:keepLines w:val="0"/>
        <w:shd w:val="clear" w:color="auto" w:fill="auto"/>
        <w:bidi w:val="0"/>
        <w:jc w:val="left"/>
        <w:spacing w:before="0" w:after="180" w:line="238" w:lineRule="exact"/>
        <w:ind w:left="20" w:right="1880" w:firstLine="0"/>
      </w:pPr>
      <w:r>
        <w:rPr>
          <w:lang w:val="ru-RU" w:eastAsia="ru-RU" w:bidi="ru-RU"/>
          <w:sz w:val="24"/>
          <w:szCs w:val="24"/>
          <w:w w:val="100"/>
          <w:spacing w:val="0"/>
          <w:color w:val="000000"/>
          <w:position w:val="0"/>
        </w:rPr>
        <w:t>344050, г. Ростов-на-Дону, ул. Социалистическая, 112</w:t>
      </w:r>
    </w:p>
    <w:p>
      <w:pPr>
        <w:pStyle w:val="Style14"/>
        <w:widowControl w:val="0"/>
        <w:keepNext w:val="0"/>
        <w:keepLines w:val="0"/>
        <w:shd w:val="clear" w:color="auto" w:fill="auto"/>
        <w:bidi w:val="0"/>
        <w:spacing w:before="0" w:after="0" w:line="238" w:lineRule="exact"/>
        <w:ind w:left="20" w:right="0" w:firstLine="0"/>
      </w:pPr>
      <w:r>
        <w:rPr>
          <w:lang w:val="ru-RU" w:eastAsia="ru-RU" w:bidi="ru-RU"/>
          <w:sz w:val="24"/>
          <w:szCs w:val="24"/>
          <w:w w:val="100"/>
          <w:spacing w:val="0"/>
          <w:color w:val="000000"/>
          <w:position w:val="0"/>
        </w:rPr>
        <w:t>ЗАО «Сбербанк-АСТ»</w:t>
      </w:r>
    </w:p>
    <w:p>
      <w:pPr>
        <w:pStyle w:val="Style16"/>
        <w:widowControl w:val="0"/>
        <w:keepNext w:val="0"/>
        <w:keepLines w:val="0"/>
        <w:shd w:val="clear" w:color="auto" w:fill="auto"/>
        <w:bidi w:val="0"/>
        <w:spacing w:before="0" w:after="0" w:line="238" w:lineRule="exact"/>
        <w:ind w:left="20" w:right="140" w:firstLine="0"/>
        <w:sectPr>
          <w:footnotePr>
            <w:pos w:val="pageBottom"/>
            <w:numFmt w:val="decimal"/>
            <w:numRestart w:val="continuous"/>
          </w:footnotePr>
          <w:type w:val="continuous"/>
          <w:pgSz w:w="11906" w:h="16838"/>
          <w:pgMar w:top="8" w:left="798" w:right="906" w:bottom="940" w:header="0" w:footer="3" w:gutter="0"/>
          <w:rtlGutter w:val="0"/>
          <w:cols w:num="2" w:space="547"/>
          <w:noEndnote/>
          <w:docGrid w:linePitch="360"/>
        </w:sectPr>
      </w:pPr>
      <w:r>
        <w:rPr>
          <w:lang w:val="ru-RU" w:eastAsia="ru-RU" w:bidi="ru-RU"/>
          <w:sz w:val="24"/>
          <w:szCs w:val="24"/>
          <w:w w:val="100"/>
          <w:spacing w:val="0"/>
          <w:color w:val="000000"/>
          <w:position w:val="0"/>
        </w:rPr>
        <w:t xml:space="preserve">(далее - Оператор электронной площадки) </w:t>
      </w: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widowControl w:val="0"/>
        <w:spacing w:line="240" w:lineRule="exact"/>
        <w:rPr>
          <w:sz w:val="19"/>
          <w:szCs w:val="19"/>
        </w:rPr>
      </w:pPr>
    </w:p>
    <w:p>
      <w:pPr>
        <w:widowControl w:val="0"/>
        <w:spacing w:before="64" w:after="6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widowControl w:val="0"/>
        <w:keepNext w:val="0"/>
        <w:keepLines w:val="0"/>
        <w:shd w:val="clear" w:color="auto" w:fill="auto"/>
        <w:bidi w:val="0"/>
        <w:jc w:val="center"/>
        <w:spacing w:before="0" w:after="284" w:line="295" w:lineRule="exact"/>
        <w:ind w:left="0" w:right="640" w:firstLine="0"/>
      </w:pPr>
      <w:r>
        <w:rPr>
          <w:lang w:val="ru-RU" w:eastAsia="ru-RU" w:bidi="ru-RU"/>
          <w:sz w:val="24"/>
          <w:szCs w:val="24"/>
          <w:w w:val="100"/>
          <w:spacing w:val="0"/>
          <w:color w:val="000000"/>
          <w:position w:val="0"/>
        </w:rPr>
        <w:t>РЕШЕНИЕ по делу № 2126/03 о нарушении законодательства о контрактной системе в сфере закупок</w:t>
      </w:r>
    </w:p>
    <w:p>
      <w:pPr>
        <w:pStyle w:val="Style16"/>
        <w:numPr>
          <w:ilvl w:val="0"/>
          <w:numId w:val="1"/>
        </w:numPr>
        <w:tabs>
          <w:tab w:leader="none" w:pos="8044" w:val="left"/>
          <w:tab w:leader="none" w:pos="1312" w:val="left"/>
        </w:tabs>
        <w:widowControl w:val="0"/>
        <w:keepNext w:val="0"/>
        <w:keepLines w:val="0"/>
        <w:shd w:val="clear" w:color="auto" w:fill="auto"/>
        <w:bidi w:val="0"/>
        <w:spacing w:before="0" w:after="270" w:line="240" w:lineRule="exact"/>
        <w:ind w:left="20" w:right="0" w:firstLine="0"/>
      </w:pPr>
      <w:r>
        <w:rPr>
          <w:lang w:val="ru-RU" w:eastAsia="ru-RU" w:bidi="ru-RU"/>
          <w:sz w:val="24"/>
          <w:szCs w:val="24"/>
          <w:w w:val="100"/>
          <w:spacing w:val="0"/>
          <w:color w:val="000000"/>
          <w:position w:val="0"/>
        </w:rPr>
        <w:t>г.</w:t>
        <w:tab/>
        <w:t>гор. Ростов-на-Дону</w:t>
      </w:r>
    </w:p>
    <w:p>
      <w:pPr>
        <w:pStyle w:val="Style16"/>
        <w:widowControl w:val="0"/>
        <w:keepNext w:val="0"/>
        <w:keepLines w:val="0"/>
        <w:shd w:val="clear" w:color="auto" w:fill="auto"/>
        <w:bidi w:val="0"/>
        <w:spacing w:before="0" w:after="281" w:line="292" w:lineRule="exact"/>
        <w:ind w:left="20" w:right="20" w:firstLine="72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о контрактной системе в сфере закупок в составе:</w:t>
      </w:r>
    </w:p>
    <w:p>
      <w:pPr>
        <w:pStyle w:val="Style16"/>
        <w:tabs>
          <w:tab w:leader="none" w:pos="8910" w:val="right"/>
          <w:tab w:leader="none" w:pos="10302" w:val="right"/>
        </w:tabs>
        <w:widowControl w:val="0"/>
        <w:keepNext w:val="0"/>
        <w:keepLines w:val="0"/>
        <w:shd w:val="clear" w:color="auto" w:fill="auto"/>
        <w:bidi w:val="0"/>
        <w:spacing w:before="0" w:after="11" w:line="240" w:lineRule="exact"/>
        <w:ind w:left="20" w:right="0" w:firstLine="720"/>
      </w:pPr>
      <w:r>
        <w:rPr>
          <w:lang w:val="ru-RU" w:eastAsia="ru-RU" w:bidi="ru-RU"/>
          <w:sz w:val="24"/>
          <w:szCs w:val="24"/>
          <w:w w:val="100"/>
          <w:spacing w:val="0"/>
          <w:color w:val="000000"/>
          <w:position w:val="0"/>
        </w:rPr>
        <w:t>Председатель Комиссии:</w:t>
        <w:tab/>
        <w:t>М.А.</w:t>
        <w:tab/>
        <w:t>Благодарев,</w:t>
      </w:r>
    </w:p>
    <w:p>
      <w:pPr>
        <w:pStyle w:val="Style16"/>
        <w:tabs>
          <w:tab w:leader="none" w:pos="9942" w:val="right"/>
          <w:tab w:leader="none" w:pos="9942" w:val="right"/>
        </w:tabs>
        <w:widowControl w:val="0"/>
        <w:keepNext w:val="0"/>
        <w:keepLines w:val="0"/>
        <w:shd w:val="clear" w:color="auto" w:fill="auto"/>
        <w:bidi w:val="0"/>
        <w:spacing w:before="0" w:after="4" w:line="240" w:lineRule="exact"/>
        <w:ind w:left="20" w:right="0" w:firstLine="720"/>
      </w:pPr>
      <w:r>
        <w:rPr>
          <w:lang w:val="ru-RU" w:eastAsia="ru-RU" w:bidi="ru-RU"/>
          <w:sz w:val="24"/>
          <w:szCs w:val="24"/>
          <w:w w:val="100"/>
          <w:spacing w:val="0"/>
          <w:color w:val="000000"/>
          <w:position w:val="0"/>
        </w:rPr>
        <w:t>Члены Комиссии:</w:t>
        <w:tab/>
        <w:t>А.Д.</w:t>
        <w:tab/>
        <w:t>Кравцов,</w:t>
      </w:r>
    </w:p>
    <w:p>
      <w:pPr>
        <w:pStyle w:val="Style16"/>
        <w:widowControl w:val="0"/>
        <w:keepNext w:val="0"/>
        <w:keepLines w:val="0"/>
        <w:shd w:val="clear" w:color="auto" w:fill="auto"/>
        <w:bidi w:val="0"/>
        <w:jc w:val="right"/>
        <w:spacing w:before="0" w:after="267" w:line="240" w:lineRule="exact"/>
        <w:ind w:left="0" w:right="260" w:firstLine="0"/>
      </w:pPr>
      <w:r>
        <w:rPr>
          <w:lang w:val="ru-RU" w:eastAsia="ru-RU" w:bidi="ru-RU"/>
          <w:sz w:val="24"/>
          <w:szCs w:val="24"/>
          <w:w w:val="100"/>
          <w:spacing w:val="0"/>
          <w:color w:val="000000"/>
          <w:position w:val="0"/>
        </w:rPr>
        <w:t>В.В. Моргунов,</w:t>
      </w:r>
    </w:p>
    <w:p>
      <w:pPr>
        <w:pStyle w:val="Style18"/>
        <w:framePr w:h="340" w:wrap="notBeside" w:vAnchor="text" w:hAnchor="margin" w:x="9039" w:y="4265"/>
        <w:widowControl w:val="0"/>
        <w:keepNext w:val="0"/>
        <w:keepLines w:val="0"/>
        <w:shd w:val="clear" w:color="auto" w:fill="auto"/>
        <w:bidi w:val="0"/>
        <w:jc w:val="left"/>
        <w:spacing w:before="0" w:after="0" w:line="340" w:lineRule="exact"/>
        <w:ind w:left="100" w:right="0" w:firstLine="0"/>
      </w:pPr>
      <w:r>
        <w:rPr>
          <w:lang w:val="ru-RU" w:eastAsia="ru-RU" w:bidi="ru-RU"/>
          <w:w w:val="100"/>
          <w:spacing w:val="0"/>
          <w:color w:val="000000"/>
          <w:position w:val="0"/>
        </w:rPr>
        <w:t>010855</w:t>
      </w:r>
    </w:p>
    <w:p>
      <w:pPr>
        <w:pStyle w:val="Style16"/>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рассмотрев дело № 2126/03, возбужденное по жалобе ООО «Сапфир» на действия аукционной комиссии, при проведении электронного аукциона № 0358300280418000283 «Поставка дезинфицирующих средств для обеспечения нужд МБУЗ "Городская больница №20 города Ростова-на-Дону" в течение 2019 года (Код ОКПД2 20.20.14.000 Средства дезинфекционные)» (далее - аукцион) по признакам нарушения норм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в присутствии представителя Заявителя - Кальниной О.М. (доверенность № 77 от 13.12.2018), в присутствии представителей ООО «Юнитор» (производитель дезинфицирующих средств) - Надолинской Е.А. (доверенность № 47 от 13.12.2018), Сидоровой Л.С. (доверенность № 46 от 13.12.2018), в присутствии представителей Заказчика - Нагоева А.Э. (доверенность от 13.12.2018), Шкандыба Н.Н. (доверенность от 13.12.2018), в отсутствие представителя Привлеченного лица,</w:t>
      </w:r>
      <w:r>
        <w:br w:type="page"/>
      </w:r>
    </w:p>
    <w:p>
      <w:pPr>
        <w:pStyle w:val="Style14"/>
        <w:widowControl w:val="0"/>
        <w:keepNext w:val="0"/>
        <w:keepLines w:val="0"/>
        <w:shd w:val="clear" w:color="auto" w:fill="auto"/>
        <w:bidi w:val="0"/>
        <w:jc w:val="left"/>
        <w:spacing w:before="0" w:after="236" w:line="240" w:lineRule="exact"/>
        <w:ind w:left="4520" w:right="0" w:firstLine="0"/>
      </w:pPr>
      <w:r>
        <w:rPr>
          <w:lang w:val="ru-RU" w:eastAsia="ru-RU" w:bidi="ru-RU"/>
          <w:sz w:val="24"/>
          <w:szCs w:val="24"/>
          <w:w w:val="100"/>
          <w:spacing w:val="0"/>
          <w:color w:val="000000"/>
          <w:position w:val="0"/>
        </w:rPr>
        <w:t>УСТАНОВИЛА:</w:t>
      </w:r>
    </w:p>
    <w:p>
      <w:pPr>
        <w:pStyle w:val="Style16"/>
        <w:widowControl w:val="0"/>
        <w:keepNext w:val="0"/>
        <w:keepLines w:val="0"/>
        <w:shd w:val="clear" w:color="auto" w:fill="auto"/>
        <w:bidi w:val="0"/>
        <w:spacing w:before="0" w:after="0" w:line="299" w:lineRule="exact"/>
        <w:ind w:left="20" w:right="20" w:firstLine="700"/>
      </w:pPr>
      <w:r>
        <w:rPr>
          <w:lang w:val="ru-RU" w:eastAsia="ru-RU" w:bidi="ru-RU"/>
          <w:sz w:val="24"/>
          <w:szCs w:val="24"/>
          <w:w w:val="100"/>
          <w:spacing w:val="0"/>
          <w:color w:val="000000"/>
          <w:position w:val="0"/>
        </w:rPr>
        <w:t>В Ростовское УФАС России 07.12.2018 поступила жалоба ООО «Сапфир» о нарушении аукционной комиссией Заказчика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при проведении данного аукциона.</w:t>
      </w:r>
    </w:p>
    <w:p>
      <w:pPr>
        <w:pStyle w:val="Style16"/>
        <w:widowControl w:val="0"/>
        <w:keepNext w:val="0"/>
        <w:keepLines w:val="0"/>
        <w:shd w:val="clear" w:color="auto" w:fill="auto"/>
        <w:bidi w:val="0"/>
        <w:spacing w:before="0" w:after="0" w:line="299" w:lineRule="exact"/>
        <w:ind w:left="20" w:right="20" w:firstLine="700"/>
      </w:pPr>
      <w:r>
        <w:rPr>
          <w:lang w:val="ru-RU" w:eastAsia="ru-RU" w:bidi="ru-RU"/>
          <w:sz w:val="24"/>
          <w:szCs w:val="24"/>
          <w:w w:val="100"/>
          <w:spacing w:val="0"/>
          <w:color w:val="000000"/>
          <w:position w:val="0"/>
        </w:rPr>
        <w:t>По мнению Заявителя, аукционная комиссия Заказчика в нарушение норм Закона отклонила заявку ООО «Сапфир».</w:t>
      </w:r>
    </w:p>
    <w:p>
      <w:pPr>
        <w:pStyle w:val="Style16"/>
        <w:widowControl w:val="0"/>
        <w:keepNext w:val="0"/>
        <w:keepLines w:val="0"/>
        <w:shd w:val="clear" w:color="auto" w:fill="auto"/>
        <w:bidi w:val="0"/>
        <w:spacing w:before="0" w:after="297" w:line="299" w:lineRule="exact"/>
        <w:ind w:left="20" w:right="20" w:firstLine="700"/>
      </w:pPr>
      <w:r>
        <w:rPr>
          <w:lang w:val="ru-RU" w:eastAsia="ru-RU" w:bidi="ru-RU"/>
          <w:sz w:val="24"/>
          <w:szCs w:val="24"/>
          <w:w w:val="100"/>
          <w:spacing w:val="0"/>
          <w:color w:val="000000"/>
          <w:position w:val="0"/>
        </w:rPr>
        <w:t>В материалы дела Заказчиком представлено письменное возражение на жалобу ООО «Сапфир», в котором Заказчик отрицает нарушение Закона при проведении аукциона, просит признать жалобу необоснованной.</w:t>
      </w:r>
    </w:p>
    <w:p>
      <w:pPr>
        <w:pStyle w:val="Style16"/>
        <w:widowControl w:val="0"/>
        <w:keepNext w:val="0"/>
        <w:keepLines w:val="0"/>
        <w:shd w:val="clear" w:color="auto" w:fill="auto"/>
        <w:bidi w:val="0"/>
        <w:spacing w:before="0" w:after="0" w:line="302" w:lineRule="exact"/>
        <w:ind w:left="20" w:right="20" w:firstLine="700"/>
      </w:pPr>
      <w:r>
        <w:rPr>
          <w:lang w:val="ru-RU" w:eastAsia="ru-RU" w:bidi="ru-RU"/>
          <w:sz w:val="24"/>
          <w:szCs w:val="24"/>
          <w:w w:val="100"/>
          <w:spacing w:val="0"/>
          <w:color w:val="000000"/>
          <w:position w:val="0"/>
        </w:rPr>
        <w:t>В соответствии с ч. 3 ст. 99 Закона, п.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г. № 727/14 (далее - Регламент), при рассмотрении жалобы по существу проведена внеплановая проверка аукциона, в ходе которой установлено следующее:</w:t>
      </w:r>
    </w:p>
    <w:p>
      <w:pPr>
        <w:pStyle w:val="Style16"/>
        <w:numPr>
          <w:ilvl w:val="0"/>
          <w:numId w:val="3"/>
        </w:numPr>
        <w:tabs>
          <w:tab w:leader="none" w:pos="2025" w:val="left"/>
        </w:tabs>
        <w:widowControl w:val="0"/>
        <w:keepNext w:val="0"/>
        <w:keepLines w:val="0"/>
        <w:shd w:val="clear" w:color="auto" w:fill="auto"/>
        <w:bidi w:val="0"/>
        <w:spacing w:before="0" w:after="104" w:line="299" w:lineRule="exact"/>
        <w:ind w:left="20" w:right="20" w:firstLine="700"/>
      </w:pPr>
      <w:r>
        <w:rPr>
          <w:lang w:val="ru-RU" w:eastAsia="ru-RU" w:bidi="ru-RU"/>
          <w:sz w:val="24"/>
          <w:szCs w:val="24"/>
          <w:w w:val="100"/>
          <w:spacing w:val="0"/>
          <w:color w:val="000000"/>
          <w:position w:val="0"/>
        </w:rPr>
        <w:t>15:50 на официальном сайте Единой информационной системы в сфере закупок опубликовано Извещение о проведении электронного аукциона № 0358300280418000283 «Поставка дезинфицирующих средств для обеспечения нужд МБУЗ "Городская больница №20 города Ростова-на-Дону" в течение 2019 года (Код ОКПД2 20.20.14.000 Средства дезинфекционные)» (далее - Извещение) и документация об электронном аукционе, утвержденная Заказчиком.</w:t>
      </w:r>
    </w:p>
    <w:p>
      <w:pPr>
        <w:pStyle w:val="Style16"/>
        <w:widowControl w:val="0"/>
        <w:keepNext w:val="0"/>
        <w:keepLines w:val="0"/>
        <w:shd w:val="clear" w:color="auto" w:fill="auto"/>
        <w:bidi w:val="0"/>
        <w:spacing w:before="0" w:after="0" w:line="544" w:lineRule="exact"/>
        <w:ind w:left="20" w:right="0" w:firstLine="700"/>
      </w:pPr>
      <w:r>
        <w:rPr>
          <w:lang w:val="ru-RU" w:eastAsia="ru-RU" w:bidi="ru-RU"/>
          <w:sz w:val="24"/>
          <w:szCs w:val="24"/>
          <w:w w:val="100"/>
          <w:spacing w:val="0"/>
          <w:color w:val="000000"/>
          <w:position w:val="0"/>
        </w:rPr>
        <w:t>Срок окончания подачи заявок - 28.11.2018 09:00</w:t>
      </w:r>
    </w:p>
    <w:p>
      <w:pPr>
        <w:pStyle w:val="Style16"/>
        <w:widowControl w:val="0"/>
        <w:keepNext w:val="0"/>
        <w:keepLines w:val="0"/>
        <w:shd w:val="clear" w:color="auto" w:fill="auto"/>
        <w:bidi w:val="0"/>
        <w:spacing w:before="0" w:after="0" w:line="544" w:lineRule="exact"/>
        <w:ind w:left="20" w:right="0" w:firstLine="700"/>
      </w:pPr>
      <w:r>
        <w:rPr>
          <w:lang w:val="ru-RU" w:eastAsia="ru-RU" w:bidi="ru-RU"/>
          <w:sz w:val="24"/>
          <w:szCs w:val="24"/>
          <w:w w:val="100"/>
          <w:spacing w:val="0"/>
          <w:color w:val="000000"/>
          <w:position w:val="0"/>
        </w:rPr>
        <w:t>Начальная (максимальная) цена контракта - 9 127 231,76 рублей</w:t>
      </w:r>
    </w:p>
    <w:p>
      <w:pPr>
        <w:pStyle w:val="Style16"/>
        <w:widowControl w:val="0"/>
        <w:keepNext w:val="0"/>
        <w:keepLines w:val="0"/>
        <w:shd w:val="clear" w:color="auto" w:fill="auto"/>
        <w:bidi w:val="0"/>
        <w:spacing w:before="0" w:after="0" w:line="544" w:lineRule="exact"/>
        <w:ind w:left="20" w:right="0" w:firstLine="700"/>
      </w:pPr>
      <w:r>
        <w:rPr>
          <w:lang w:val="ru-RU" w:eastAsia="ru-RU" w:bidi="ru-RU"/>
          <w:sz w:val="24"/>
          <w:szCs w:val="24"/>
          <w:w w:val="100"/>
          <w:spacing w:val="0"/>
          <w:color w:val="000000"/>
          <w:position w:val="0"/>
        </w:rPr>
        <w:t>На момент рассмотрения жалобы контракт не заключен.</w:t>
      </w:r>
    </w:p>
    <w:p>
      <w:pPr>
        <w:pStyle w:val="Style16"/>
        <w:widowControl w:val="0"/>
        <w:keepNext w:val="0"/>
        <w:keepLines w:val="0"/>
        <w:shd w:val="clear" w:color="auto" w:fill="auto"/>
        <w:bidi w:val="0"/>
        <w:spacing w:before="0" w:after="0" w:line="302" w:lineRule="exact"/>
        <w:ind w:left="20" w:right="20" w:firstLine="700"/>
      </w:pPr>
      <w:r>
        <w:rPr>
          <w:lang w:val="ru-RU" w:eastAsia="ru-RU" w:bidi="ru-RU"/>
          <w:sz w:val="24"/>
          <w:szCs w:val="24"/>
          <w:w w:val="100"/>
          <w:spacing w:val="0"/>
          <w:color w:val="000000"/>
          <w:position w:val="0"/>
        </w:rPr>
        <w:t>В силу ч.4 ст.67 Закона участник электронного аукциона не допускается к участию в нем в случае:</w:t>
      </w:r>
    </w:p>
    <w:p>
      <w:pPr>
        <w:pStyle w:val="Style16"/>
        <w:numPr>
          <w:ilvl w:val="0"/>
          <w:numId w:val="5"/>
        </w:numPr>
        <w:widowControl w:val="0"/>
        <w:keepNext w:val="0"/>
        <w:keepLines w:val="0"/>
        <w:shd w:val="clear" w:color="auto" w:fill="auto"/>
        <w:bidi w:val="0"/>
        <w:spacing w:before="0" w:after="0" w:line="302" w:lineRule="exact"/>
        <w:ind w:left="20" w:right="20" w:firstLine="700"/>
      </w:pPr>
      <w:r>
        <w:rPr>
          <w:lang w:val="ru-RU" w:eastAsia="ru-RU" w:bidi="ru-RU"/>
          <w:sz w:val="24"/>
          <w:szCs w:val="24"/>
          <w:w w:val="100"/>
          <w:spacing w:val="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16"/>
        <w:numPr>
          <w:ilvl w:val="0"/>
          <w:numId w:val="5"/>
        </w:numPr>
        <w:widowControl w:val="0"/>
        <w:keepNext w:val="0"/>
        <w:keepLines w:val="0"/>
        <w:shd w:val="clear" w:color="auto" w:fill="auto"/>
        <w:bidi w:val="0"/>
        <w:spacing w:before="0" w:after="0" w:line="302" w:lineRule="exact"/>
        <w:ind w:left="20" w:right="20" w:firstLine="700"/>
      </w:pPr>
      <w:r>
        <w:rPr>
          <w:lang w:val="ru-RU" w:eastAsia="ru-RU" w:bidi="ru-RU"/>
          <w:sz w:val="24"/>
          <w:szCs w:val="24"/>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16"/>
        <w:widowControl w:val="0"/>
        <w:keepNext w:val="0"/>
        <w:keepLines w:val="0"/>
        <w:shd w:val="clear" w:color="auto" w:fill="auto"/>
        <w:bidi w:val="0"/>
        <w:spacing w:before="0" w:after="0" w:line="302" w:lineRule="exact"/>
        <w:ind w:left="20" w:right="20" w:firstLine="700"/>
      </w:pPr>
      <w:r>
        <w:rPr>
          <w:lang w:val="ru-RU" w:eastAsia="ru-RU" w:bidi="ru-RU"/>
          <w:sz w:val="24"/>
          <w:szCs w:val="24"/>
          <w:w w:val="100"/>
          <w:spacing w:val="0"/>
          <w:color w:val="000000"/>
          <w:position w:val="0"/>
        </w:rPr>
        <w:t>В соответствии с ч.5 ст.67 Закона отказ в допуске к участию в электронном аукционе по основаниям, не предусмотренным частью 4 настоящей статьи, не допускается.</w:t>
      </w:r>
    </w:p>
    <w:p>
      <w:pPr>
        <w:pStyle w:val="Style16"/>
        <w:widowControl w:val="0"/>
        <w:keepNext w:val="0"/>
        <w:keepLines w:val="0"/>
        <w:shd w:val="clear" w:color="auto" w:fill="auto"/>
        <w:bidi w:val="0"/>
        <w:spacing w:before="0" w:after="0" w:line="302" w:lineRule="exact"/>
        <w:ind w:left="20" w:right="20" w:firstLine="700"/>
      </w:pPr>
      <w:r>
        <w:rPr>
          <w:lang w:val="ru-RU" w:eastAsia="ru-RU" w:bidi="ru-RU"/>
          <w:sz w:val="24"/>
          <w:szCs w:val="24"/>
          <w:w w:val="100"/>
          <w:spacing w:val="0"/>
          <w:color w:val="000000"/>
          <w:position w:val="0"/>
        </w:rPr>
        <w:t>В силу п.п. 1,2 ч.З ст.66 Закона первая часть заявки на участие в электронном аукционе должна содержать указанную в одном из следующих подпунктов информацию:</w:t>
      </w:r>
    </w:p>
    <w:p>
      <w:pPr>
        <w:pStyle w:val="Style16"/>
        <w:numPr>
          <w:ilvl w:val="0"/>
          <w:numId w:val="7"/>
        </w:numPr>
        <w:tabs>
          <w:tab w:leader="none" w:pos="1056" w:val="left"/>
        </w:tabs>
        <w:widowControl w:val="0"/>
        <w:keepNext w:val="0"/>
        <w:keepLines w:val="0"/>
        <w:shd w:val="clear" w:color="auto" w:fill="auto"/>
        <w:bidi w:val="0"/>
        <w:spacing w:before="0" w:after="0" w:line="302" w:lineRule="exact"/>
        <w:ind w:left="20" w:right="20" w:firstLine="700"/>
      </w:pPr>
      <w:r>
        <w:rPr>
          <w:lang w:val="ru-RU" w:eastAsia="ru-RU" w:bidi="ru-RU"/>
          <w:sz w:val="24"/>
          <w:szCs w:val="24"/>
          <w:w w:val="100"/>
          <w:spacing w:val="0"/>
          <w:color w:val="000000"/>
          <w:position w:val="0"/>
        </w:rPr>
        <w:t>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16"/>
        <w:numPr>
          <w:ilvl w:val="0"/>
          <w:numId w:val="7"/>
        </w:numPr>
        <w:tabs>
          <w:tab w:leader="none" w:pos="1085" w:val="left"/>
        </w:tabs>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при осуществлении закупки товара или закупки работы, услуги, для выполнения, оказания которых используется товар:</w:t>
      </w:r>
    </w:p>
    <w:p>
      <w:pPr>
        <w:pStyle w:val="Style16"/>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статьей 14 настоящего Федерального закона);</w:t>
      </w:r>
    </w:p>
    <w:p>
      <w:pPr>
        <w:pStyle w:val="Style16"/>
        <w:widowControl w:val="0"/>
        <w:keepNext w:val="0"/>
        <w:keepLines w:val="0"/>
        <w:shd w:val="clear" w:color="auto" w:fill="auto"/>
        <w:bidi w:val="0"/>
        <w:spacing w:before="0" w:after="240" w:line="299" w:lineRule="exact"/>
        <w:ind w:left="20" w:right="20" w:firstLine="720"/>
      </w:pPr>
      <w:r>
        <w:rPr>
          <w:lang w:val="ru-RU" w:eastAsia="ru-RU" w:bidi="ru-RU"/>
          <w:sz w:val="24"/>
          <w:szCs w:val="24"/>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16"/>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В соответствии с Протоколом рассмотрения заявок на участие в электронном аукционе от 29.11.2018 №0358300280418000283-1 заявка № 34 (Заявителя) отклонена, причина отклонения: «Основание отказа в допуске к участию в аукционе: пункт 1 части 4 статьи 67 Федерального закона от 05.04.2013 г. №44-ФЗ «О контрактной системе в сфере закупок товаров, работ, услуг для обеспечения государственных и муниципальных нужд» - предоставление недостоверной информации, а именно: 1) По позиции 10 первой части заявки на участие в аукционе участником закупки предоставлены сведения о том, что антимикробная добавка бензотоний хлорид содержится в количестве 0,1%, что не подтверждается инструкцией №018/2018 по применению средства дезинфицирующего антисептик «УМИЛОН (бензэтоний хлорид)», производства ООО «Юнитор». Согласно данной Инструкции, средство дезинфицирующее антисептик «УМИЛОН (бензэтоний хлорид)» в качестве антимикробной добавки содержит смесь ЧАС (бензэтоний хлорид; И,У1диоктилдиметиламмоний хлорид; дидецилдиметиламмоний хлорид) - 0,2% (суммарно), а какое количество непосредственно бензатония хлорида в этой смеси ЧАС не указано. 2) По позиции 12 раздела 11 «Описание объекта закупки» документации об аукционе запрашивается к поставке средство, которое обладает туберкулоцидной активностью. Согласно заявленным характеристикам в первой части заявки на участие в аукционе участника закупки по позиции 12, «ЯНИЛИС (час)» обладает данной целевой активностью, однако согласно Заключению ФБУН НИИ Дезинфектологии Роспотребнадзора по результатам анализа инструкций по применению дезинфицирующих средств ООО «Юнитор» - средство «ЯНИЛИС (час)» при дезинфекции при туберкулезе не эффективно и не может быть использовано в практических условиях в связи с тем, что заявленный состав средства (смесь ЧАС в суммарной концентрации 28,0% по действующему веществу) и отдельные действующие вещества вообще не обладают туберкулоцидной активностью (СанПин 2.1.3.2630-10 «Санитарно-эпидемиологические требования к организациям, осуществляющим медицинскую деятельность). На основании представления недостоверной информации по позициям №№ 10, 12 первая часть участника закупки с порядковым номером №34 отклонена от участия в аукционе единой комиссией заказчика».</w:t>
      </w:r>
    </w:p>
    <w:p>
      <w:pPr>
        <w:pStyle w:val="Style16"/>
        <w:widowControl w:val="0"/>
        <w:keepNext w:val="0"/>
        <w:keepLines w:val="0"/>
        <w:shd w:val="clear" w:color="auto" w:fill="auto"/>
        <w:bidi w:val="0"/>
        <w:spacing w:before="0" w:after="0" w:line="299" w:lineRule="exact"/>
        <w:ind w:left="20" w:right="20" w:firstLine="700"/>
      </w:pPr>
      <w:r>
        <w:rPr>
          <w:lang w:val="ru-RU" w:eastAsia="ru-RU" w:bidi="ru-RU"/>
          <w:sz w:val="24"/>
          <w:szCs w:val="24"/>
          <w:w w:val="100"/>
          <w:spacing w:val="0"/>
          <w:color w:val="000000"/>
          <w:position w:val="0"/>
        </w:rPr>
        <w:t>При изучении причин отклонения заявки установлено, что в заявке № 34 (Заявителя) по позиции 10 указано: «Антимикробная добавка бензэтоний хлорид — 0.10%».</w:t>
      </w:r>
    </w:p>
    <w:p>
      <w:pPr>
        <w:pStyle w:val="Style16"/>
        <w:widowControl w:val="0"/>
        <w:keepNext w:val="0"/>
        <w:keepLines w:val="0"/>
        <w:shd w:val="clear" w:color="auto" w:fill="auto"/>
        <w:bidi w:val="0"/>
        <w:spacing w:before="0" w:after="240" w:line="299" w:lineRule="exact"/>
        <w:ind w:left="20" w:right="20" w:firstLine="700"/>
      </w:pPr>
      <w:r>
        <w:rPr>
          <w:lang w:val="ru-RU" w:eastAsia="ru-RU" w:bidi="ru-RU"/>
          <w:sz w:val="24"/>
          <w:szCs w:val="24"/>
          <w:w w:val="100"/>
          <w:spacing w:val="0"/>
          <w:color w:val="000000"/>
          <w:position w:val="0"/>
        </w:rPr>
        <w:t>В «Описании объекта закупки» Приложении 2 Аукционной документации по позиции 10 установлено: «антимикробная добавка бензэтоний хлорид или клатрат четвертичного аммониевого соединения с карбамидом (мочевиной) - не менее 0.10%». Следовательно, характеристики позиции 10 «Дезинфицирующее средство», указанные Заявителем в заявке соответствуют требованиям Документации об электронном аукционе.</w:t>
      </w:r>
    </w:p>
    <w:p>
      <w:pPr>
        <w:pStyle w:val="Style16"/>
        <w:widowControl w:val="0"/>
        <w:keepNext w:val="0"/>
        <w:keepLines w:val="0"/>
        <w:shd w:val="clear" w:color="auto" w:fill="auto"/>
        <w:bidi w:val="0"/>
        <w:spacing w:before="0" w:after="0" w:line="299" w:lineRule="exact"/>
        <w:ind w:left="20" w:right="20" w:firstLine="700"/>
      </w:pPr>
      <w:r>
        <w:rPr>
          <w:lang w:val="ru-RU" w:eastAsia="ru-RU" w:bidi="ru-RU"/>
          <w:sz w:val="24"/>
          <w:szCs w:val="24"/>
          <w:w w:val="100"/>
          <w:spacing w:val="0"/>
          <w:color w:val="000000"/>
          <w:position w:val="0"/>
        </w:rPr>
        <w:t>Заказчик в возражении и на заседании комиссии пояснил, что отклонил заявку ООО «Сапфир» по первому основанию, так как содержание антимикробной добавки бензотоний хлорид в количестве 0,1% не подтверждается инструкцией №018/2018 по применению средства дезинфицирующего антисептик «УМИЛОН (бензэтоний хлорид)», производства ООО «Юнитор». Согласно данной Инструкции, средство дезинфицирующее антисептик «УМИЛОН (бензэтоний хлорид)» в качестве антимикробной добавки содержит смесь ЧАС (бензэтоний хлорид; К,М-диоктилдиметиламмоний хлорид; дидецилдиметиламмоний хлорид) - 0,2% (суммарно), а какое количество непосредственно бензатония хлорида в этой смеси ЧАС не указано.</w:t>
      </w:r>
    </w:p>
    <w:p>
      <w:pPr>
        <w:pStyle w:val="Style16"/>
        <w:widowControl w:val="0"/>
        <w:keepNext w:val="0"/>
        <w:keepLines w:val="0"/>
        <w:shd w:val="clear" w:color="auto" w:fill="auto"/>
        <w:bidi w:val="0"/>
        <w:spacing w:before="0" w:after="0" w:line="302" w:lineRule="exact"/>
        <w:ind w:left="20" w:right="20" w:firstLine="700"/>
      </w:pPr>
      <w:r>
        <w:rPr>
          <w:lang w:val="ru-RU" w:eastAsia="ru-RU" w:bidi="ru-RU"/>
          <w:sz w:val="24"/>
          <w:szCs w:val="24"/>
          <w:w w:val="100"/>
          <w:spacing w:val="0"/>
          <w:color w:val="000000"/>
          <w:position w:val="0"/>
        </w:rPr>
        <w:t>При изучении причин отклонения заявки № 34 установлено, что ООО «Сапфир» направило запрос (исх. № 66 от 27.11.2018) о количественном содержании бензэтоний хлорида в средстве дезинфицирующем - антисептике «УМИЛОН (бензэтоний хлорид)». В ответ на данный запрос производитель дезинфицирующих средств ООО «Юнитор» направил Заявителю ифнормацию (исх. № 25/1 от 27.11.2018) с указанием, что массовая доля бензэтония хлорида в средстве дезенфицирующем антисептике «УМИЛОН (бензэтоний хлорид)» сотставляет 0,1 ±0, 01%.</w:t>
      </w:r>
    </w:p>
    <w:p>
      <w:pPr>
        <w:pStyle w:val="Style16"/>
        <w:widowControl w:val="0"/>
        <w:keepNext w:val="0"/>
        <w:keepLines w:val="0"/>
        <w:shd w:val="clear" w:color="auto" w:fill="auto"/>
        <w:bidi w:val="0"/>
        <w:spacing w:before="0" w:after="0" w:line="302" w:lineRule="exact"/>
        <w:ind w:left="20" w:right="20" w:firstLine="700"/>
      </w:pPr>
      <w:r>
        <w:rPr>
          <w:lang w:val="ru-RU" w:eastAsia="ru-RU" w:bidi="ru-RU"/>
          <w:sz w:val="24"/>
          <w:szCs w:val="24"/>
          <w:w w:val="100"/>
          <w:spacing w:val="0"/>
          <w:color w:val="000000"/>
          <w:position w:val="0"/>
        </w:rPr>
        <w:t>В рамках возбужденного дела Ростовское У ФАС направило запрос ООО «Юнитор» - производителю средства «УМИЛОН (бензэтоний хлорид)», указанного в заявке ООО «Сапфир» по позиции 10. В запросе перед производителем поставлен ряд вопросов относительно количественного состава бензатоний хлорида в смеси ЧАС средства дезинфицирующего антисептика «УМИЛОН (бензэтоний хлорид)». Согласно ответу производителя (исх. № 45 от 13.12.2018) средство дезинфицирующего антисептика «УМИЛОН (бензэтоний хлорид)» в качестве одной из действующих субстанций содержит смесь ЧАС (бензэтоний хлорид, &gt;1,]Ч-диоктилдиметиламмоний хлорид; дидецилдиметиламмоний хлорид) в количестве 0,20±0, 02% (суммарно). Массовая доля бензатоний хлорида при изготовлении данного продукта составляет 0,1 ±0, 01%.</w:t>
      </w:r>
    </w:p>
    <w:p>
      <w:pPr>
        <w:pStyle w:val="Style16"/>
        <w:widowControl w:val="0"/>
        <w:keepNext w:val="0"/>
        <w:keepLines w:val="0"/>
        <w:shd w:val="clear" w:color="auto" w:fill="auto"/>
        <w:bidi w:val="0"/>
        <w:spacing w:before="0" w:after="0" w:line="302" w:lineRule="exact"/>
        <w:ind w:left="20" w:right="20" w:firstLine="700"/>
      </w:pPr>
      <w:r>
        <w:rPr>
          <w:lang w:val="ru-RU" w:eastAsia="ru-RU" w:bidi="ru-RU"/>
          <w:sz w:val="24"/>
          <w:szCs w:val="24"/>
          <w:w w:val="100"/>
          <w:spacing w:val="0"/>
          <w:color w:val="000000"/>
          <w:position w:val="0"/>
        </w:rPr>
        <w:t>Заказчик в возражении и на заседании комиссии пояснил, что отклонил заявку ООО «Сапфир» по второму основанию («По позиции 12 раздела 11 «Описание объекта закупки» документации об аукционе запрашивается к поставке средство, которое обладает туберкулоцидной активностью. Согласно заявленным характеристикам в первой части заявки на участие в аукционе участника закупки по позиции 12, «ЯНИЛИС (час)» обладает данной целевой активностью, однако согласно Заключению ФБУН НИИ Дезинфектологии Роспотребнадзора по результатам анализа инструкций по применению дезинфицирующих средств ООО «Юнитор» - средство «ЯНИЛИС (час)» при дезинфекции при туберкулезе не эффективно и не может быть использовано в практических условиях в связи с тем, что заявленный состав средства (смесь ЧАС в суммарной концентрации 28,0% по действующему веществу) и отдельные действующие вещества вообще не обладают туберкулоцидной активностью (СанПин 2.1.3.2630-10 «Санитарно-эпидемиологические требования к организациям, осуществляющим медицинскую деятельность)»), руководствуясь выводом заключения ФБУН НИИ Дезинфектологии Роспотребнадзора от</w:t>
        <w:br w:type="page"/>
        <w:t>определения поставщика (подрядчика, исполнителя) в соответствии с требованиями законодательства РФ о контрактной системе и с учетом настоящего решения.</w:t>
      </w:r>
    </w:p>
    <w:p>
      <w:pPr>
        <w:pStyle w:val="Style16"/>
        <w:numPr>
          <w:ilvl w:val="0"/>
          <w:numId w:val="9"/>
        </w:numPr>
        <w:tabs>
          <w:tab w:leader="none" w:pos="1267" w:val="left"/>
        </w:tabs>
        <w:widowControl w:val="0"/>
        <w:keepNext w:val="0"/>
        <w:keepLines w:val="0"/>
        <w:shd w:val="clear" w:color="auto" w:fill="auto"/>
        <w:bidi w:val="0"/>
        <w:jc w:val="left"/>
        <w:spacing w:before="0" w:after="0" w:line="302" w:lineRule="exact"/>
        <w:ind w:left="0" w:right="0" w:firstLine="560"/>
        <w:sectPr>
          <w:type w:val="continuous"/>
          <w:pgSz w:w="11906" w:h="16838"/>
          <w:pgMar w:top="408" w:left="778" w:right="759" w:bottom="1222" w:header="0" w:footer="3" w:gutter="0"/>
          <w:rtlGutter w:val="0"/>
          <w:cols w:space="720"/>
          <w:noEndnote/>
          <w:docGrid w:linePitch="360"/>
        </w:sectPr>
      </w:pPr>
      <w:r>
        <w:rPr>
          <w:lang w:val="ru-RU" w:eastAsia="ru-RU" w:bidi="ru-RU"/>
          <w:sz w:val="24"/>
          <w:szCs w:val="24"/>
          <w:w w:val="100"/>
          <w:spacing w:val="0"/>
          <w:color w:val="000000"/>
          <w:position w:val="0"/>
        </w:rPr>
        <w:t>Рассмотреть вопрос о привлечении виновных должностных лиц аукционной комиссии к административной ответственности.</w:t>
      </w:r>
    </w:p>
    <w:p>
      <w:pPr>
        <w:pStyle w:val="Style16"/>
        <w:framePr w:w="2948" w:h="242" w:wrap="none" w:vAnchor="text" w:hAnchor="margin" w:x="511" w:y="1469"/>
        <w:widowControl w:val="0"/>
        <w:keepNext w:val="0"/>
        <w:keepLines w:val="0"/>
        <w:shd w:val="clear" w:color="auto" w:fill="auto"/>
        <w:bidi w:val="0"/>
        <w:jc w:val="left"/>
        <w:spacing w:before="0" w:after="0" w:line="240" w:lineRule="exact"/>
        <w:ind w:left="100" w:right="0" w:firstLine="0"/>
      </w:pPr>
      <w:r>
        <w:rPr>
          <w:rStyle w:val="CharStyle20"/>
          <w:spacing w:val="0"/>
        </w:rPr>
        <w:t>Председатель Комиссии: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36" w:lineRule="exact"/>
      </w:pPr>
    </w:p>
    <w:p>
      <w:pPr>
        <w:widowControl w:val="0"/>
        <w:rPr>
          <w:sz w:val="2"/>
          <w:szCs w:val="2"/>
        </w:rPr>
        <w:sectPr>
          <w:type w:val="continuous"/>
          <w:pgSz w:w="11906" w:h="16838"/>
          <w:pgMar w:top="393" w:left="753" w:right="753" w:bottom="393" w:header="0" w:footer="3" w:gutter="0"/>
          <w:rtlGutter w:val="0"/>
          <w:cols w:space="720"/>
          <w:noEndnote/>
          <w:docGrid w:linePitch="360"/>
        </w:sectPr>
      </w:pPr>
    </w:p>
    <w:p>
      <w:pPr>
        <w:pStyle w:val="Style16"/>
        <w:tabs>
          <w:tab w:leader="none" w:pos="8059" w:val="right"/>
          <w:tab w:leader="none" w:pos="8332" w:val="left"/>
        </w:tabs>
        <w:widowControl w:val="0"/>
        <w:keepNext w:val="0"/>
        <w:keepLines w:val="0"/>
        <w:shd w:val="clear" w:color="auto" w:fill="auto"/>
        <w:bidi w:val="0"/>
        <w:spacing w:before="0" w:after="596" w:line="240" w:lineRule="exact"/>
        <w:ind w:left="560" w:right="0" w:firstLine="0"/>
      </w:pPr>
      <w:r>
        <w:rPr>
          <w:lang w:val="ru-RU" w:eastAsia="ru-RU" w:bidi="ru-RU"/>
          <w:sz w:val="24"/>
          <w:szCs w:val="24"/>
          <w:w w:val="100"/>
          <w:spacing w:val="0"/>
          <w:color w:val="000000"/>
          <w:position w:val="0"/>
        </w:rPr>
        <w:t>Члены Комиссии:</w:t>
        <w:tab/>
        <w:t>х/ш*.</w:t>
        <w:tab/>
        <w:t>А.Д. Кравцов</w:t>
      </w:r>
    </w:p>
    <w:p>
      <w:pPr>
        <w:pStyle w:val="Style16"/>
        <w:widowControl w:val="0"/>
        <w:keepNext w:val="0"/>
        <w:keepLines w:val="0"/>
        <w:shd w:val="clear" w:color="auto" w:fill="auto"/>
        <w:bidi w:val="0"/>
        <w:jc w:val="right"/>
        <w:spacing w:before="0" w:after="0" w:line="240" w:lineRule="exact"/>
        <w:ind w:left="0" w:right="240" w:firstLine="0"/>
      </w:pPr>
      <w:r>
        <w:rPr>
          <w:lang w:val="ru-RU" w:eastAsia="ru-RU" w:bidi="ru-RU"/>
          <w:sz w:val="24"/>
          <w:szCs w:val="24"/>
          <w:w w:val="100"/>
          <w:spacing w:val="0"/>
          <w:color w:val="000000"/>
          <w:position w:val="0"/>
        </w:rPr>
        <w:t>В.В. Моргунов</w:t>
      </w:r>
    </w:p>
    <w:p>
      <w:pPr>
        <w:pStyle w:val="Style21"/>
        <w:widowControl w:val="0"/>
        <w:keepNext w:val="0"/>
        <w:keepLines w:val="0"/>
        <w:shd w:val="clear" w:color="auto" w:fill="auto"/>
        <w:bidi w:val="0"/>
        <w:jc w:val="left"/>
        <w:spacing w:before="0" w:after="0"/>
        <w:ind w:left="7580" w:right="0" w:firstLine="0"/>
      </w:pPr>
      <w:r>
        <w:rPr>
          <w:lang w:val="ru-RU" w:eastAsia="ru-RU" w:bidi="ru-RU"/>
          <w:w w:val="100"/>
          <w:color w:val="000000"/>
          <w:position w:val="0"/>
        </w:rPr>
        <w:t>/У</w:t>
      </w:r>
      <w:r>
        <w:rPr>
          <w:rStyle w:val="CharStyle23"/>
        </w:rPr>
        <w:t>'</w:t>
      </w:r>
    </w:p>
    <w:p>
      <w:pPr>
        <w:pStyle w:val="Style24"/>
        <w:widowControl w:val="0"/>
        <w:keepNext w:val="0"/>
        <w:keepLines w:val="0"/>
        <w:shd w:val="clear" w:color="auto" w:fill="auto"/>
        <w:bidi w:val="0"/>
        <w:jc w:val="left"/>
        <w:spacing w:before="0" w:after="0"/>
        <w:ind w:left="7580" w:right="0" w:firstLine="0"/>
      </w:pPr>
      <w:r>
        <w:rPr>
          <w:rStyle w:val="CharStyle26"/>
          <w:i w:val="0"/>
          <w:iCs w:val="0"/>
        </w:rPr>
        <w:t xml:space="preserve">■ </w:t>
      </w:r>
      <w:r>
        <w:rPr>
          <w:lang w:val="en-US" w:eastAsia="en-US" w:bidi="en-US"/>
          <w:w w:val="100"/>
          <w:color w:val="000000"/>
          <w:position w:val="0"/>
        </w:rPr>
        <w:t>W</w:t>
      </w:r>
      <w:r>
        <w:rPr>
          <w:lang w:val="ru-RU" w:eastAsia="ru-RU" w:bidi="ru-RU"/>
          <w:w w:val="100"/>
          <w:color w:val="000000"/>
          <w:position w:val="0"/>
        </w:rPr>
        <w:t>'</w:t>
      </w:r>
    </w:p>
    <w:p>
      <w:pPr>
        <w:pStyle w:val="Style27"/>
        <w:widowControl w:val="0"/>
        <w:keepNext w:val="0"/>
        <w:keepLines w:val="0"/>
        <w:shd w:val="clear" w:color="auto" w:fill="auto"/>
        <w:bidi w:val="0"/>
        <w:jc w:val="left"/>
        <w:spacing w:before="0" w:after="7175"/>
        <w:ind w:left="7580" w:right="0" w:firstLine="0"/>
      </w:pPr>
      <w:r>
        <w:rPr>
          <w:lang w:val="ru-RU" w:eastAsia="ru-RU" w:bidi="ru-RU"/>
          <w:w w:val="100"/>
          <w:spacing w:val="0"/>
          <w:color w:val="000000"/>
          <w:position w:val="0"/>
        </w:rPr>
        <w:t>г</w:t>
      </w:r>
    </w:p>
    <w:p>
      <w:pPr>
        <w:pStyle w:val="Style29"/>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Исп. Кармазина Анастасия</w:t>
      </w:r>
    </w:p>
    <w:p>
      <w:pPr>
        <w:pStyle w:val="Style29"/>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Николаевна</w:t>
      </w:r>
    </w:p>
    <w:p>
      <w:pPr>
        <w:pStyle w:val="Style29"/>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тел.: (863) 240-86-88</w:t>
      </w:r>
    </w:p>
    <w:p>
      <w:pPr>
        <w:pStyle w:val="Style29"/>
        <w:widowControl w:val="0"/>
        <w:keepNext w:val="0"/>
        <w:keepLines w:val="0"/>
        <w:shd w:val="clear" w:color="auto" w:fill="auto"/>
        <w:bidi w:val="0"/>
        <w:jc w:val="left"/>
        <w:spacing w:before="0" w:after="0"/>
        <w:ind w:left="0" w:right="0" w:firstLine="0"/>
      </w:pPr>
      <w:r>
        <w:rPr>
          <w:lang w:val="en-US" w:eastAsia="en-US" w:bidi="en-US"/>
          <w:w w:val="100"/>
          <w:spacing w:val="0"/>
          <w:color w:val="000000"/>
          <w:position w:val="0"/>
        </w:rPr>
        <w:t>to6</w:t>
      </w:r>
      <w:r>
        <w:rPr>
          <w:lang w:val="ru-RU" w:eastAsia="ru-RU" w:bidi="ru-RU"/>
          <w:w w:val="100"/>
          <w:spacing w:val="0"/>
          <w:color w:val="000000"/>
          <w:position w:val="0"/>
        </w:rPr>
        <w:t xml:space="preserve">1 </w:t>
      </w:r>
      <w:r>
        <w:rPr>
          <w:lang w:val="en-US" w:eastAsia="en-US" w:bidi="en-US"/>
          <w:w w:val="100"/>
          <w:spacing w:val="0"/>
          <w:color w:val="000000"/>
          <w:position w:val="0"/>
        </w:rPr>
        <w:t>-karmazina @fas.gov.ru</w:t>
      </w:r>
      <w:r>
        <w:br w:type="page"/>
      </w:r>
    </w:p>
    <w:p>
      <w:pPr>
        <w:pStyle w:val="Style16"/>
        <w:numPr>
          <w:ilvl w:val="0"/>
          <w:numId w:val="11"/>
        </w:numPr>
        <w:tabs>
          <w:tab w:leader="none" w:pos="1323" w:val="left"/>
        </w:tabs>
        <w:widowControl w:val="0"/>
        <w:keepNext w:val="0"/>
        <w:keepLines w:val="0"/>
        <w:shd w:val="clear" w:color="auto" w:fill="auto"/>
        <w:bidi w:val="0"/>
        <w:spacing w:before="0" w:after="0" w:line="299" w:lineRule="exact"/>
        <w:ind w:left="20" w:right="20" w:firstLine="0"/>
      </w:pPr>
      <w:r>
        <w:rPr>
          <w:lang w:val="ru-RU" w:eastAsia="ru-RU" w:bidi="ru-RU"/>
          <w:sz w:val="24"/>
          <w:szCs w:val="24"/>
          <w:w w:val="100"/>
          <w:spacing w:val="0"/>
          <w:color w:val="000000"/>
          <w:position w:val="0"/>
        </w:rPr>
        <w:t>г. № 2/1253 «О результатах анализов материалов на дезинфицирующие средства производства ООО «Юнитор».</w:t>
      </w:r>
    </w:p>
    <w:p>
      <w:pPr>
        <w:pStyle w:val="Style16"/>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Однако, данное письмо не зарегистрировано в Министерстве юстиции РФ, в письме отсутствует информация относительно происхождения анализируемых инструкций по применению дезинфицирующих средств производства ООО «Юнитор», также текст письма не содержит критериев сравнения дезинфицирующих средств и наименований дезинфицирующих средств, аналогия с которыми проведена в заключении. Таким образом, информация, которая содержится в заключении ФБУН НИИ Дезинфектологии Роспотребнадзора от 02.11.2018 г. № 2/1253 «О результатах анализов материалов на дезинфицирующие средства производства ООО «Юнитор» не может быть положена в основу причины отклонения заявки участника.</w:t>
      </w:r>
    </w:p>
    <w:p>
      <w:pPr>
        <w:pStyle w:val="Style16"/>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Аукционная комиссия Заказчика проверяет сведения, отраженные в первой части заявки на соответствие требованиям Аукционной документации, при проведении проверки также аукционная комиссия вправе произвести проверку достоверности сведений, предоставленных участником закупки. В случае, если аукционная комиссия заказчика приняла решение о проверке достоверности сведений, представленных участниками аукциона, такой запрос следует направить производителю товара. (Данная позиция отражена в Постановлении Шестого арбитражного апелляционного суда от 01.11.2018 № 06АП-4995/2018 по делу № А16-902/2018), Постановлении Семнадцатого арбитражного апелляционного суда от 06.02.2018 № 17АП-18782/2017-АК по делу № А60-3 83 86/2017).</w:t>
      </w:r>
    </w:p>
    <w:p>
      <w:pPr>
        <w:pStyle w:val="Style16"/>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 xml:space="preserve">В рамках возбужденного дела Ростовское У ФАС направило запрос ООО «Юнитор» - производителю средства «ЯНИЛИС (час)», указанного в заявке ООО «Сапфир» по позиции 12. В запросе перед производителем поставлен вопрос относительно туберкулоцидной активности вышеназванного дезинфицирующего средства. Согласно ответу производителя (исх. № 45 от 13.12.2018) дезинфицирующее средство «ЯНИЛИС (час)» обладает «туберкулоцидной активностью», что подтверждается Свидетельством о государственной регистрации № </w:t>
      </w:r>
      <w:r>
        <w:rPr>
          <w:lang w:val="en-US" w:eastAsia="en-US" w:bidi="en-US"/>
          <w:sz w:val="24"/>
          <w:szCs w:val="24"/>
          <w:w w:val="100"/>
          <w:spacing w:val="0"/>
          <w:color w:val="000000"/>
          <w:position w:val="0"/>
        </w:rPr>
        <w:t xml:space="preserve">KZ. </w:t>
      </w:r>
      <w:r>
        <w:rPr>
          <w:lang w:val="ru-RU" w:eastAsia="ru-RU" w:bidi="ru-RU"/>
          <w:sz w:val="24"/>
          <w:szCs w:val="24"/>
          <w:w w:val="100"/>
          <w:spacing w:val="0"/>
          <w:color w:val="000000"/>
          <w:position w:val="0"/>
        </w:rPr>
        <w:t>16.01.95.002.Е.000756.09.18 от 11.09.2018 г.</w:t>
      </w:r>
    </w:p>
    <w:p>
      <w:pPr>
        <w:pStyle w:val="Style16"/>
        <w:widowControl w:val="0"/>
        <w:keepNext w:val="0"/>
        <w:keepLines w:val="0"/>
        <w:shd w:val="clear" w:color="auto" w:fill="auto"/>
        <w:bidi w:val="0"/>
        <w:spacing w:before="0" w:after="0" w:line="299" w:lineRule="exact"/>
        <w:ind w:left="20" w:right="20" w:firstLine="580"/>
      </w:pPr>
      <w:r>
        <w:rPr>
          <w:lang w:val="ru-RU" w:eastAsia="ru-RU" w:bidi="ru-RU"/>
          <w:sz w:val="24"/>
          <w:szCs w:val="24"/>
          <w:w w:val="100"/>
          <w:spacing w:val="0"/>
          <w:color w:val="000000"/>
          <w:position w:val="0"/>
        </w:rPr>
        <w:t>Учитывая вышеизложенное, доводы жалобы ООО «Сапфир» являются обоснованными.</w:t>
      </w:r>
    </w:p>
    <w:p>
      <w:pPr>
        <w:pStyle w:val="Style16"/>
        <w:widowControl w:val="0"/>
        <w:keepNext w:val="0"/>
        <w:keepLines w:val="0"/>
        <w:shd w:val="clear" w:color="auto" w:fill="auto"/>
        <w:bidi w:val="0"/>
        <w:spacing w:before="0" w:after="237" w:line="299" w:lineRule="exact"/>
        <w:ind w:left="20" w:right="20" w:firstLine="580"/>
      </w:pPr>
      <w:r>
        <w:rPr>
          <w:lang w:val="ru-RU" w:eastAsia="ru-RU" w:bidi="ru-RU"/>
          <w:sz w:val="24"/>
          <w:szCs w:val="24"/>
          <w:w w:val="100"/>
          <w:spacing w:val="0"/>
          <w:color w:val="000000"/>
          <w:position w:val="0"/>
        </w:rPr>
        <w:t>Таким образом, действия аукционной комиссии, а именно отклонение заявки № 34 (Заявителя) следует считать незаконным. В действиях аукционной комиссии выявлено нарушение ч. 5 ст. 67 Закона.</w:t>
      </w:r>
    </w:p>
    <w:p>
      <w:pPr>
        <w:pStyle w:val="Style16"/>
        <w:widowControl w:val="0"/>
        <w:keepNext w:val="0"/>
        <w:keepLines w:val="0"/>
        <w:shd w:val="clear" w:color="auto" w:fill="auto"/>
        <w:bidi w:val="0"/>
        <w:spacing w:before="0" w:after="290" w:line="302" w:lineRule="exact"/>
        <w:ind w:left="20" w:right="20" w:firstLine="580"/>
      </w:pPr>
      <w:r>
        <w:rPr>
          <w:lang w:val="ru-RU" w:eastAsia="ru-RU" w:bidi="ru-RU"/>
          <w:sz w:val="24"/>
          <w:szCs w:val="24"/>
          <w:w w:val="100"/>
          <w:spacing w:val="0"/>
          <w:color w:val="000000"/>
          <w:position w:val="0"/>
        </w:rPr>
        <w:t>На основании Постановления Правительства РФ от 26.08.2013г. № 728, в соответствии с ч.15 ст.99, ч.8 ст. 106 Закона Комиссия Ростовского УФАС России,</w:t>
      </w:r>
    </w:p>
    <w:p>
      <w:pPr>
        <w:pStyle w:val="Style31"/>
        <w:widowControl w:val="0"/>
        <w:keepNext/>
        <w:keepLines/>
        <w:shd w:val="clear" w:color="auto" w:fill="auto"/>
        <w:bidi w:val="0"/>
        <w:spacing w:before="0" w:after="257" w:line="240" w:lineRule="exact"/>
        <w:ind w:left="0" w:right="0" w:firstLine="0"/>
      </w:pPr>
      <w:bookmarkStart w:id="1" w:name="bookmark1"/>
      <w:r>
        <w:rPr>
          <w:lang w:val="ru-RU" w:eastAsia="ru-RU" w:bidi="ru-RU"/>
          <w:sz w:val="24"/>
          <w:szCs w:val="24"/>
          <w:w w:val="100"/>
          <w:spacing w:val="0"/>
          <w:color w:val="000000"/>
          <w:position w:val="0"/>
        </w:rPr>
        <w:t>РЕШИЛА:</w:t>
      </w:r>
      <w:bookmarkEnd w:id="1"/>
    </w:p>
    <w:p>
      <w:pPr>
        <w:pStyle w:val="Style16"/>
        <w:numPr>
          <w:ilvl w:val="0"/>
          <w:numId w:val="13"/>
        </w:numPr>
        <w:widowControl w:val="0"/>
        <w:keepNext w:val="0"/>
        <w:keepLines w:val="0"/>
        <w:shd w:val="clear" w:color="auto" w:fill="auto"/>
        <w:bidi w:val="0"/>
        <w:spacing w:before="0" w:after="0" w:line="302" w:lineRule="exact"/>
        <w:ind w:left="20" w:right="0" w:firstLine="580"/>
      </w:pPr>
      <w:r>
        <w:rPr>
          <w:lang w:val="ru-RU" w:eastAsia="ru-RU" w:bidi="ru-RU"/>
          <w:sz w:val="24"/>
          <w:szCs w:val="24"/>
          <w:w w:val="100"/>
          <w:spacing w:val="0"/>
          <w:color w:val="000000"/>
          <w:position w:val="0"/>
        </w:rPr>
        <w:t xml:space="preserve"> Признать жалобу Заявителя обоснованной.</w:t>
      </w:r>
    </w:p>
    <w:p>
      <w:pPr>
        <w:pStyle w:val="Style16"/>
        <w:numPr>
          <w:ilvl w:val="0"/>
          <w:numId w:val="13"/>
        </w:numPr>
        <w:widowControl w:val="0"/>
        <w:keepNext w:val="0"/>
        <w:keepLines w:val="0"/>
        <w:shd w:val="clear" w:color="auto" w:fill="auto"/>
        <w:bidi w:val="0"/>
        <w:spacing w:before="0" w:after="0" w:line="302" w:lineRule="exact"/>
        <w:ind w:left="20" w:right="0" w:firstLine="580"/>
      </w:pPr>
      <w:r>
        <w:rPr>
          <w:lang w:val="ru-RU" w:eastAsia="ru-RU" w:bidi="ru-RU"/>
          <w:sz w:val="24"/>
          <w:szCs w:val="24"/>
          <w:w w:val="100"/>
          <w:spacing w:val="0"/>
          <w:color w:val="000000"/>
          <w:position w:val="0"/>
        </w:rPr>
        <w:t xml:space="preserve"> Признать Заказчика нарушившим ч. 5 ст. 67 Закона.</w:t>
      </w:r>
    </w:p>
    <w:p>
      <w:pPr>
        <w:pStyle w:val="Style16"/>
        <w:numPr>
          <w:ilvl w:val="0"/>
          <w:numId w:val="13"/>
        </w:numPr>
        <w:widowControl w:val="0"/>
        <w:keepNext w:val="0"/>
        <w:keepLines w:val="0"/>
        <w:shd w:val="clear" w:color="auto" w:fill="auto"/>
        <w:bidi w:val="0"/>
        <w:spacing w:before="0" w:after="0" w:line="302" w:lineRule="exact"/>
        <w:ind w:left="20" w:right="20" w:firstLine="580"/>
        <w:sectPr>
          <w:type w:val="continuous"/>
          <w:pgSz w:w="11906" w:h="16838"/>
          <w:pgMar w:top="721" w:left="791" w:right="751" w:bottom="1887" w:header="0" w:footer="3" w:gutter="0"/>
          <w:rtlGutter w:val="0"/>
          <w:cols w:space="720"/>
          <w:noEndnote/>
          <w:docGrid w:linePitch="360"/>
        </w:sectPr>
      </w:pPr>
      <w:r>
        <w:rPr>
          <w:lang w:val="ru-RU" w:eastAsia="ru-RU" w:bidi="ru-RU"/>
          <w:sz w:val="24"/>
          <w:szCs w:val="24"/>
          <w:w w:val="100"/>
          <w:spacing w:val="0"/>
          <w:color w:val="000000"/>
          <w:position w:val="0"/>
        </w:rPr>
        <w:t xml:space="preserve"> Выдать Заказчику, аукционной комиссии Заказчика обязательное для исполнения предписание об отмене протоколов, созданных при проведении аукциона; назначении новой даты рассмотрении первых частей заявок; размещении на официальном сайте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информации об отмене протоколов, созданных при проведении аукциона; проведении рассмотрения первых частей заявок в соответствии с требованиями законодательства РФ о контрактной системе и с учетом настоящего решения; проведении торгов с наименьшей предложенной цены; осуществить дальнейшее проведение процедуры</w:t>
      </w:r>
    </w:p>
    <w:p>
      <w:pPr>
        <w:pStyle w:val="Style3"/>
        <w:widowControl w:val="0"/>
        <w:keepNext w:val="0"/>
        <w:keepLines w:val="0"/>
        <w:shd w:val="clear" w:color="auto" w:fill="auto"/>
        <w:bidi w:val="0"/>
        <w:spacing w:before="322" w:after="167"/>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0" w:line="240" w:lineRule="exact"/>
        <w:ind w:left="0" w:right="0" w:firstLine="0"/>
      </w:pPr>
      <w:r>
        <w:rPr>
          <w:lang w:val="ru-RU" w:eastAsia="ru-RU" w:bidi="ru-RU"/>
          <w:sz w:val="24"/>
          <w:szCs w:val="24"/>
          <w:w w:val="100"/>
          <w:spacing w:val="0"/>
          <w:color w:val="000000"/>
          <w:position w:val="0"/>
        </w:rPr>
        <w:t>УПРАВЛЕНИЕ</w:t>
      </w:r>
    </w:p>
    <w:p>
      <w:pPr>
        <w:pStyle w:val="Style14"/>
        <w:widowControl w:val="0"/>
        <w:keepNext w:val="0"/>
        <w:keepLines w:val="0"/>
        <w:shd w:val="clear" w:color="auto" w:fill="auto"/>
        <w:bidi w:val="0"/>
        <w:spacing w:before="0" w:after="0" w:line="256" w:lineRule="exact"/>
        <w:ind w:left="0" w:right="160" w:firstLine="0"/>
      </w:pPr>
      <w:r>
        <w:rPr>
          <w:lang w:val="ru-RU" w:eastAsia="ru-RU" w:bidi="ru-RU"/>
          <w:sz w:val="24"/>
          <w:szCs w:val="24"/>
          <w:w w:val="100"/>
          <w:spacing w:val="0"/>
          <w:color w:val="000000"/>
          <w:position w:val="0"/>
        </w:rPr>
        <w:t>Муниципальное бюджетное учреждение здравоохранения "Городская больница №20 города Ростова-на-дону”</w:t>
      </w:r>
    </w:p>
    <w:p>
      <w:pPr>
        <w:pStyle w:val="Style16"/>
        <w:widowControl w:val="0"/>
        <w:keepNext w:val="0"/>
        <w:keepLines w:val="0"/>
        <w:shd w:val="clear" w:color="auto" w:fill="auto"/>
        <w:bidi w:val="0"/>
        <w:spacing w:before="0" w:after="0" w:line="240" w:lineRule="exact"/>
        <w:ind w:left="0" w:right="0" w:firstLine="0"/>
      </w:pPr>
      <w:r>
        <w:rPr>
          <w:lang w:val="ru-RU" w:eastAsia="ru-RU" w:bidi="ru-RU"/>
          <w:sz w:val="24"/>
          <w:szCs w:val="24"/>
          <w:w w:val="100"/>
          <w:spacing w:val="0"/>
          <w:color w:val="000000"/>
          <w:position w:val="0"/>
        </w:rPr>
        <w:t>(далее - Заказчик)</w:t>
      </w:r>
    </w:p>
    <w:p>
      <w:pPr>
        <w:pStyle w:val="Style16"/>
        <w:widowControl w:val="0"/>
        <w:keepNext w:val="0"/>
        <w:keepLines w:val="0"/>
        <w:shd w:val="clear" w:color="auto" w:fill="auto"/>
        <w:bidi w:val="0"/>
        <w:spacing w:before="0" w:after="0" w:line="248" w:lineRule="exact"/>
        <w:ind w:left="0" w:right="0" w:firstLine="0"/>
      </w:pPr>
      <w:r>
        <w:rPr>
          <w:lang w:val="ru-RU" w:eastAsia="ru-RU" w:bidi="ru-RU"/>
          <w:sz w:val="24"/>
          <w:szCs w:val="24"/>
          <w:w w:val="100"/>
          <w:spacing w:val="0"/>
          <w:color w:val="000000"/>
          <w:position w:val="0"/>
        </w:rPr>
        <w:t>344091, Ростовская обл., г. Ростов-на-Дону, пр-т Коммунистический, 39</w:t>
      </w:r>
    </w:p>
    <w:p>
      <w:pPr>
        <w:pStyle w:val="Style16"/>
        <w:widowControl w:val="0"/>
        <w:keepNext w:val="0"/>
        <w:keepLines w:val="0"/>
        <w:shd w:val="clear" w:color="auto" w:fill="auto"/>
        <w:bidi w:val="0"/>
        <w:spacing w:before="0" w:after="0" w:line="240" w:lineRule="exact"/>
        <w:ind w:left="0" w:right="0" w:firstLine="0"/>
      </w:pPr>
      <w:r>
        <w:rPr>
          <w:lang w:val="ru-RU" w:eastAsia="ru-RU" w:bidi="ru-RU"/>
          <w:sz w:val="24"/>
          <w:szCs w:val="24"/>
          <w:w w:val="100"/>
          <w:spacing w:val="0"/>
          <w:color w:val="000000"/>
          <w:position w:val="0"/>
        </w:rPr>
        <w:t>7-863-2719625</w:t>
      </w:r>
    </w:p>
    <w:p>
      <w:pPr>
        <w:pStyle w:val="Style16"/>
        <w:widowControl w:val="0"/>
        <w:keepNext w:val="0"/>
        <w:keepLines w:val="0"/>
        <w:shd w:val="clear" w:color="auto" w:fill="auto"/>
        <w:bidi w:val="0"/>
        <w:spacing w:before="0" w:after="0" w:line="240" w:lineRule="exact"/>
        <w:ind w:left="0" w:right="0" w:firstLine="0"/>
        <w:sectPr>
          <w:pgSz w:w="11906" w:h="16838"/>
          <w:pgMar w:top="112" w:left="1437" w:right="901" w:bottom="141" w:header="0" w:footer="3" w:gutter="0"/>
          <w:rtlGutter w:val="0"/>
          <w:cols w:num="2" w:space="720" w:equalWidth="0">
            <w:col w:w="3431" w:space="1372"/>
            <w:col w:w="4766"/>
          </w:cols>
          <w:noEndnote/>
          <w:docGrid w:linePitch="360"/>
        </w:sectPr>
      </w:pPr>
      <w:r>
        <w:rPr>
          <w:lang w:val="ru-RU" w:eastAsia="ru-RU" w:bidi="ru-RU"/>
          <w:sz w:val="24"/>
          <w:szCs w:val="24"/>
          <w:w w:val="100"/>
          <w:spacing w:val="0"/>
          <w:color w:val="000000"/>
          <w:position w:val="0"/>
        </w:rPr>
        <w:t xml:space="preserve">эл. почта: </w:t>
      </w:r>
      <w:r>
        <w:fldChar w:fldCharType="begin"/>
      </w:r>
      <w:r>
        <w:rPr>
          <w:color w:val="000000"/>
        </w:rPr>
        <w:instrText> HYPERLINK "mailto:gb20@aaanet.ru" </w:instrText>
      </w:r>
      <w:r>
        <w:fldChar w:fldCharType="separate"/>
      </w:r>
      <w:r>
        <w:rPr>
          <w:rStyle w:val="Hyperlink"/>
          <w:lang w:val="en-US" w:eastAsia="en-US" w:bidi="en-US"/>
          <w:sz w:val="24"/>
          <w:szCs w:val="24"/>
          <w:w w:val="100"/>
          <w:spacing w:val="0"/>
          <w:position w:val="0"/>
        </w:rPr>
        <w:t>gb20@aaanet.ru</w:t>
      </w:r>
      <w:r>
        <w:fldChar w:fldCharType="end"/>
      </w:r>
    </w:p>
    <w:p>
      <w:pPr>
        <w:widowControl w:val="0"/>
        <w:spacing w:line="27"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framePr w:h="246" w:wrap="notBeside" w:vAnchor="text" w:hAnchor="margin" w:x="8193" w:y="2135"/>
        <w:widowControl w:val="0"/>
        <w:keepNext w:val="0"/>
        <w:keepLines w:val="0"/>
        <w:shd w:val="clear" w:color="auto" w:fill="auto"/>
        <w:bidi w:val="0"/>
        <w:jc w:val="left"/>
        <w:spacing w:before="0" w:after="0" w:line="240" w:lineRule="exact"/>
        <w:ind w:left="100" w:right="0" w:firstLine="0"/>
      </w:pPr>
      <w:r>
        <w:rPr>
          <w:rStyle w:val="CharStyle20"/>
          <w:spacing w:val="0"/>
        </w:rPr>
        <w:t>г. Ростов-на-Дону</w:t>
      </w:r>
    </w:p>
    <w:p>
      <w:pPr>
        <w:widowControl w:val="0"/>
        <w:rPr>
          <w:sz w:val="2"/>
          <w:szCs w:val="2"/>
        </w:rPr>
      </w:pPr>
    </w:p>
    <w:p>
      <w:pPr>
        <w:pStyle w:val="Style5"/>
        <w:widowControl w:val="0"/>
        <w:keepNext w:val="0"/>
        <w:keepLines w:val="0"/>
        <w:shd w:val="clear" w:color="auto" w:fill="auto"/>
        <w:bidi w:val="0"/>
        <w:spacing w:before="0" w:after="0"/>
        <w:ind w:left="0" w:right="0" w:firstLine="0"/>
      </w:pPr>
      <w:r>
        <w:rPr>
          <w:lang w:val="ru-RU" w:eastAsia="ru-RU" w:bidi="ru-RU"/>
          <w:sz w:val="24"/>
          <w:szCs w:val="24"/>
          <w:w w:val="100"/>
          <w:spacing w:val="0"/>
          <w:color w:val="000000"/>
          <w:position w:val="0"/>
        </w:rPr>
        <w:t>Федеральной антимонопольной службы по Ростовской области</w:t>
      </w:r>
    </w:p>
    <w:p>
      <w:pPr>
        <w:pStyle w:val="Style14"/>
        <w:widowControl w:val="0"/>
        <w:keepNext w:val="0"/>
        <w:keepLines w:val="0"/>
        <w:shd w:val="clear" w:color="auto" w:fill="auto"/>
        <w:bidi w:val="0"/>
        <w:spacing w:before="0" w:after="0"/>
        <w:ind w:left="0" w:right="0" w:firstLine="0"/>
      </w:pPr>
      <w:r>
        <w:rPr>
          <w:lang w:val="ru-RU" w:eastAsia="ru-RU" w:bidi="ru-RU"/>
          <w:sz w:val="24"/>
          <w:szCs w:val="24"/>
          <w:w w:val="100"/>
          <w:spacing w:val="0"/>
          <w:color w:val="000000"/>
          <w:position w:val="0"/>
        </w:rPr>
        <w:t>ЗАО «Сбербанк-АСТ»</w:t>
      </w:r>
    </w:p>
    <w:p>
      <w:pPr>
        <w:pStyle w:val="Style16"/>
        <w:widowControl w:val="0"/>
        <w:keepNext w:val="0"/>
        <w:keepLines w:val="0"/>
        <w:shd w:val="clear" w:color="auto" w:fill="auto"/>
        <w:bidi w:val="0"/>
        <w:spacing w:before="0" w:after="0"/>
        <w:ind w:left="0" w:right="0" w:firstLine="0"/>
        <w:sectPr>
          <w:type w:val="continuous"/>
          <w:pgSz w:w="11906" w:h="16838"/>
          <w:pgMar w:top="97" w:left="785" w:right="994" w:bottom="126" w:header="0" w:footer="3" w:gutter="0"/>
          <w:rtlGutter w:val="0"/>
          <w:cols w:num="2" w:space="703"/>
          <w:noEndnote/>
          <w:docGrid w:linePitch="360"/>
        </w:sectPr>
      </w:pPr>
      <w:r>
        <w:rPr>
          <w:lang w:val="ru-RU" w:eastAsia="ru-RU" w:bidi="ru-RU"/>
          <w:sz w:val="24"/>
          <w:szCs w:val="24"/>
          <w:w w:val="100"/>
          <w:spacing w:val="0"/>
          <w:color w:val="000000"/>
          <w:position w:val="0"/>
        </w:rPr>
        <w:t xml:space="preserve">(далее - Оператор электронной площадки) </w:t>
      </w: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9" w:after="4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по контролю соблюдения законодательства о контрактной системе в сфере закупок в составе:</w:t>
      </w:r>
    </w:p>
    <w:p>
      <w:pPr>
        <w:pStyle w:val="Style16"/>
        <w:framePr w:w="2102" w:h="898" w:vSpace="58" w:wrap="around" w:vAnchor="text" w:hAnchor="margin" w:x="7977" w:y="-47"/>
        <w:widowControl w:val="0"/>
        <w:keepNext w:val="0"/>
        <w:keepLines w:val="0"/>
        <w:shd w:val="clear" w:color="auto" w:fill="auto"/>
        <w:bidi w:val="0"/>
        <w:jc w:val="left"/>
        <w:spacing w:before="0" w:after="0" w:line="299" w:lineRule="exact"/>
        <w:ind w:left="120" w:right="0" w:firstLine="0"/>
      </w:pPr>
      <w:r>
        <w:rPr>
          <w:rStyle w:val="CharStyle20"/>
          <w:spacing w:val="0"/>
        </w:rPr>
        <w:t>М.А. Благодарев,</w:t>
      </w:r>
    </w:p>
    <w:p>
      <w:pPr>
        <w:pStyle w:val="Style16"/>
        <w:numPr>
          <w:ilvl w:val="0"/>
          <w:numId w:val="15"/>
        </w:numPr>
        <w:framePr w:w="2102" w:h="898" w:vSpace="58" w:wrap="around" w:vAnchor="text" w:hAnchor="margin" w:x="7977" w:y="-47"/>
        <w:widowControl w:val="0"/>
        <w:keepNext w:val="0"/>
        <w:keepLines w:val="0"/>
        <w:shd w:val="clear" w:color="auto" w:fill="auto"/>
        <w:bidi w:val="0"/>
        <w:jc w:val="left"/>
        <w:spacing w:before="0" w:after="0" w:line="299" w:lineRule="exact"/>
        <w:ind w:left="120" w:right="0" w:firstLine="0"/>
      </w:pPr>
      <w:r>
        <w:rPr>
          <w:rStyle w:val="CharStyle20"/>
          <w:spacing w:val="0"/>
        </w:rPr>
        <w:t>Д. Кравцов,</w:t>
      </w:r>
    </w:p>
    <w:p>
      <w:pPr>
        <w:pStyle w:val="Style16"/>
        <w:numPr>
          <w:ilvl w:val="0"/>
          <w:numId w:val="15"/>
        </w:numPr>
        <w:framePr w:w="2102" w:h="898" w:vSpace="58" w:wrap="around" w:vAnchor="text" w:hAnchor="margin" w:x="7977" w:y="-47"/>
        <w:widowControl w:val="0"/>
        <w:keepNext w:val="0"/>
        <w:keepLines w:val="0"/>
        <w:shd w:val="clear" w:color="auto" w:fill="auto"/>
        <w:bidi w:val="0"/>
        <w:jc w:val="left"/>
        <w:spacing w:before="0" w:after="0" w:line="299" w:lineRule="exact"/>
        <w:ind w:left="120" w:right="0" w:firstLine="0"/>
      </w:pPr>
      <w:r>
        <w:rPr>
          <w:rStyle w:val="CharStyle20"/>
          <w:spacing w:val="0"/>
        </w:rPr>
        <w:t>В. Моргунов,</w:t>
      </w:r>
    </w:p>
    <w:p>
      <w:pPr>
        <w:pStyle w:val="Style16"/>
        <w:widowControl w:val="0"/>
        <w:keepNext w:val="0"/>
        <w:keepLines w:val="0"/>
        <w:shd w:val="clear" w:color="auto" w:fill="auto"/>
        <w:bidi w:val="0"/>
        <w:jc w:val="left"/>
        <w:spacing w:before="0" w:after="303" w:line="302" w:lineRule="exact"/>
        <w:ind w:left="20" w:right="4360" w:firstLine="0"/>
      </w:pPr>
      <w:r>
        <w:rPr>
          <w:lang w:val="ru-RU" w:eastAsia="ru-RU" w:bidi="ru-RU"/>
          <w:sz w:val="24"/>
          <w:szCs w:val="24"/>
          <w:w w:val="100"/>
          <w:spacing w:val="0"/>
          <w:color w:val="000000"/>
          <w:position w:val="0"/>
        </w:rPr>
        <w:t>Председатель Комиссии: Члены Комиссии:</w:t>
      </w:r>
    </w:p>
    <w:p>
      <w:pPr>
        <w:pStyle w:val="Style16"/>
        <w:widowControl w:val="0"/>
        <w:keepNext w:val="0"/>
        <w:keepLines w:val="0"/>
        <w:shd w:val="clear" w:color="auto" w:fill="auto"/>
        <w:bidi w:val="0"/>
        <w:spacing w:before="0" w:after="331" w:line="299" w:lineRule="exact"/>
        <w:ind w:left="20" w:right="20" w:firstLine="0"/>
      </w:pPr>
      <w:r>
        <w:rPr>
          <w:lang w:val="ru-RU" w:eastAsia="ru-RU" w:bidi="ru-RU"/>
          <w:sz w:val="24"/>
          <w:szCs w:val="24"/>
          <w:w w:val="100"/>
          <w:spacing w:val="0"/>
          <w:color w:val="000000"/>
          <w:position w:val="0"/>
        </w:rPr>
        <w:t>на основании своего решения от 14.12.2018 г. по делу №2126/03 о нарушении аукционной комиссией Заказчика ч. 5 ст. 67 Федерального закона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 0358300280418000283 «Поставка дезинфицирующих средств для обеспечения нужд МБУЗ "Городская больница №20 города Ростова-на-Дону" в течение 2019 года (Код ОКПД2 20.20.14.000 Средства дезинфекционные)» (далее - аукцион),</w:t>
      </w:r>
    </w:p>
    <w:p>
      <w:pPr>
        <w:pStyle w:val="Style35"/>
        <w:widowControl w:val="0"/>
        <w:keepNext w:val="0"/>
        <w:keepLines w:val="0"/>
        <w:shd w:val="clear" w:color="auto" w:fill="auto"/>
        <w:bidi w:val="0"/>
        <w:spacing w:before="0" w:after="260" w:line="260" w:lineRule="exact"/>
        <w:ind w:left="0" w:right="0" w:firstLine="0"/>
      </w:pPr>
      <w:r>
        <w:rPr>
          <w:lang w:val="ru-RU" w:eastAsia="ru-RU" w:bidi="ru-RU"/>
          <w:w w:val="100"/>
          <w:spacing w:val="0"/>
          <w:color w:val="000000"/>
          <w:position w:val="0"/>
        </w:rPr>
        <w:t>ПРЕДПИСЫВАЕТ:</w:t>
      </w:r>
    </w:p>
    <w:p>
      <w:pPr>
        <w:pStyle w:val="Style16"/>
        <w:numPr>
          <w:ilvl w:val="0"/>
          <w:numId w:val="17"/>
        </w:numPr>
        <w:widowControl w:val="0"/>
        <w:keepNext w:val="0"/>
        <w:keepLines w:val="0"/>
        <w:shd w:val="clear" w:color="auto" w:fill="auto"/>
        <w:bidi w:val="0"/>
        <w:jc w:val="right"/>
        <w:spacing w:before="0" w:after="0" w:line="299" w:lineRule="exact"/>
        <w:ind w:left="20" w:right="20" w:firstLine="0"/>
      </w:pPr>
      <w:r>
        <w:rPr>
          <w:lang w:val="ru-RU" w:eastAsia="ru-RU" w:bidi="ru-RU"/>
          <w:sz w:val="24"/>
          <w:szCs w:val="24"/>
          <w:w w:val="100"/>
          <w:spacing w:val="0"/>
          <w:color w:val="000000"/>
          <w:position w:val="0"/>
        </w:rPr>
        <w:t xml:space="preserve"> Заказчику, аукционной комиссии Заказчика отменить все сформированные протоколы: Протокол рассмотрения заявок на участие в электронном аукционе от</w:t>
      </w:r>
    </w:p>
    <w:p>
      <w:pPr>
        <w:pStyle w:val="Style16"/>
        <w:numPr>
          <w:ilvl w:val="0"/>
          <w:numId w:val="19"/>
        </w:numPr>
        <w:widowControl w:val="0"/>
        <w:keepNext w:val="0"/>
        <w:keepLines w:val="0"/>
        <w:shd w:val="clear" w:color="auto" w:fill="auto"/>
        <w:bidi w:val="0"/>
        <w:spacing w:before="0" w:after="0" w:line="299" w:lineRule="exact"/>
        <w:ind w:left="20" w:right="20" w:firstLine="0"/>
      </w:pPr>
      <w:r>
        <w:rPr>
          <w:lang w:val="ru-RU" w:eastAsia="ru-RU" w:bidi="ru-RU"/>
          <w:sz w:val="24"/>
          <w:szCs w:val="24"/>
          <w:w w:val="100"/>
          <w:spacing w:val="0"/>
          <w:color w:val="000000"/>
          <w:position w:val="0"/>
        </w:rPr>
        <w:t xml:space="preserve"> №0358300280418000283-1, Протокол подведения итогов электронного аукциона от 03.12.2018 №0358300280418000283-3, назначить новую дату рассмотрения первых частей заявок на участие в Аукционе, дату проведения Аукциона; разместить на официальном сайте РФ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информацию об отмене протоколов. При этом, дата рассмотрения первых частей заявок на участие в Аукционе должна быть назначена не ранее чем через 6 рабочих дней со дня отмены названных протоколов.</w:t>
      </w:r>
    </w:p>
    <w:p>
      <w:pPr>
        <w:pStyle w:val="Style16"/>
        <w:numPr>
          <w:ilvl w:val="0"/>
          <w:numId w:val="17"/>
        </w:numPr>
        <w:widowControl w:val="0"/>
        <w:keepNext w:val="0"/>
        <w:keepLines w:val="0"/>
        <w:shd w:val="clear" w:color="auto" w:fill="auto"/>
        <w:bidi w:val="0"/>
        <w:jc w:val="right"/>
        <w:spacing w:before="0" w:after="0" w:line="299" w:lineRule="exact"/>
        <w:ind w:left="20" w:right="20" w:firstLine="0"/>
      </w:pPr>
      <w:r>
        <w:rPr>
          <w:lang w:val="ru-RU" w:eastAsia="ru-RU" w:bidi="ru-RU"/>
          <w:sz w:val="24"/>
          <w:szCs w:val="24"/>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 отменить Протокол проведения электронного аукциона от</w:t>
      </w:r>
    </w:p>
    <w:p>
      <w:pPr>
        <w:pStyle w:val="Style33"/>
        <w:framePr w:h="240" w:wrap="around" w:vAnchor="text" w:hAnchor="margin" w:x="5032" w:y="1825"/>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1</w:t>
      </w:r>
    </w:p>
    <w:p>
      <w:pPr>
        <w:pStyle w:val="Style16"/>
        <w:numPr>
          <w:ilvl w:val="0"/>
          <w:numId w:val="21"/>
        </w:numPr>
        <w:widowControl w:val="0"/>
        <w:keepNext w:val="0"/>
        <w:keepLines w:val="0"/>
        <w:shd w:val="clear" w:color="auto" w:fill="auto"/>
        <w:bidi w:val="0"/>
        <w:spacing w:before="0" w:after="311" w:line="299" w:lineRule="exact"/>
        <w:ind w:left="20" w:right="20" w:firstLine="0"/>
      </w:pPr>
      <w:r>
        <w:rPr>
          <w:lang w:val="ru-RU" w:eastAsia="ru-RU" w:bidi="ru-RU"/>
          <w:sz w:val="24"/>
          <w:szCs w:val="24"/>
          <w:w w:val="100"/>
          <w:spacing w:val="0"/>
          <w:color w:val="000000"/>
          <w:position w:val="0"/>
        </w:rPr>
        <w:t xml:space="preserve"> №0358300280418000283-2, назначить время проведения Аукциона и разместить информацию о времени проведения Аукциона; уведомить участников закупки, подавших заявки на участие в Аукционе, об отмене названных протоколов, о новой дате рассмотрения первых частей заявок на участие в Аукционе, дате и времени проведения Аукциона, а также о необходимости наличия на счетах для проведения операций по обеспечению участия в</w:t>
      </w:r>
    </w:p>
    <w:p>
      <w:pPr>
        <w:pStyle w:val="Style37"/>
        <w:widowControl w:val="0"/>
        <w:keepNext/>
        <w:keepLines/>
        <w:shd w:val="clear" w:color="auto" w:fill="auto"/>
        <w:bidi w:val="0"/>
        <w:spacing w:before="0" w:after="0" w:line="360" w:lineRule="exact"/>
        <w:ind w:left="0" w:right="20" w:firstLine="0"/>
        <w:sectPr>
          <w:type w:val="continuous"/>
          <w:pgSz w:w="11906" w:h="16838"/>
          <w:pgMar w:top="112" w:left="854" w:right="786" w:bottom="141" w:header="0" w:footer="3" w:gutter="0"/>
          <w:rtlGutter w:val="0"/>
          <w:cols w:space="720"/>
          <w:noEndnote/>
          <w:docGrid w:linePitch="360"/>
        </w:sectPr>
      </w:pPr>
      <w:bookmarkStart w:id="2" w:name="bookmark2"/>
      <w:r>
        <w:rPr>
          <w:lang w:val="ru-RU" w:eastAsia="ru-RU" w:bidi="ru-RU"/>
          <w:w w:val="100"/>
          <w:spacing w:val="0"/>
          <w:color w:val="000000"/>
          <w:position w:val="0"/>
        </w:rPr>
        <w:t>010856</w:t>
      </w:r>
      <w:bookmarkEnd w:id="2"/>
      <w:r>
        <w:br w:type="page"/>
      </w:r>
    </w:p>
    <w:p>
      <w:pPr>
        <w:pStyle w:val="Style16"/>
        <w:widowControl w:val="0"/>
        <w:keepNext w:val="0"/>
        <w:keepLines w:val="0"/>
        <w:shd w:val="clear" w:color="auto" w:fill="auto"/>
        <w:bidi w:val="0"/>
        <w:spacing w:before="0" w:after="0" w:line="302" w:lineRule="exact"/>
        <w:ind w:left="20" w:right="20" w:firstLine="0"/>
      </w:pPr>
      <w:r>
        <w:rPr>
          <w:lang w:val="ru-RU" w:eastAsia="ru-RU" w:bidi="ru-RU"/>
          <w:sz w:val="24"/>
          <w:szCs w:val="24"/>
          <w:w w:val="100"/>
          <w:spacing w:val="0"/>
          <w:color w:val="000000"/>
          <w:position w:val="0"/>
        </w:rPr>
        <w:t>открытых аукционах в электронной форме,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pPr>
        <w:pStyle w:val="Style16"/>
        <w:numPr>
          <w:ilvl w:val="0"/>
          <w:numId w:val="17"/>
        </w:numPr>
        <w:widowControl w:val="0"/>
        <w:keepNext w:val="0"/>
        <w:keepLines w:val="0"/>
        <w:shd w:val="clear" w:color="auto" w:fill="auto"/>
        <w:bidi w:val="0"/>
        <w:spacing w:before="0" w:after="0" w:line="302" w:lineRule="exact"/>
        <w:ind w:left="20" w:right="20" w:firstLine="720"/>
      </w:pPr>
      <w:r>
        <w:rPr>
          <w:lang w:val="ru-RU" w:eastAsia="ru-RU" w:bidi="ru-RU"/>
          <w:sz w:val="24"/>
          <w:szCs w:val="24"/>
          <w:w w:val="100"/>
          <w:spacing w:val="0"/>
          <w:color w:val="000000"/>
          <w:position w:val="0"/>
        </w:rPr>
        <w:t xml:space="preserve"> Оператору осуществить блокирование операций по счетам для проведения операций по обеспечению участия в открытых аукционах в электронной форме, открытым участникам закупки, в отношении денежных средств в размере обеспечения заявки на участие в Аукционе через 4 рабочих дня со дня направления Оператором уведомления, указанного в пункте 2 настоящего предписания.</w:t>
      </w:r>
    </w:p>
    <w:p>
      <w:pPr>
        <w:pStyle w:val="Style16"/>
        <w:numPr>
          <w:ilvl w:val="0"/>
          <w:numId w:val="17"/>
        </w:numPr>
        <w:widowControl w:val="0"/>
        <w:keepNext w:val="0"/>
        <w:keepLines w:val="0"/>
        <w:shd w:val="clear" w:color="auto" w:fill="auto"/>
        <w:bidi w:val="0"/>
        <w:spacing w:before="0" w:after="0" w:line="302" w:lineRule="exact"/>
        <w:ind w:left="20" w:right="20" w:firstLine="720"/>
      </w:pPr>
      <w:r>
        <w:rPr>
          <w:lang w:val="ru-RU" w:eastAsia="ru-RU" w:bidi="ru-RU"/>
          <w:sz w:val="24"/>
          <w:szCs w:val="24"/>
          <w:w w:val="100"/>
          <w:spacing w:val="0"/>
          <w:color w:val="000000"/>
          <w:position w:val="0"/>
        </w:rPr>
        <w:t xml:space="preserve"> Аукционной комиссии рассмотреть первые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РФ о контрактной системе в сфере закупок и с учетом решения Ростовского У ФАС России от</w:t>
      </w:r>
    </w:p>
    <w:p>
      <w:pPr>
        <w:pStyle w:val="Style16"/>
        <w:numPr>
          <w:ilvl w:val="0"/>
          <w:numId w:val="23"/>
        </w:numPr>
        <w:tabs>
          <w:tab w:leader="none" w:pos="1295" w:val="left"/>
        </w:tabs>
        <w:widowControl w:val="0"/>
        <w:keepNext w:val="0"/>
        <w:keepLines w:val="0"/>
        <w:shd w:val="clear" w:color="auto" w:fill="auto"/>
        <w:bidi w:val="0"/>
        <w:spacing w:before="0" w:after="0" w:line="302" w:lineRule="exact"/>
        <w:ind w:left="20" w:right="0" w:firstLine="0"/>
      </w:pPr>
      <w:r>
        <w:rPr>
          <w:lang w:val="ru-RU" w:eastAsia="ru-RU" w:bidi="ru-RU"/>
          <w:sz w:val="24"/>
          <w:szCs w:val="24"/>
          <w:w w:val="100"/>
          <w:spacing w:val="0"/>
          <w:color w:val="000000"/>
          <w:position w:val="0"/>
        </w:rPr>
        <w:t>по делу № 2126/03.</w:t>
      </w:r>
    </w:p>
    <w:p>
      <w:pPr>
        <w:pStyle w:val="Style16"/>
        <w:numPr>
          <w:ilvl w:val="0"/>
          <w:numId w:val="17"/>
        </w:numPr>
        <w:tabs>
          <w:tab w:leader="none" w:pos="1285" w:val="left"/>
        </w:tabs>
        <w:widowControl w:val="0"/>
        <w:keepNext w:val="0"/>
        <w:keepLines w:val="0"/>
        <w:shd w:val="clear" w:color="auto" w:fill="auto"/>
        <w:bidi w:val="0"/>
        <w:spacing w:before="0" w:after="0" w:line="302" w:lineRule="exact"/>
        <w:ind w:left="20" w:right="20" w:firstLine="860"/>
      </w:pPr>
      <w:r>
        <w:rPr>
          <w:lang w:val="ru-RU" w:eastAsia="ru-RU" w:bidi="ru-RU"/>
          <w:sz w:val="24"/>
          <w:szCs w:val="24"/>
          <w:w w:val="100"/>
          <w:spacing w:val="0"/>
          <w:color w:val="000000"/>
          <w:position w:val="0"/>
        </w:rPr>
        <w:t>Оператору обеспечить возможность исполнения пункта 4 настоящего предписания и продолжить проведение аукциона с последнего (минимального) предложения о цене контракта, поданного участником закупки с номером заявки 14, то есть с 9 011 107,63 рублей. В случае отсутствия при продолжении проведения аукциона предложений о снижении размера последнего (минимального) предложения о цене контракта, предложение участника закупки с номером заявки 14 считать лучшим.</w:t>
      </w:r>
    </w:p>
    <w:p>
      <w:pPr>
        <w:pStyle w:val="Style16"/>
        <w:tabs>
          <w:tab w:leader="none" w:pos="7893" w:val="right"/>
        </w:tabs>
        <w:widowControl w:val="0"/>
        <w:keepNext w:val="0"/>
        <w:keepLines w:val="0"/>
        <w:shd w:val="clear" w:color="auto" w:fill="auto"/>
        <w:bidi w:val="0"/>
        <w:spacing w:before="0" w:after="0" w:line="302" w:lineRule="exact"/>
        <w:ind w:left="20" w:right="20" w:firstLine="720"/>
      </w:pPr>
      <w:r>
        <w:rPr>
          <w:lang w:val="ru-RU" w:eastAsia="ru-RU" w:bidi="ru-RU"/>
          <w:sz w:val="24"/>
          <w:szCs w:val="24"/>
          <w:w w:val="100"/>
          <w:spacing w:val="0"/>
          <w:color w:val="000000"/>
          <w:position w:val="0"/>
        </w:rPr>
        <w:t>6. Заказчику, аукционной комиссии, Оператору осуществить дальнейшее проведение процедуры определения поставщика (подрядчика, исполнителя) в соответствии с требованиями законодательства РФ о контрактной системе в сфере закупок и с учетом названного решения Ростовского У ФАС России.</w:t>
        <w:tab/>
        <w:t>У</w:t>
      </w:r>
    </w:p>
    <w:p>
      <w:pPr>
        <w:pStyle w:val="Style16"/>
        <w:tabs>
          <w:tab w:leader="none" w:pos="9445" w:val="center"/>
          <w:tab w:leader="none" w:pos="9924" w:val="right"/>
          <w:tab w:leader="none" w:pos="10309" w:val="right"/>
        </w:tabs>
        <w:widowControl w:val="0"/>
        <w:keepNext w:val="0"/>
        <w:keepLines w:val="0"/>
        <w:shd w:val="clear" w:color="auto" w:fill="auto"/>
        <w:bidi w:val="0"/>
        <w:spacing w:before="0" w:after="0" w:line="302" w:lineRule="exact"/>
        <w:ind w:left="20" w:right="0" w:firstLine="720"/>
      </w:pPr>
      <w:r>
        <w:rPr>
          <w:lang w:val="ru-RU" w:eastAsia="ru-RU" w:bidi="ru-RU"/>
          <w:sz w:val="24"/>
          <w:szCs w:val="24"/>
          <w:w w:val="100"/>
          <w:spacing w:val="0"/>
          <w:color w:val="000000"/>
          <w:position w:val="0"/>
        </w:rPr>
        <w:t xml:space="preserve">Предписание должно быть исполнено </w:t>
      </w:r>
      <w:r>
        <w:rPr>
          <w:rStyle w:val="CharStyle39"/>
        </w:rPr>
        <w:t>не позднее</w:t>
        <w:tab/>
        <w:t>2019</w:t>
        <w:tab/>
        <w:t>г.</w:t>
      </w:r>
      <w:r>
        <w:rPr>
          <w:lang w:val="ru-RU" w:eastAsia="ru-RU" w:bidi="ru-RU"/>
          <w:sz w:val="24"/>
          <w:szCs w:val="24"/>
          <w:w w:val="100"/>
          <w:spacing w:val="0"/>
          <w:color w:val="000000"/>
          <w:position w:val="0"/>
        </w:rPr>
        <w:tab/>
        <w:t>Об</w:t>
      </w:r>
    </w:p>
    <w:p>
      <w:pPr>
        <w:pStyle w:val="Style16"/>
        <w:tabs>
          <w:tab w:leader="none" w:pos="5218" w:val="center"/>
          <w:tab w:leader="none" w:pos="5661" w:val="center"/>
          <w:tab w:leader="none" w:pos="7062" w:val="left"/>
          <w:tab w:leader="none" w:pos="6997" w:val="left"/>
        </w:tabs>
        <w:widowControl w:val="0"/>
        <w:keepNext w:val="0"/>
        <w:keepLines w:val="0"/>
        <w:shd w:val="clear" w:color="auto" w:fill="auto"/>
        <w:bidi w:val="0"/>
        <w:spacing w:before="0" w:after="0" w:line="302" w:lineRule="exact"/>
        <w:ind w:left="20" w:right="20" w:firstLine="0"/>
      </w:pPr>
      <w:r>
        <w:rPr>
          <w:lang w:val="ru-RU" w:eastAsia="ru-RU" w:bidi="ru-RU"/>
          <w:sz w:val="24"/>
          <w:szCs w:val="24"/>
          <w:w w:val="100"/>
          <w:spacing w:val="0"/>
          <w:color w:val="000000"/>
          <w:position w:val="0"/>
        </w:rPr>
        <w:t xml:space="preserve">исполнении предписания Заказчик, аукционная комиссия должны сообщйть в Ростовское У ФАС России в срок </w:t>
      </w:r>
      <w:r>
        <w:rPr>
          <w:rStyle w:val="CharStyle39"/>
        </w:rPr>
        <w:t xml:space="preserve">не позднее </w:t>
      </w:r>
      <w:r>
        <w:rPr>
          <w:rStyle w:val="CharStyle40"/>
        </w:rPr>
        <w:t>«I'l</w:t>
      </w:r>
      <w:r>
        <w:rPr>
          <w:rStyle w:val="CharStyle39"/>
          <w:lang w:val="en-US" w:eastAsia="en-US" w:bidi="en-US"/>
        </w:rPr>
        <w:t xml:space="preserve"> </w:t>
      </w:r>
      <w:r>
        <w:rPr>
          <w:rStyle w:val="CharStyle39"/>
        </w:rPr>
        <w:t>»</w:t>
        <w:tab/>
        <w:t>2019</w:t>
        <w:tab/>
        <w:t>г.</w:t>
      </w:r>
      <w:r>
        <w:rPr>
          <w:lang w:val="ru-RU" w:eastAsia="ru-RU" w:bidi="ru-RU"/>
          <w:sz w:val="24"/>
          <w:szCs w:val="24"/>
          <w:w w:val="100"/>
          <w:spacing w:val="0"/>
          <w:color w:val="000000"/>
          <w:position w:val="0"/>
        </w:rPr>
        <w:t>,</w:t>
        <w:tab/>
        <w:t>приложив</w:t>
        <w:tab/>
        <w:t>заверенные копии документов,</w:t>
      </w:r>
    </w:p>
    <w:p>
      <w:pPr>
        <w:pStyle w:val="Style16"/>
        <w:widowControl w:val="0"/>
        <w:keepNext w:val="0"/>
        <w:keepLines w:val="0"/>
        <w:shd w:val="clear" w:color="auto" w:fill="auto"/>
        <w:bidi w:val="0"/>
        <w:spacing w:before="0" w:after="0" w:line="302" w:lineRule="exact"/>
        <w:ind w:left="20" w:right="0" w:firstLine="0"/>
      </w:pPr>
      <w:r>
        <w:rPr>
          <w:lang w:val="ru-RU" w:eastAsia="ru-RU" w:bidi="ru-RU"/>
          <w:sz w:val="24"/>
          <w:szCs w:val="24"/>
          <w:w w:val="100"/>
          <w:spacing w:val="0"/>
          <w:color w:val="000000"/>
          <w:position w:val="0"/>
        </w:rPr>
        <w:t>подтверждающих факт и дату исполнения предписания.</w:t>
      </w:r>
    </w:p>
    <w:p>
      <w:pPr>
        <w:pStyle w:val="Style16"/>
        <w:widowControl w:val="0"/>
        <w:keepNext w:val="0"/>
        <w:keepLines w:val="0"/>
        <w:shd w:val="clear" w:color="auto" w:fill="auto"/>
        <w:bidi w:val="0"/>
        <w:spacing w:before="0" w:after="0" w:line="302" w:lineRule="exact"/>
        <w:ind w:left="20" w:right="20" w:firstLine="720"/>
      </w:pPr>
      <w:r>
        <w:rPr>
          <w:lang w:val="ru-RU" w:eastAsia="ru-RU" w:bidi="ru-RU"/>
          <w:sz w:val="24"/>
          <w:szCs w:val="24"/>
          <w:w w:val="100"/>
          <w:spacing w:val="0"/>
          <w:color w:val="000000"/>
          <w:position w:val="0"/>
        </w:rPr>
        <w:t>Контроль за исполнением предписания возложить на А.Н. Кармазину. В соответствии с ч.9 ст. 106 Закона предписание может быть обжаловано в арбитражный суд в течение трех месяцев со дня его вынесения. 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ч.7 ст. 19.5 Кодекса Российской Федерации об административных правонарушениях. Привлечение к ответственности, предусмотренной законодательством РФ, не освобождает от обязанности исполнить предписание.</w:t>
      </w:r>
    </w:p>
    <w:p>
      <w:pPr>
        <w:pStyle w:val="Style16"/>
        <w:widowControl w:val="0"/>
        <w:keepNext w:val="0"/>
        <w:keepLines w:val="0"/>
        <w:shd w:val="clear" w:color="auto" w:fill="auto"/>
        <w:bidi w:val="0"/>
        <w:spacing w:before="0" w:after="180" w:line="240" w:lineRule="exact"/>
        <w:ind w:left="20" w:right="0" w:firstLine="0"/>
      </w:pPr>
      <w:r>
        <w:rPr>
          <w:lang w:val="ru-RU" w:eastAsia="ru-RU" w:bidi="ru-RU"/>
          <w:sz w:val="24"/>
          <w:szCs w:val="24"/>
          <w:w w:val="100"/>
          <w:spacing w:val="0"/>
          <w:color w:val="000000"/>
          <w:position w:val="0"/>
        </w:rPr>
        <w:t>Председатель комиссии</w:t>
      </w:r>
    </w:p>
    <w:p>
      <w:pPr>
        <w:pStyle w:val="Style16"/>
        <w:widowControl w:val="0"/>
        <w:keepNext w:val="0"/>
        <w:keepLines w:val="0"/>
        <w:shd w:val="clear" w:color="auto" w:fill="auto"/>
        <w:bidi w:val="0"/>
        <w:spacing w:before="0" w:after="600" w:line="240" w:lineRule="exact"/>
        <w:ind w:left="20" w:right="0" w:firstLine="0"/>
      </w:pPr>
      <w:r>
        <w:rPr>
          <w:lang w:val="ru-RU" w:eastAsia="ru-RU" w:bidi="ru-RU"/>
          <w:sz w:val="24"/>
          <w:szCs w:val="24"/>
          <w:w w:val="100"/>
          <w:spacing w:val="0"/>
          <w:color w:val="000000"/>
          <w:position w:val="0"/>
        </w:rPr>
        <w:t>Члены комиссии</w:t>
      </w:r>
    </w:p>
    <w:p>
      <w:pPr>
        <w:pStyle w:val="Style16"/>
        <w:widowControl w:val="0"/>
        <w:keepNext w:val="0"/>
        <w:keepLines w:val="0"/>
        <w:shd w:val="clear" w:color="auto" w:fill="auto"/>
        <w:bidi w:val="0"/>
        <w:jc w:val="left"/>
        <w:spacing w:before="0" w:after="0" w:line="240" w:lineRule="exact"/>
        <w:ind w:left="7460" w:right="0" w:firstLine="0"/>
      </w:pPr>
      <w:r>
        <w:rPr>
          <w:lang w:val="ru-RU" w:eastAsia="ru-RU" w:bidi="ru-RU"/>
          <w:sz w:val="24"/>
          <w:szCs w:val="24"/>
          <w:w w:val="100"/>
          <w:spacing w:val="0"/>
          <w:color w:val="000000"/>
          <w:position w:val="0"/>
        </w:rPr>
        <w:t>/ В.В. Моргунов</w:t>
      </w:r>
    </w:p>
    <w:p>
      <w:pPr>
        <w:pStyle w:val="Style41"/>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Исп. Кармазина Анастасия</w:t>
      </w:r>
    </w:p>
    <w:p>
      <w:pPr>
        <w:pStyle w:val="Style41"/>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Николаевна</w:t>
      </w:r>
    </w:p>
    <w:p>
      <w:pPr>
        <w:pStyle w:val="Style41"/>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тел.: (863) 240-86-88</w:t>
      </w:r>
    </w:p>
    <w:p>
      <w:pPr>
        <w:pStyle w:val="Style41"/>
        <w:tabs>
          <w:tab w:leader="none" w:pos="6930" w:val="right"/>
          <w:tab w:leader="none" w:pos="7148" w:val="right"/>
        </w:tabs>
        <w:widowControl w:val="0"/>
        <w:keepNext w:val="0"/>
        <w:keepLines w:val="0"/>
        <w:shd w:val="clear" w:color="auto" w:fill="auto"/>
        <w:bidi w:val="0"/>
        <w:spacing w:before="0" w:after="0"/>
        <w:ind w:left="20" w:right="0" w:firstLine="0"/>
      </w:pPr>
      <w:r>
        <w:rPr>
          <w:lang w:val="en-US" w:eastAsia="en-US" w:bidi="en-US"/>
          <w:w w:val="100"/>
          <w:spacing w:val="0"/>
          <w:color w:val="000000"/>
          <w:position w:val="0"/>
        </w:rPr>
        <w:t>to61-karmazina @fas.gov.ru</w:t>
        <w:tab/>
      </w:r>
      <w:r>
        <w:rPr>
          <w:lang w:val="ru-RU" w:eastAsia="ru-RU" w:bidi="ru-RU"/>
          <w:w w:val="100"/>
          <w:spacing w:val="0"/>
          <w:color w:val="000000"/>
          <w:position w:val="0"/>
        </w:rPr>
        <w:t>.</w:t>
        <w:tab/>
        <w:t>О</w:t>
      </w:r>
      <w:r>
        <w:br w:type="page"/>
      </w:r>
    </w:p>
    <w:sectPr>
      <w:type w:val="continuous"/>
      <w:pgSz w:w="11906" w:h="16838"/>
      <w:pgMar w:top="511" w:left="787" w:right="791" w:bottom="96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8"/>
      <w:numFmt w:val="decimal"/>
      <w:lvlText w:val="14.1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18"/>
      <w:numFmt w:val="decimal"/>
      <w:lvlText w:val="12.1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4"/>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2018"/>
      <w:numFmt w:val="decimal"/>
      <w:lvlText w:val="02.1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4">
    <w:multiLevelType w:val="multilevel"/>
    <w:lvl w:ilvl="0">
      <w:start w:val="1"/>
      <w:numFmt w:val="upperLetter"/>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8">
    <w:multiLevelType w:val="multilevel"/>
    <w:lvl w:ilvl="0">
      <w:start w:val="2018"/>
      <w:numFmt w:val="decimal"/>
      <w:lvlText w:val="29.1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0">
    <w:multiLevelType w:val="multilevel"/>
    <w:lvl w:ilvl="0">
      <w:start w:val="2018"/>
      <w:numFmt w:val="decimal"/>
      <w:lvlText w:val="03.1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2">
    <w:multiLevelType w:val="multilevel"/>
    <w:lvl w:ilvl="0">
      <w:start w:val="2018"/>
      <w:numFmt w:val="decimal"/>
      <w:lvlText w:val="14.1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17"/>
      <w:szCs w:val="17"/>
      <w:rFonts w:ascii="Times New Roman" w:eastAsia="Times New Roman" w:hAnsi="Times New Roman" w:cs="Times New Roman"/>
    </w:rPr>
  </w:style>
  <w:style w:type="character" w:customStyle="1" w:styleId="CharStyle10">
    <w:name w:val="Заголовок №2_"/>
    <w:basedOn w:val="DefaultParagraphFont"/>
    <w:link w:val="Style9"/>
    <w:rPr>
      <w:lang w:val="en-US" w:eastAsia="en-US" w:bidi="en-US"/>
      <w:b/>
      <w:bCs/>
      <w:i/>
      <w:iCs/>
      <w:u w:val="none"/>
      <w:strike w:val="0"/>
      <w:smallCaps w:val="0"/>
      <w:sz w:val="32"/>
      <w:szCs w:val="32"/>
      <w:rFonts w:ascii="Times New Roman" w:eastAsia="Times New Roman" w:hAnsi="Times New Roman" w:cs="Times New Roman"/>
      <w:spacing w:val="-10"/>
    </w:rPr>
  </w:style>
  <w:style w:type="character" w:customStyle="1" w:styleId="CharStyle11">
    <w:name w:val="Заголовок №2"/>
    <w:basedOn w:val="CharStyle10"/>
    <w:rPr>
      <w:u w:val="single"/>
      <w:w w:val="100"/>
      <w:color w:val="000000"/>
      <w:position w:val="0"/>
    </w:rPr>
  </w:style>
  <w:style w:type="character" w:customStyle="1" w:styleId="CharStyle13">
    <w:name w:val="Основной текст (5)_"/>
    <w:basedOn w:val="DefaultParagraphFont"/>
    <w:link w:val="Style12"/>
    <w:rPr>
      <w:lang w:val="en-US" w:eastAsia="en-US" w:bidi="en-US"/>
      <w:b w:val="0"/>
      <w:bCs w:val="0"/>
      <w:i w:val="0"/>
      <w:iCs w:val="0"/>
      <w:u w:val="none"/>
      <w:strike w:val="0"/>
      <w:smallCaps w:val="0"/>
      <w:sz w:val="19"/>
      <w:szCs w:val="19"/>
      <w:rFonts w:ascii="Times New Roman" w:eastAsia="Times New Roman" w:hAnsi="Times New Roman" w:cs="Times New Roman"/>
    </w:rPr>
  </w:style>
  <w:style w:type="character" w:customStyle="1" w:styleId="CharStyle15">
    <w:name w:val="Основной текст (6)_"/>
    <w:basedOn w:val="DefaultParagraphFont"/>
    <w:link w:val="Style14"/>
    <w:rPr>
      <w:b/>
      <w:bCs/>
      <w:i w:val="0"/>
      <w:iCs w:val="0"/>
      <w:u w:val="none"/>
      <w:strike w:val="0"/>
      <w:smallCaps w:val="0"/>
      <w:rFonts w:ascii="Times New Roman" w:eastAsia="Times New Roman" w:hAnsi="Times New Roman" w:cs="Times New Roman"/>
    </w:rPr>
  </w:style>
  <w:style w:type="character" w:customStyle="1" w:styleId="CharStyle17">
    <w:name w:val="Основной текст_"/>
    <w:basedOn w:val="DefaultParagraphFont"/>
    <w:link w:val="Style16"/>
    <w:rPr>
      <w:b w:val="0"/>
      <w:bCs w:val="0"/>
      <w:i w:val="0"/>
      <w:iCs w:val="0"/>
      <w:u w:val="none"/>
      <w:strike w:val="0"/>
      <w:smallCaps w:val="0"/>
      <w:rFonts w:ascii="Times New Roman" w:eastAsia="Times New Roman" w:hAnsi="Times New Roman" w:cs="Times New Roman"/>
    </w:rPr>
  </w:style>
  <w:style w:type="character" w:customStyle="1" w:styleId="CharStyle19">
    <w:name w:val="Основной текст (7) Exact"/>
    <w:basedOn w:val="DefaultParagraphFont"/>
    <w:link w:val="Style18"/>
    <w:rPr>
      <w:b w:val="0"/>
      <w:bCs w:val="0"/>
      <w:i w:val="0"/>
      <w:iCs w:val="0"/>
      <w:u w:val="none"/>
      <w:strike w:val="0"/>
      <w:smallCaps w:val="0"/>
      <w:sz w:val="34"/>
      <w:szCs w:val="34"/>
      <w:rFonts w:ascii="Times New Roman" w:eastAsia="Times New Roman" w:hAnsi="Times New Roman" w:cs="Times New Roman"/>
      <w:spacing w:val="-5"/>
    </w:rPr>
  </w:style>
  <w:style w:type="character" w:customStyle="1" w:styleId="CharStyle20">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22">
    <w:name w:val="Основной текст (8)_"/>
    <w:basedOn w:val="DefaultParagraphFont"/>
    <w:link w:val="Style21"/>
    <w:rPr>
      <w:b w:val="0"/>
      <w:bCs w:val="0"/>
      <w:i w:val="0"/>
      <w:iCs w:val="0"/>
      <w:u w:val="none"/>
      <w:strike w:val="0"/>
      <w:smallCaps w:val="0"/>
      <w:sz w:val="42"/>
      <w:szCs w:val="42"/>
      <w:rFonts w:ascii="Arial" w:eastAsia="Arial" w:hAnsi="Arial" w:cs="Arial"/>
      <w:spacing w:val="-10"/>
    </w:rPr>
  </w:style>
  <w:style w:type="character" w:customStyle="1" w:styleId="CharStyle23">
    <w:name w:val="Основной текст (8) + Times New Roman,4 pt,Интервал 0 pt"/>
    <w:basedOn w:val="CharStyle22"/>
    <w:rPr>
      <w:lang w:val="ru-RU" w:eastAsia="ru-RU" w:bidi="ru-RU"/>
      <w:sz w:val="8"/>
      <w:szCs w:val="8"/>
      <w:rFonts w:ascii="Times New Roman" w:eastAsia="Times New Roman" w:hAnsi="Times New Roman" w:cs="Times New Roman"/>
      <w:w w:val="100"/>
      <w:spacing w:val="0"/>
      <w:color w:val="000000"/>
      <w:position w:val="0"/>
    </w:rPr>
  </w:style>
  <w:style w:type="character" w:customStyle="1" w:styleId="CharStyle25">
    <w:name w:val="Основной текст (9)_"/>
    <w:basedOn w:val="DefaultParagraphFont"/>
    <w:link w:val="Style24"/>
    <w:rPr>
      <w:b w:val="0"/>
      <w:bCs w:val="0"/>
      <w:i/>
      <w:iCs/>
      <w:u w:val="none"/>
      <w:strike w:val="0"/>
      <w:smallCaps w:val="0"/>
      <w:sz w:val="21"/>
      <w:szCs w:val="21"/>
      <w:rFonts w:ascii="Times New Roman" w:eastAsia="Times New Roman" w:hAnsi="Times New Roman" w:cs="Times New Roman"/>
      <w:spacing w:val="80"/>
    </w:rPr>
  </w:style>
  <w:style w:type="character" w:customStyle="1" w:styleId="CharStyle26">
    <w:name w:val="Основной текст (9) + 4 pt,Не курсив,Интервал 0 pt"/>
    <w:basedOn w:val="CharStyle25"/>
    <w:rPr>
      <w:lang w:val="ru-RU" w:eastAsia="ru-RU" w:bidi="ru-RU"/>
      <w:i/>
      <w:iCs/>
      <w:sz w:val="8"/>
      <w:szCs w:val="8"/>
      <w:w w:val="100"/>
      <w:spacing w:val="0"/>
      <w:color w:val="000000"/>
      <w:position w:val="0"/>
    </w:rPr>
  </w:style>
  <w:style w:type="character" w:customStyle="1" w:styleId="CharStyle28">
    <w:name w:val="Основной текст (10)_"/>
    <w:basedOn w:val="DefaultParagraphFont"/>
    <w:link w:val="Style27"/>
    <w:rPr>
      <w:b w:val="0"/>
      <w:bCs w:val="0"/>
      <w:i/>
      <w:iCs/>
      <w:u w:val="none"/>
      <w:strike w:val="0"/>
      <w:smallCaps w:val="0"/>
      <w:sz w:val="50"/>
      <w:szCs w:val="50"/>
      <w:rFonts w:ascii="Times New Roman" w:eastAsia="Times New Roman" w:hAnsi="Times New Roman" w:cs="Times New Roman"/>
    </w:rPr>
  </w:style>
  <w:style w:type="character" w:customStyle="1" w:styleId="CharStyle30">
    <w:name w:val="Основной текст (11)_"/>
    <w:basedOn w:val="DefaultParagraphFont"/>
    <w:link w:val="Style29"/>
    <w:rPr>
      <w:b w:val="0"/>
      <w:bCs w:val="0"/>
      <w:i/>
      <w:iCs/>
      <w:u w:val="none"/>
      <w:strike w:val="0"/>
      <w:smallCaps w:val="0"/>
      <w:sz w:val="16"/>
      <w:szCs w:val="16"/>
      <w:rFonts w:ascii="Times New Roman" w:eastAsia="Times New Roman" w:hAnsi="Times New Roman" w:cs="Times New Roman"/>
    </w:rPr>
  </w:style>
  <w:style w:type="character" w:customStyle="1" w:styleId="CharStyle32">
    <w:name w:val="Заголовок №3_"/>
    <w:basedOn w:val="DefaultParagraphFont"/>
    <w:link w:val="Style31"/>
    <w:rPr>
      <w:b/>
      <w:bCs/>
      <w:i w:val="0"/>
      <w:iCs w:val="0"/>
      <w:u w:val="none"/>
      <w:strike w:val="0"/>
      <w:smallCaps w:val="0"/>
      <w:rFonts w:ascii="Times New Roman" w:eastAsia="Times New Roman" w:hAnsi="Times New Roman" w:cs="Times New Roman"/>
    </w:rPr>
  </w:style>
  <w:style w:type="character" w:customStyle="1" w:styleId="CharStyle34">
    <w:name w:val="Основной текст (13) Exact"/>
    <w:basedOn w:val="DefaultParagraphFont"/>
    <w:link w:val="Style33"/>
    <w:rPr>
      <w:b/>
      <w:bCs/>
      <w:i w:val="0"/>
      <w:iCs w:val="0"/>
      <w:u w:val="none"/>
      <w:strike w:val="0"/>
      <w:smallCaps w:val="0"/>
      <w:rFonts w:ascii="Arial" w:eastAsia="Arial" w:hAnsi="Arial" w:cs="Arial"/>
    </w:rPr>
  </w:style>
  <w:style w:type="character" w:customStyle="1" w:styleId="CharStyle36">
    <w:name w:val="Основной текст (12)_"/>
    <w:basedOn w:val="DefaultParagraphFont"/>
    <w:link w:val="Style35"/>
    <w:rPr>
      <w:b/>
      <w:bCs/>
      <w:i w:val="0"/>
      <w:iCs w:val="0"/>
      <w:u w:val="none"/>
      <w:strike w:val="0"/>
      <w:smallCaps w:val="0"/>
      <w:sz w:val="26"/>
      <w:szCs w:val="26"/>
      <w:rFonts w:ascii="Times New Roman" w:eastAsia="Times New Roman" w:hAnsi="Times New Roman" w:cs="Times New Roman"/>
    </w:rPr>
  </w:style>
  <w:style w:type="character" w:customStyle="1" w:styleId="CharStyle38">
    <w:name w:val="Заголовок №1_"/>
    <w:basedOn w:val="DefaultParagraphFont"/>
    <w:link w:val="Style37"/>
    <w:rPr>
      <w:b w:val="0"/>
      <w:bCs w:val="0"/>
      <w:i w:val="0"/>
      <w:iCs w:val="0"/>
      <w:u w:val="none"/>
      <w:strike w:val="0"/>
      <w:smallCaps w:val="0"/>
      <w:sz w:val="36"/>
      <w:szCs w:val="36"/>
      <w:rFonts w:ascii="Times New Roman" w:eastAsia="Times New Roman" w:hAnsi="Times New Roman" w:cs="Times New Roman"/>
    </w:rPr>
  </w:style>
  <w:style w:type="character" w:customStyle="1" w:styleId="CharStyle39">
    <w:name w:val="Основной текст"/>
    <w:basedOn w:val="CharStyle17"/>
    <w:rPr>
      <w:lang w:val="ru-RU" w:eastAsia="ru-RU" w:bidi="ru-RU"/>
      <w:u w:val="single"/>
      <w:sz w:val="24"/>
      <w:szCs w:val="24"/>
      <w:w w:val="100"/>
      <w:spacing w:val="0"/>
      <w:color w:val="000000"/>
      <w:position w:val="0"/>
    </w:rPr>
  </w:style>
  <w:style w:type="character" w:customStyle="1" w:styleId="CharStyle40">
    <w:name w:val="Основной текст + Курсив,Интервал 0 pt"/>
    <w:basedOn w:val="CharStyle17"/>
    <w:rPr>
      <w:lang w:val="en-US" w:eastAsia="en-US" w:bidi="en-US"/>
      <w:i/>
      <w:iCs/>
      <w:u w:val="single"/>
      <w:sz w:val="24"/>
      <w:szCs w:val="24"/>
      <w:w w:val="100"/>
      <w:spacing w:val="-10"/>
      <w:color w:val="000000"/>
      <w:position w:val="0"/>
    </w:rPr>
  </w:style>
  <w:style w:type="character" w:customStyle="1" w:styleId="CharStyle42">
    <w:name w:val="Основной текст (14)_"/>
    <w:basedOn w:val="DefaultParagraphFont"/>
    <w:link w:val="Style41"/>
    <w:rPr>
      <w:b w:val="0"/>
      <w:bCs w:val="0"/>
      <w:i/>
      <w:iCs/>
      <w:u w:val="none"/>
      <w:strike w:val="0"/>
      <w:smallCaps w:val="0"/>
      <w:sz w:val="16"/>
      <w:szCs w:val="16"/>
      <w:rFonts w:ascii="Arial" w:eastAsia="Arial" w:hAnsi="Arial" w:cs="Arial"/>
    </w:rPr>
  </w:style>
  <w:style w:type="paragraph" w:customStyle="1" w:styleId="Style3">
    <w:name w:val="Основной текст (2)"/>
    <w:basedOn w:val="Normal"/>
    <w:link w:val="CharStyle4"/>
    <w:pPr>
      <w:widowControl w:val="0"/>
      <w:shd w:val="clear" w:color="auto" w:fill="FFFFFF"/>
      <w:jc w:val="center"/>
      <w:spacing w:before="360" w:after="120" w:line="223"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after="120" w:line="266"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before="120" w:after="300"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9">
    <w:name w:val="Заголовок №2"/>
    <w:basedOn w:val="Normal"/>
    <w:link w:val="CharStyle10"/>
    <w:pPr>
      <w:widowControl w:val="0"/>
      <w:shd w:val="clear" w:color="auto" w:fill="FFFFFF"/>
      <w:jc w:val="both"/>
      <w:outlineLvl w:val="1"/>
      <w:spacing w:before="300" w:after="360" w:line="0" w:lineRule="exact"/>
    </w:pPr>
    <w:rPr>
      <w:lang w:val="en-US" w:eastAsia="en-US" w:bidi="en-US"/>
      <w:b/>
      <w:bCs/>
      <w:i/>
      <w:iCs/>
      <w:u w:val="none"/>
      <w:strike w:val="0"/>
      <w:smallCaps w:val="0"/>
      <w:sz w:val="32"/>
      <w:szCs w:val="32"/>
      <w:rFonts w:ascii="Times New Roman" w:eastAsia="Times New Roman" w:hAnsi="Times New Roman" w:cs="Times New Roman"/>
      <w:spacing w:val="-10"/>
    </w:rPr>
  </w:style>
  <w:style w:type="paragraph" w:customStyle="1" w:styleId="Style12">
    <w:name w:val="Основной текст (5)"/>
    <w:basedOn w:val="Normal"/>
    <w:link w:val="CharStyle13"/>
    <w:pPr>
      <w:widowControl w:val="0"/>
      <w:shd w:val="clear" w:color="auto" w:fill="FFFFFF"/>
      <w:jc w:val="both"/>
      <w:spacing w:before="360" w:line="0" w:lineRule="exact"/>
    </w:pPr>
    <w:rPr>
      <w:lang w:val="en-US" w:eastAsia="en-US" w:bidi="en-US"/>
      <w:b w:val="0"/>
      <w:bCs w:val="0"/>
      <w:i w:val="0"/>
      <w:iCs w:val="0"/>
      <w:u w:val="none"/>
      <w:strike w:val="0"/>
      <w:smallCaps w:val="0"/>
      <w:sz w:val="19"/>
      <w:szCs w:val="19"/>
      <w:rFonts w:ascii="Times New Roman" w:eastAsia="Times New Roman" w:hAnsi="Times New Roman" w:cs="Times New Roman"/>
    </w:rPr>
  </w:style>
  <w:style w:type="paragraph" w:customStyle="1" w:styleId="Style14">
    <w:name w:val="Основной текст (6)"/>
    <w:basedOn w:val="Normal"/>
    <w:link w:val="CharStyle15"/>
    <w:pPr>
      <w:widowControl w:val="0"/>
      <w:shd w:val="clear" w:color="auto" w:fill="FFFFFF"/>
      <w:jc w:val="both"/>
      <w:spacing w:line="245" w:lineRule="exact"/>
    </w:pPr>
    <w:rPr>
      <w:b/>
      <w:bCs/>
      <w:i w:val="0"/>
      <w:iCs w:val="0"/>
      <w:u w:val="none"/>
      <w:strike w:val="0"/>
      <w:smallCaps w:val="0"/>
      <w:rFonts w:ascii="Times New Roman" w:eastAsia="Times New Roman" w:hAnsi="Times New Roman" w:cs="Times New Roman"/>
    </w:rPr>
  </w:style>
  <w:style w:type="paragraph" w:customStyle="1" w:styleId="Style16">
    <w:name w:val="Основной текст"/>
    <w:basedOn w:val="Normal"/>
    <w:link w:val="CharStyle17"/>
    <w:pPr>
      <w:widowControl w:val="0"/>
      <w:shd w:val="clear" w:color="auto" w:fill="FFFFFF"/>
      <w:jc w:val="both"/>
      <w:spacing w:line="245" w:lineRule="exact"/>
    </w:pPr>
    <w:rPr>
      <w:b w:val="0"/>
      <w:bCs w:val="0"/>
      <w:i w:val="0"/>
      <w:iCs w:val="0"/>
      <w:u w:val="none"/>
      <w:strike w:val="0"/>
      <w:smallCaps w:val="0"/>
      <w:rFonts w:ascii="Times New Roman" w:eastAsia="Times New Roman" w:hAnsi="Times New Roman" w:cs="Times New Roman"/>
    </w:rPr>
  </w:style>
  <w:style w:type="paragraph" w:customStyle="1" w:styleId="Style18">
    <w:name w:val="Основной текст (7)"/>
    <w:basedOn w:val="Normal"/>
    <w:link w:val="CharStyle19"/>
    <w:pPr>
      <w:widowControl w:val="0"/>
      <w:shd w:val="clear" w:color="auto" w:fill="FFFFFF"/>
      <w:spacing w:line="0" w:lineRule="exact"/>
    </w:pPr>
    <w:rPr>
      <w:b w:val="0"/>
      <w:bCs w:val="0"/>
      <w:i w:val="0"/>
      <w:iCs w:val="0"/>
      <w:u w:val="none"/>
      <w:strike w:val="0"/>
      <w:smallCaps w:val="0"/>
      <w:sz w:val="34"/>
      <w:szCs w:val="34"/>
      <w:rFonts w:ascii="Times New Roman" w:eastAsia="Times New Roman" w:hAnsi="Times New Roman" w:cs="Times New Roman"/>
      <w:spacing w:val="-5"/>
    </w:rPr>
  </w:style>
  <w:style w:type="paragraph" w:customStyle="1" w:styleId="Style21">
    <w:name w:val="Основной текст (8)"/>
    <w:basedOn w:val="Normal"/>
    <w:link w:val="CharStyle22"/>
    <w:pPr>
      <w:widowControl w:val="0"/>
      <w:shd w:val="clear" w:color="auto" w:fill="FFFFFF"/>
      <w:spacing w:line="223" w:lineRule="exact"/>
    </w:pPr>
    <w:rPr>
      <w:b w:val="0"/>
      <w:bCs w:val="0"/>
      <w:i w:val="0"/>
      <w:iCs w:val="0"/>
      <w:u w:val="none"/>
      <w:strike w:val="0"/>
      <w:smallCaps w:val="0"/>
      <w:sz w:val="42"/>
      <w:szCs w:val="42"/>
      <w:rFonts w:ascii="Arial" w:eastAsia="Arial" w:hAnsi="Arial" w:cs="Arial"/>
      <w:spacing w:val="-10"/>
    </w:rPr>
  </w:style>
  <w:style w:type="paragraph" w:customStyle="1" w:styleId="Style24">
    <w:name w:val="Основной текст (9)"/>
    <w:basedOn w:val="Normal"/>
    <w:link w:val="CharStyle25"/>
    <w:pPr>
      <w:widowControl w:val="0"/>
      <w:shd w:val="clear" w:color="auto" w:fill="FFFFFF"/>
      <w:spacing w:line="223" w:lineRule="exact"/>
    </w:pPr>
    <w:rPr>
      <w:b w:val="0"/>
      <w:bCs w:val="0"/>
      <w:i/>
      <w:iCs/>
      <w:u w:val="none"/>
      <w:strike w:val="0"/>
      <w:smallCaps w:val="0"/>
      <w:sz w:val="21"/>
      <w:szCs w:val="21"/>
      <w:rFonts w:ascii="Times New Roman" w:eastAsia="Times New Roman" w:hAnsi="Times New Roman" w:cs="Times New Roman"/>
      <w:spacing w:val="80"/>
    </w:rPr>
  </w:style>
  <w:style w:type="paragraph" w:customStyle="1" w:styleId="Style27">
    <w:name w:val="Основной текст (10)"/>
    <w:basedOn w:val="Normal"/>
    <w:link w:val="CharStyle28"/>
    <w:pPr>
      <w:widowControl w:val="0"/>
      <w:shd w:val="clear" w:color="auto" w:fill="FFFFFF"/>
      <w:spacing w:after="7140" w:line="223" w:lineRule="exact"/>
    </w:pPr>
    <w:rPr>
      <w:b w:val="0"/>
      <w:bCs w:val="0"/>
      <w:i/>
      <w:iCs/>
      <w:u w:val="none"/>
      <w:strike w:val="0"/>
      <w:smallCaps w:val="0"/>
      <w:sz w:val="50"/>
      <w:szCs w:val="50"/>
      <w:rFonts w:ascii="Times New Roman" w:eastAsia="Times New Roman" w:hAnsi="Times New Roman" w:cs="Times New Roman"/>
    </w:rPr>
  </w:style>
  <w:style w:type="paragraph" w:customStyle="1" w:styleId="Style29">
    <w:name w:val="Основной текст (11)"/>
    <w:basedOn w:val="Normal"/>
    <w:link w:val="CharStyle30"/>
    <w:pPr>
      <w:widowControl w:val="0"/>
      <w:shd w:val="clear" w:color="auto" w:fill="FFFFFF"/>
      <w:spacing w:before="7140" w:line="180" w:lineRule="exact"/>
    </w:pPr>
    <w:rPr>
      <w:b w:val="0"/>
      <w:bCs w:val="0"/>
      <w:i/>
      <w:iCs/>
      <w:u w:val="none"/>
      <w:strike w:val="0"/>
      <w:smallCaps w:val="0"/>
      <w:sz w:val="16"/>
      <w:szCs w:val="16"/>
      <w:rFonts w:ascii="Times New Roman" w:eastAsia="Times New Roman" w:hAnsi="Times New Roman" w:cs="Times New Roman"/>
    </w:rPr>
  </w:style>
  <w:style w:type="paragraph" w:customStyle="1" w:styleId="Style31">
    <w:name w:val="Заголовок №3"/>
    <w:basedOn w:val="Normal"/>
    <w:link w:val="CharStyle32"/>
    <w:pPr>
      <w:widowControl w:val="0"/>
      <w:shd w:val="clear" w:color="auto" w:fill="FFFFFF"/>
      <w:jc w:val="center"/>
      <w:outlineLvl w:val="2"/>
      <w:spacing w:before="240" w:after="360" w:line="0" w:lineRule="exact"/>
    </w:pPr>
    <w:rPr>
      <w:b/>
      <w:bCs/>
      <w:i w:val="0"/>
      <w:iCs w:val="0"/>
      <w:u w:val="none"/>
      <w:strike w:val="0"/>
      <w:smallCaps w:val="0"/>
      <w:rFonts w:ascii="Times New Roman" w:eastAsia="Times New Roman" w:hAnsi="Times New Roman" w:cs="Times New Roman"/>
    </w:rPr>
  </w:style>
  <w:style w:type="paragraph" w:customStyle="1" w:styleId="Style33">
    <w:name w:val="Основной текст (13)"/>
    <w:basedOn w:val="Normal"/>
    <w:link w:val="CharStyle34"/>
    <w:pPr>
      <w:widowControl w:val="0"/>
      <w:shd w:val="clear" w:color="auto" w:fill="FFFFFF"/>
      <w:spacing w:line="0" w:lineRule="exact"/>
    </w:pPr>
    <w:rPr>
      <w:b/>
      <w:bCs/>
      <w:i w:val="0"/>
      <w:iCs w:val="0"/>
      <w:u w:val="none"/>
      <w:strike w:val="0"/>
      <w:smallCaps w:val="0"/>
      <w:rFonts w:ascii="Arial" w:eastAsia="Arial" w:hAnsi="Arial" w:cs="Arial"/>
    </w:rPr>
  </w:style>
  <w:style w:type="paragraph" w:customStyle="1" w:styleId="Style35">
    <w:name w:val="Основной текст (12)"/>
    <w:basedOn w:val="Normal"/>
    <w:link w:val="CharStyle36"/>
    <w:pPr>
      <w:widowControl w:val="0"/>
      <w:shd w:val="clear" w:color="auto" w:fill="FFFFFF"/>
      <w:jc w:val="center"/>
      <w:spacing w:before="300" w:after="3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7">
    <w:name w:val="Заголовок №1"/>
    <w:basedOn w:val="Normal"/>
    <w:link w:val="CharStyle38"/>
    <w:pPr>
      <w:widowControl w:val="0"/>
      <w:shd w:val="clear" w:color="auto" w:fill="FFFFFF"/>
      <w:jc w:val="right"/>
      <w:outlineLvl w:val="0"/>
      <w:spacing w:before="36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41">
    <w:name w:val="Основной текст (14)"/>
    <w:basedOn w:val="Normal"/>
    <w:link w:val="CharStyle42"/>
    <w:pPr>
      <w:widowControl w:val="0"/>
      <w:shd w:val="clear" w:color="auto" w:fill="FFFFFF"/>
      <w:jc w:val="both"/>
      <w:spacing w:before="60" w:line="184" w:lineRule="exact"/>
    </w:pPr>
    <w:rPr>
      <w:b w:val="0"/>
      <w:bCs w:val="0"/>
      <w:i/>
      <w:iCs/>
      <w:u w:val="none"/>
      <w:strike w:val="0"/>
      <w:smallCaps w:val="0"/>
      <w:sz w:val="16"/>
      <w:szCs w:val="16"/>
      <w:rFonts w:ascii="Arial" w:eastAsia="Arial" w:hAnsi="Arial" w:cs="Arial"/>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