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5" w:after="287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но Кировской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61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610020 г. Киров, ул.К.Либкнехта, 55, тел: 64-73-31</w:t>
      </w:r>
    </w:p>
    <w:p>
      <w:pPr>
        <w:pStyle w:val="Style5"/>
        <w:tabs>
          <w:tab w:leader="none" w:pos="7744" w:val="right"/>
          <w:tab w:leader="none" w:pos="89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73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«26» октября 2017 г.</w:t>
        <w:tab/>
        <w:t>№</w:t>
        <w:tab/>
        <w:t>458/03-17-э</w:t>
      </w: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0" w:after="353" w:line="210" w:lineRule="exact"/>
        <w:ind w:left="39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 Н И 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области по контролю в сфере закупок (далее - Комиссия Кировского УФАС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заместителя руководителя управления- начальника отдела КЗ Кировского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ведущего специалиста-эксперта отдела КЗ Кировского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76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Анохина С.Е. - специалиста 1 разряда отдела КЗ Кировского УФАС России в присутствии: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Лекомцева С.В. - представителя КОГКУ «Центр по техническому сопровождению государственных закупок» по доверенности;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Филипповой Т.А., Березина Е.В. - представителей ООО «Универсалстрой» по доверенности,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1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«Универсалстрой»,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161" w:line="210" w:lineRule="exact"/>
        <w:ind w:left="3900" w:right="0" w:firstLine="0"/>
      </w:pPr>
      <w:bookmarkStart w:id="1" w:name="bookmark1"/>
      <w:r>
        <w:rPr>
          <w:rStyle w:val="CharStyle12"/>
          <w:b/>
          <w:bCs/>
        </w:rPr>
        <w:t>УСТАНОВИЛА:</w:t>
      </w:r>
      <w:bookmarkEnd w:id="1"/>
    </w:p>
    <w:p>
      <w:pPr>
        <w:pStyle w:val="Style3"/>
        <w:numPr>
          <w:ilvl w:val="0"/>
          <w:numId w:val="1"/>
        </w:numPr>
        <w:tabs>
          <w:tab w:leader="none" w:pos="18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Кировское УФАС России поступила жалоба ООО «Универсалстрой» (далее - Заявитель) на действия аукционной комиссии КОГКУ «Центр по техническому сопровождению государственных закупок» (далее - Уполномоченное учреждение) при проведении аукциона в электронной форме на выполнение работ по ремонту кровли, в здании Кировского областного государственного общеобразовательного бюджетного учреждения «Школа с ограниченными возможностями здоровья г. Вятские Поляны» (номер извещения 0340200003317006704). Заказчик электронного аукциона -КОГОБУ «Школа с ограниченными возможностями здоровья г.Вягские Поляны»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сообщает, что аукционная комиссия Уполномоченного учреждения необоснованно признала вторую часть заявки ООО «Универсалстрой» несоответствующей требованиям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Заявителю, Заказчику, Уполномоченному учреждению направлено уведомление о дате и времени рассмотрения жалобы. Рассмотрение жалобы назначено на 26.10.2017 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рассмотрении жалобы представители Заявителя пояснили, что в составе заявки представлено свидетельство СРО, которое подтверждает, что ООО «Универсалстрой» может выполнять работы, которые требуют разрешения. В документации заявлена необходимость представления лицензии, однако, считают, что свидетельство СРО так же может считаться документом, дающим право выполнять работы, предусмотренные контрактом.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Заказчик не явился, извещен надлежащим образом. Представлены письменные пояснения, согласно которым представитель Заказчика не принимал участие в рассмотрении вторых частей заявок на участие в электронном аукционе, кроме того, до получения уведомления о рассмотрении жалобы между победителем электронного аукциона и Заказчиком заключен контракт.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учреждения пояснил, что при рассмотрении второй части заявки ООО «Универсалстрой» аукционная комиссия установила, что в заявке отсутствовал документ, который необходимо было представить в составе заявки в соответствии с требованиями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Заслушав пояснения сторон, изучив представленные документы, Комиссия Кировского УФАС России приходит к следующим выводам.</w:t>
      </w:r>
    </w:p>
    <w:p>
      <w:pPr>
        <w:pStyle w:val="Style3"/>
        <w:numPr>
          <w:ilvl w:val="0"/>
          <w:numId w:val="3"/>
        </w:numPr>
        <w:tabs>
          <w:tab w:leader="none" w:pos="17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года на официальном сайте закупок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было размещено извещение №0340200003317006704 о проведении аукциона в электронной форме на выполнение работ по ремонту кровли, в здании Кировского областного государственного общеобразовательного бюджетного учреждения «Школа с ограниченными возможностями здоровья г. Вятские Поляны». Начальная (максимальная) цена контракта (договора) - 1 280 000,00 руб. Окончание срока подачи заявок - 03.10.2017г., дата проведения электронного аукциона - 09.10.2017г.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7.1 Информационной карты Аукционной документации установлены единые требования к участникам закупки, в соответствии с ч.1 ст.31 Закона о контрактной системе, в том числе: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- участник закупки должен иметь лицензию в соответствии с п. 8.2 Информационной карты.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п.8.2 Информационной карты Аукционной документации Во второй части заявки участник аукциона предоставляет: Копии документов, подтверждающих соответствие участника аукциона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являющихся, объектом закупки: копию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по видам работ:</w:t>
      </w:r>
    </w:p>
    <w:p>
      <w:pPr>
        <w:pStyle w:val="Style3"/>
        <w:tabs>
          <w:tab w:leader="none" w:pos="4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выполнение работ по огнезащите материалов, изделий и конструкций </w:t>
      </w:r>
      <w:r>
        <w:rPr>
          <w:rStyle w:val="CharStyle13"/>
        </w:rPr>
        <w:t>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привлечения субподрядных организаций - копию договора с субподрядной организацией с приложением копии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с видами работ:</w:t>
        <w:tab/>
        <w:t>выполнение работ по огнезащите материалов,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изделий и конструкций.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 1 ст.31 Закона о контрактной системе при осуществлении закупки заказчик устанавливает следующие единые требования к участникам закупки:</w:t>
      </w:r>
    </w:p>
    <w:p>
      <w:pPr>
        <w:pStyle w:val="Style3"/>
        <w:numPr>
          <w:ilvl w:val="0"/>
          <w:numId w:val="5"/>
        </w:numPr>
        <w:tabs>
          <w:tab w:leader="none" w:pos="8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п.15 ч.1 ст.12 Федерального закона от 04.05.2011 №99-ФЗ «О лицензировании отдельных видов деятельности лицензированию подлежит, в том числе: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15) деятельность по монтажу, техническому обслуживанию и ремонту средств обеспечения пожарной безопасности зданий и сооружений.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ч.5 ст.66 Закона о контрактной системе вторая часть заявки на участие в электронном аукционе должна содержать: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пунктами 3-9 части 1 статьи 31 настоящего Федерального закона.</w:t>
      </w:r>
    </w:p>
    <w:p>
      <w:pPr>
        <w:pStyle w:val="Style3"/>
        <w:tabs>
          <w:tab w:leader="none" w:pos="8319" w:val="right"/>
          <w:tab w:leader="none" w:pos="8737" w:val="center"/>
          <w:tab w:leader="none" w:pos="93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протоколу подведения итогов электронного аукциона №0340200003317006704-3 от 12.10.2017г. вторая часть заявки ООО «Универсалстрой» на участие в электронном аукционе признана несоответствующей требованиям Аукционной документации на основании п.1 ч.б ст.66 Закона о контрактной системе, п.8.2 Информационной карты: не представлены документы и информация, предусмотренные п.1 ч.5 ст.66 (копия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по видам работ: выполнение работ по огнезащите материалов, изделий и конструкций </w:t>
      </w:r>
      <w:r>
        <w:rPr>
          <w:rStyle w:val="CharStyle13"/>
        </w:rPr>
        <w:t>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привлечения субподрядных организаций - копию договора с субподрядной организацией с приложением копии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с видами работ:</w:t>
        <w:tab/>
        <w:t>выполнение</w:t>
        <w:tab/>
        <w:t>работ</w:t>
        <w:tab/>
        <w:t>по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огнезащите материалов, изделий и конструкций).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ч.б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материалах дела представлена вторая часть заявки на участие в электронном аукционе ООО «Универсалстрой», в составе которой отсутствуют документы, заявленные в п.8.2 Информационной карты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ООО «Универсалстрой» не соответствует требованиям, установленным Аукционной документацией, действия аукционной комиссии Уполномоченного учреждения не содержат нарушение п.1 ч.б ст.69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не обоснован.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в соответствии с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228" w:line="230" w:lineRule="exact"/>
        <w:ind w:left="432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РЕШИЛА: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необоснованной жалобу ООО «Универсалстрой» на действия аукционной комиссии КОГКУ «Центр по техническому сопровождению государственных закупок» при проведении аукциона в электронной форме на выполнение работ по ремонту кровли,</w:t>
        <w:br w:type="page"/>
        <w:t>в здании Кировского областного государственного общеобразовательного бюджетного учреждения «Школа с ограниченными возможностями здоровья г. Вятские Поляны» (номер извещения 0340200003317006704).</w:t>
      </w:r>
    </w:p>
    <w:p>
      <w:pPr>
        <w:pStyle w:val="Style3"/>
        <w:framePr w:h="221" w:vSpace="600" w:wrap="around" w:vAnchor="text" w:hAnchor="margin" w:x="7041" w:y="139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"/>
          <w:spacing w:val="0"/>
        </w:rPr>
        <w:t>И.Н.Фуфачева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87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 течение трех месяцев с момента его принятия.</w:t>
      </w:r>
    </w:p>
    <w:p>
      <w:pPr>
        <w:pStyle w:val="Style3"/>
        <w:framePr w:h="200" w:wrap="around" w:vAnchor="text" w:hAnchor="margin" w:x="7099" w:y="54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"/>
          <w:spacing w:val="0"/>
        </w:rPr>
        <w:t>В.В.Гетьман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4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70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С.Е,Анохин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05" w:left="969" w:right="969" w:bottom="866" w:header="0" w:footer="3" w:gutter="511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20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2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Заголовок №2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2">
    <w:name w:val="Заголовок №1 + Интервал 3 pt"/>
    <w:basedOn w:val="CharStyle11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13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2 (2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0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240" w:after="6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60" w:after="240" w:line="27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FFFFFF"/>
      <w:outlineLvl w:val="1"/>
      <w:spacing w:before="420" w:after="4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240" w:after="24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4">
    <w:name w:val="Заголовок №2 (2)"/>
    <w:basedOn w:val="Normal"/>
    <w:link w:val="CharStyle15"/>
    <w:pPr>
      <w:widowControl w:val="0"/>
      <w:shd w:val="clear" w:color="auto" w:fill="FFFFFF"/>
      <w:outlineLvl w:val="1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0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jc w:val="both"/>
      <w:spacing w:before="240" w:after="240" w:line="278" w:lineRule="exact"/>
      <w:ind w:firstLine="70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