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322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«Альянс-Контракт» О.В. Ивановой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66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08" w:left="1518" w:right="1219" w:bottom="1567" w:header="0" w:footer="3" w:gutter="0"/>
          <w:rtlGutter w:val="0"/>
          <w:cols w:num="2" w:space="171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344029, г. Ростов-на-Дону, пр. Сельмаш, 90а/17б, офис. 701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"mailto:rostart5@mail.ru"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rostart5@mail.ru</w:t>
      </w:r>
      <w:r>
        <w:fldChar w:fldCharType="end"/>
      </w:r>
    </w:p>
    <w:p>
      <w:pPr>
        <w:widowControl w:val="0"/>
        <w:spacing w:line="114" w:lineRule="exact"/>
        <w:rPr>
          <w:sz w:val="9"/>
          <w:szCs w:val="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86" w:line="270" w:lineRule="exact"/>
        <w:ind w:left="0" w:right="0" w:firstLine="0"/>
        <w:sectPr>
          <w:type w:val="continuous"/>
          <w:pgSz w:w="11906" w:h="16838"/>
          <w:pgMar w:top="408" w:left="866" w:right="6273" w:bottom="156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Ростовской области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 ФАС России поступила жалоба ООО «Альянс-Контракт» на действия МБУ ДО «детская школа искусств им. А.П. Артамонова» (далее - Заказчик) при проведении открытого конкурса № 0358300373617000007 «Инженерно-изыскательские и проектные работы на капитальный ремонт МБУ ДО "ДИШ им. А.П. Артамонова (№2)" по адресу: г. Ростов-на-Дону, ул. Народного Ополчения, 59» (далее - конкурс).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ч.7 ст.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Закон), участник закупки подает жалобу в письменной форме.</w:t>
      </w:r>
    </w:p>
    <w:p>
      <w:pPr>
        <w:pStyle w:val="Style5"/>
        <w:tabs>
          <w:tab w:leader="none" w:pos="1986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чЛО статьи 105 Закона жалоба </w:t>
      </w:r>
      <w:r>
        <w:rPr>
          <w:rStyle w:val="CharStyle11"/>
        </w:rPr>
        <w:t>подписывается подающим ее лицом или его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1"/>
        </w:rPr>
        <w:t>представителем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:</w:t>
        <w:tab/>
        <w:t>к жалобе, поданной представителем, должны быть приложены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доверенность или иной подтверждающий его полномочия на подписание жалобы документ.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</w:t>
      </w:r>
      <w:r>
        <w:rPr>
          <w:rStyle w:val="CharStyle11"/>
        </w:rPr>
        <w:t>частью 1 статьи 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Федерального закона от 6 апреля 2011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"Об электронной подписи",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подана по электронной почте. Электронная подпись лица, подавшего жалобу отсутствует. Следовательно, указанная жалоба не подписана.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изложенного и на основании п.п. 1,2 4.11 ст. 105 Закона Ростовским УФАС России принято решение о возврате ООО «Альянс-Контракт» названной жалобы.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875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6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9"/>
        <w:framePr w:h="340" w:wrap="notBeside" w:vAnchor="text" w:hAnchor="margin" w:x="8445" w:y="1234"/>
        <w:widowControl w:val="0"/>
        <w:keepNext w:val="0"/>
        <w:keepLines w:val="0"/>
        <w:shd w:val="clear" w:color="auto" w:fill="auto"/>
        <w:bidi w:val="0"/>
        <w:jc w:val="left"/>
        <w:spacing w:before="0" w:after="0" w:line="3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009768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Джаникян К.Р. тел.: 8(863)-240-8688</w:t>
      </w:r>
    </w:p>
    <w:sectPr>
      <w:type w:val="continuous"/>
      <w:pgSz w:w="11906" w:h="16838"/>
      <w:pgMar w:top="408" w:left="1439" w:right="867" w:bottom="156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5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4"/>
    </w:rPr>
  </w:style>
  <w:style w:type="character" w:customStyle="1" w:styleId="CharStyle11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60" w:line="223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line="28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  <w:spacing w:val="-4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spacing w:before="240" w:line="209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