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27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263-31 -04,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«КОНТРФОРС»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(Заявитель)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1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344029, г. Ростов-на-Дону, пр-кт Сельмаш, 90а/176, офис 705 </w:t>
      </w:r>
      <w:r>
        <w:fldChar w:fldCharType="begin"/>
      </w:r>
      <w:r>
        <w:rPr>
          <w:color w:val="000000"/>
        </w:rPr>
        <w:instrText> HYPERLINK "mailto:kontrfors-pir@mail.ru"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kontrfors-pir@mail.ru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жилищно-коммунального хозяйства, транспорта и благоустройства администрации г. Каменск-Шахтинского (Заказчик; ИНН 6147024001)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27" w:left="923" w:right="1221" w:bottom="548" w:header="0" w:footer="3" w:gutter="0"/>
          <w:rtlGutter w:val="0"/>
          <w:cols w:num="2" w:space="278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347810, Ростовская область, г. Каменск- Шахтинский, ул. Ленина, 74 </w:t>
      </w:r>
      <w:r>
        <w:fldChar w:fldCharType="begin"/>
      </w:r>
      <w:r>
        <w:rPr>
          <w:color w:val="000000"/>
        </w:rPr>
        <w:instrText> HYPERLINK "mailto:ogkh@donland.ru"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ogkh@donland.ru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0" w:after="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170" w:wrap="around" w:vAnchor="text" w:hAnchor="margin" w:x="1579" w:y="2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2"/>
          <w:spacing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  <w:sectPr>
          <w:type w:val="continuous"/>
          <w:pgSz w:w="11906" w:h="16838"/>
          <w:pgMar w:top="327" w:left="1427" w:right="9774" w:bottom="54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widowControl w:val="0"/>
        <w:spacing w:line="40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278" w:lineRule="exact"/>
        <w:ind w:left="0" w:right="0" w:firstLine="0"/>
        <w:sectPr>
          <w:type w:val="continuous"/>
          <w:pgSz w:w="11906" w:h="16838"/>
          <w:pgMar w:top="327" w:left="4984" w:right="4701" w:bottom="54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2184/05</w: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16" w:vSpace="298" w:wrap="around" w:vAnchor="text" w:hAnchor="margin" w:x="8270" w:y="3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4"/>
          <w:spacing w:val="0"/>
        </w:rPr>
        <w:t>г. Ростов-на-Дону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7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«13» ноября 2017 года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УФАС России) по контролю закупок (далее - Комиссия) в составе:</w:t>
      </w:r>
    </w:p>
    <w:p>
      <w:pPr>
        <w:pStyle w:val="Style9"/>
        <w:tabs>
          <w:tab w:leader="none" w:pos="6782" w:val="right"/>
          <w:tab w:leader="none" w:pos="67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</w:t>
        <w:tab/>
        <w:t>Н.А.</w:t>
      </w:r>
    </w:p>
    <w:p>
      <w:pPr>
        <w:pStyle w:val="Style9"/>
        <w:tabs>
          <w:tab w:leader="none" w:pos="6274" w:val="right"/>
          <w:tab w:leader="none" w:pos="67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Вишненко</w:t>
        <w:tab/>
        <w:t>А.К.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5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Корнева Е.Д.,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79" w:line="269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присутствии представителя Заказчика, в отсутствие представителя Заявителя дело № 2184/05 по жалобе Заявителя о нарушении Заказчиком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 44-ФЗ) при проведении запроса котировок № 0358300312817000023 «Приобретение детского игрового оборудования для установки по адресу: г. Каменск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Нахтинский, мкр. Заводской, в северо-западном направлении от жилого дома № 10 по ул. Парковой» (далее - запрос котировок),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6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07.11.2017 поступила жалоба Заявителя по признакам нарушения Заказчиком Закона № 44-ФЗ при проведении запроса котировок.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Заявителя, при формировании извещения о проведении закупки Заказчиком допущены нарушения Закона № 44-ФЗ в описании объекта закупки и определении даты окончания подачи заявок, их рассмотрения и оценки.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материалы дела Заказчик представил письменные пояснения, в которых не признал доводы жалобы Заявителя, указал, что закупочная документация соответствует требованиям Закона № 44- ФЗ и Закона № 135- ФЗ, просил признать жалобу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материалы дела, выслушав представителя Заказчика, по итогам проведения внеплановой проверки в соответствии с пунктом 15 статьи 99 Закона № 44-ФЗ, Комиссия пришла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19.10.2017 на официальном сайге единой информационной системы в сфере закупок (далее - ЕИС) Заказчиком размещено Извещение о проведении запроса котировок для закупки №0358300312817000023 (далее - Извещение). В Извещение вносились изменения.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451 400, 00 руб.; дата и время окончания подачи заявок на участие в запросе котировок - 06.11.2017 09:30. На момент рассмотрения жалобы контракт не заключен.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73 Закона № 44-ФЗ в извещении о проведении запроса котировок должна содержаться информация, указанная в пунктах 1 - 6 статьи 42 Закона № 44-ФЗ (в том числе обоснование начальной (максимальной) цены контракта), а также в пункте 8 статьи 42 Закона № 44-ФЗ (если установление требования обеспечения исполнения контракта предусмотрено статьей 96 Закона № 44-ФЗ), требования, предъявляемые к участникам запроса котировок, и исчерпывающий перечень документов, которые должны быть представлены участниками запроса котировок в соответствии с пунктом 1 части 1 статьи 31 Закона № 44-ФЗ, равно как и требование, предъявляемое к участникам запроса котировок в соответствии с частью 1.1 (при наличии такого требования) статьи 31 Закона № 44-ФЗ.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статьи 42 Закона № 44-ФЗ предусмотрено, что в извещении об осуществлении закупки должно содержаться краткое изложение условий контракта, содержащее наименование и описание объекта закупки с учетом требований, предусмотренных статьей 33 Закона № 44-ФЗ.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Пунктами 1, 2 части 1 статьи 33 Закона № 44-ФЗ о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Положениями части 1 статьи 73 Закона № 44-ФЗ не предусмотрена возможность включения в извещение о проведении запроса котировок требований к содержанию, составу заявки на участие в запросе котировок либо инструкции по ее заполнению.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3 статьи 73 Закона № 44-ФЗ заявка на участие в запросе котировок должна содержать согласие участника запроса котировок исполнить условия контракта, указанные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запроса котировок, наименование и характеристики поставляемого товара в случае осуществления поставки товара.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рассматриваемой ситуации в Извещении требование об указании в заявке точных характеристик товара не установлено. В этом случае, при оценке заявок не допускается требовать от участника запроса котировок указания в заявках конкретных показателей товара.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Заказчика при упоминании в техническом задании наименований товара указана возможность поставки эквивалента.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Заказчиком в приложении к техническому заданию Извещения формулировки «или эквивалент» не влекут за собой ограничение количества участников запроса предложений.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содержащаяся в Извещении информация достаточна для формирования заявки, о чём также свидетельствуют две поданные на участие в закупке заявки.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требование части 1 статьи 33 Закона № 44-ФЗ Заказчиком соблюдено. Рассмотренные доводы жалобы Заявителя являются необоснованными.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74 Закона № 44-ФЗ установлено, что Заказчик обязан разместить в единой информационной системе извещение о проведении запроса котировок и проект контракта, заключаемого по результатам проведения такого запроса, не менее чем за семь рабочих дней до даты истечения срока подачи заявок на участие в запросе котировок, а в случае осуществления закупки товара, работы или услуги на сумму, не превышающую двухсот пятидесяти тысяч рублей, и в случаях, предусмотренных статьей 76 Закона № 44-ФЗ, не менее чем за четыре рабочих дня до даты истечения указанного срока.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начала подачи заявок на участие в запросе котировок 25.10.2017 14:00.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 на участие в запросе котировок 06.11.2017 09:30.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Заказчиком размещено не менее чем за семь рабочих дней до даты истечения срока подачи заявок на участие в запросе котировок, с учётом чего Заказчиком не сокращены сроки подачи заявок.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то же время, в соответствии с частью 1 статьи 78 Закона № 44-ФЗ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месте, которые указаны в извещении о проведении запроса котировок. Вскрытие всех поступивших конвертов с такими заявками и открытие доступа к поданным в форме электронных документов таким заявкам, а также рассмотрение и оценка таких заявок осуществляются в один день.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3 части 1 статьи 73 Закона № 44-ФЗ, в извещении о проведении запроса котировок должны содержаться место,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Статьёй 112 Трудового кодекса Российской Федерации определено, что 4 ноября - День народного единства, является нерабочим праздничным днём в Российской Федерации. При совпадении выходного и нерабочего праздничного дней выходной день переносится на следующий после праздничного рабочий день.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что 4 ноября в 2017 году совпадает с выходным днём, выходной день переносится на 6 ноября 2017 года.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части 3 статьи 78 Закона № 44-ФЗ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котировок, присутствующим при вскрытии этих конвертов и открытии доступа к поданным в форме электронных документов таким заявкам,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заявкам.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Законом № 44-ФЗ предусмотрено право участника запроса котировок подать заявку, изменить или отозвать поданную заявку после окончания срока подачи заявок на процедуре вскрытия конвертов с котировочными заявками и при открытии доступа к поданным в форме электронных документов котировочным заявкам до момента непосредственного вскрытия конвертов (открытии доступа к электронным формам заявок).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Действия Заказчика по устанавливаю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в выходной день, могут привести к ущемлению предусмотренных частью 3 статьи 78 Закона № 44-ФЗ прав участников, не работающих в выходные дни.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учётом изложенного, Комиссия пришла к выводу, что действия Заказчика нарушают часть 1 статьи 73 Закона № 44-ФЗ. Данный довод жалобы Заявителя подтвердился.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согласно протоколу рассмотрения и оценки заявок на участие в запросе котировок от 06.11.2017 № П1 для закупки № 0358300312817000023 на участие в запросе котировок подано две заявки. Обе заявки признаны соответствующими требованиям Извещения. Допущенное Заказчиком нарушение не повлияло на итоги запроса котировок, в связи с чем Комиссия Ростовского УФАС России не усматривает оснований для выдачи предписания Заказчику.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Комиссия, руководствуясь постановлением Правительства РФ от 26.08.2013 № 728, частью 15 статьи 99, частью 8 статьи 106 Закона № 44-ФЗ,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7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«КОНТРФОРС» частично обоснованной.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часть 1 статьи 73 Закона № 44-ФЗ.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Заказчику не выдавать.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 w:line="283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вопрос о привлечении должностного лица Заказчика к административной ответственности.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80"/>
        <w:sectPr>
          <w:type w:val="continuous"/>
          <w:pgSz w:w="11906" w:h="16838"/>
          <w:pgMar w:top="683" w:left="853" w:right="786" w:bottom="9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трёх месяцев со дня его принятия.</w:t>
      </w:r>
    </w:p>
    <w:p>
      <w:pPr>
        <w:pStyle w:val="Style9"/>
        <w:framePr w:w="1770" w:h="203" w:wrap="none" w:vAnchor="text" w:hAnchor="margin" w:x="8644" w:y="52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4"/>
          <w:spacing w:val="0"/>
        </w:rPr>
        <w:t>Н.А. Кожемяко</w:t>
      </w:r>
    </w:p>
    <w:p>
      <w:pPr>
        <w:pStyle w:val="Style9"/>
        <w:framePr w:w="1779" w:h="203" w:wrap="none" w:vAnchor="text" w:hAnchor="margin" w:x="8639" w:y="162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4"/>
          <w:spacing w:val="0"/>
        </w:rPr>
        <w:t>А.К. Вишненко</w:t>
      </w:r>
    </w:p>
    <w:p>
      <w:pPr>
        <w:pStyle w:val="Style9"/>
        <w:framePr w:w="2667" w:h="216" w:wrap="none" w:vAnchor="text" w:hAnchor="margin" w:x="595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4"/>
          <w:spacing w:val="0"/>
        </w:rPr>
        <w:t>Председатель Комиссии</w:t>
      </w:r>
    </w:p>
    <w:p>
      <w:pPr>
        <w:pStyle w:val="Style9"/>
        <w:framePr w:w="1947" w:h="208" w:wrap="none" w:vAnchor="text" w:hAnchor="margin" w:x="599" w:y="165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4"/>
          <w:spacing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07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639" w:left="774" w:right="774" w:bottom="6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  <w:spacing w:val="-4"/>
    </w:rPr>
  </w:style>
  <w:style w:type="character" w:customStyle="1" w:styleId="CharStyle13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line="37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line="29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jc w:val="center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