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framePr w:h="190" w:wrap="around" w:vAnchor="text" w:hAnchor="margin" w:x="2457" w:y="454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7"/>
          <w:b/>
          <w:bCs/>
          <w:spacing w:val="0"/>
        </w:rPr>
        <w:t>от</w:t>
      </w:r>
    </w:p>
    <w:p>
      <w:pPr>
        <w:pStyle w:val="Style3"/>
        <w:framePr w:h="220" w:wrap="around" w:vAnchor="text" w:hAnchor="margin" w:x="8630" w:y="88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10"/>
        </w:rPr>
        <w:t>больница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178" w:after="0"/>
        <w:ind w:left="0" w:right="0" w:firstLine="0"/>
      </w:pPr>
      <w:r>
        <w:rPr>
          <w:rStyle w:val="CharStyle9"/>
          <w:b/>
          <w:bCs/>
        </w:rPr>
        <w:t>ФЕДЕРАЛЬНАЯ АНТИМОНОПОЛЬНАЯ СЛУЖБА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2"/>
          <w:b/>
          <w:bCs/>
        </w:rPr>
        <w:t xml:space="preserve">УПРАВЛЕНИЕ </w:t>
      </w:r>
      <w:r>
        <w:rPr>
          <w:rStyle w:val="CharStyle13"/>
          <w:b/>
          <w:bCs/>
        </w:rPr>
        <w:t>Федеральной антимонопольной службы по Республике Карелия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6"/>
        </w:rPr>
        <w:t xml:space="preserve">наб. Варкауса, </w:t>
      </w:r>
      <w:r>
        <w:rPr>
          <w:rStyle w:val="CharStyle17"/>
        </w:rPr>
        <w:t xml:space="preserve">1 </w:t>
      </w:r>
      <w:r>
        <w:rPr>
          <w:rStyle w:val="CharStyle16"/>
        </w:rPr>
        <w:t>а, г. Петрозаводск,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6"/>
        </w:rPr>
        <w:t xml:space="preserve">Республика Карелия, 185031 почтовый адрес: а/я 14, г. Петрозаводск, 185028 тел/факс (8142) 78-44-30 </w:t>
      </w:r>
      <w:r>
        <w:rPr>
          <w:rStyle w:val="CharStyle16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6"/>
        </w:rPr>
        <w:instrText> HYPERLINK "mailto:tol0@fas.gov.ru"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tol0@fas.gov.ru</w:t>
      </w:r>
      <w:r>
        <w:fldChar w:fldCharType="end"/>
      </w:r>
    </w:p>
    <w:p>
      <w:pPr>
        <w:pStyle w:val="Style18"/>
        <w:tabs>
          <w:tab w:leader="none" w:pos="3807" w:val="left"/>
        </w:tabs>
        <w:widowControl w:val="0"/>
        <w:keepNext/>
        <w:keepLines/>
        <w:shd w:val="clear" w:color="auto" w:fill="auto"/>
        <w:bidi w:val="0"/>
        <w:spacing w:before="0" w:after="161" w:line="220" w:lineRule="exact"/>
        <w:ind w:left="980" w:right="0" w:firstLine="0"/>
      </w:pPr>
      <w:bookmarkStart w:id="0" w:name="bookmark0"/>
      <w:r>
        <w:rPr>
          <w:rStyle w:val="CharStyle20"/>
        </w:rPr>
        <w:t xml:space="preserve">31 Ю. 20Т/ </w:t>
      </w:r>
      <w:r>
        <w:rPr>
          <w:rStyle w:val="CharStyle20"/>
          <w:vertAlign w:val="subscript"/>
        </w:rPr>
        <w:t>№</w:t>
      </w:r>
      <w:r>
        <w:rPr>
          <w:rStyle w:val="CharStyle20"/>
        </w:rPr>
        <w:tab/>
      </w:r>
      <w:r>
        <w:rPr>
          <w:rStyle w:val="CharStyle21"/>
        </w:rPr>
        <w:t>'&lt;&amp;&gt;/?</w:t>
      </w:r>
      <w:r>
        <w:rPr>
          <w:rStyle w:val="CharStyle21"/>
          <w:lang w:val="en-US" w:eastAsia="en-US" w:bidi="en-US"/>
        </w:rPr>
        <w:t>/40Z#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8" w:line="230" w:lineRule="exact"/>
        <w:ind w:left="0" w:right="0" w:firstLine="0"/>
      </w:pPr>
      <w:r>
        <w:rPr>
          <w:rStyle w:val="CharStyle9"/>
          <w:b/>
          <w:bCs/>
        </w:rPr>
        <w:t xml:space="preserve">На № </w:t>
      </w:r>
      <w:r>
        <w:rPr>
          <w:rStyle w:val="CharStyle22"/>
          <w:b w:val="0"/>
          <w:bCs w:val="0"/>
        </w:rPr>
        <w:t>дело № 04-18/282 -2017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 w:line="293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ГБУЗ РК «Республиканская им. В.А.Баранова» ул. Пирогова, д.З, г. Петрозаводск, 185019 </w:t>
      </w:r>
      <w:r>
        <w:rPr>
          <w:rStyle w:val="CharStyle23"/>
        </w:rPr>
        <w:t>zakupki @medicine</w:t>
      </w:r>
      <w:r>
        <w:rPr>
          <w:rStyle w:val="CharStyle23"/>
          <w:lang w:val="ru-RU" w:eastAsia="ru-RU" w:bidi="ru-RU"/>
        </w:rPr>
        <w:t xml:space="preserve">. </w:t>
      </w:r>
      <w:r>
        <w:rPr>
          <w:rStyle w:val="CharStyle23"/>
        </w:rPr>
        <w:t>kareli a. ru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90" w:line="293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ООО «Перспектива» ул. Куйбышева, д. 79, 64, г. Самара, 443099 </w:t>
      </w:r>
      <w:r>
        <w:fldChar w:fldCharType="begin"/>
      </w:r>
      <w:r>
        <w:rPr>
          <w:color w:val="000000"/>
        </w:rPr>
        <w:instrText> HYPERLINK "mailto:pers-tender@mail.ru"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position w:val="0"/>
        </w:rPr>
        <w:t>pers-tender@mail.ru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" w:line="23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Электронная площадка: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4119" w:left="3346" w:right="4992" w:bottom="3836" w:header="0" w:footer="3" w:gutter="0"/>
          <w:rtlGutter w:val="0"/>
          <w:cols w:num="2" w:space="720" w:equalWidth="0">
            <w:col w:w="5053" w:space="102"/>
            <w:col w:w="3346"/>
          </w:cols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ЗАО «Сбербанк-АСТ»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30" w:wrap="around" w:vAnchor="text" w:hAnchor="margin" w:x="7867" w:y="59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10"/>
        </w:rPr>
        <w:t>г. Петрозаводск</w:t>
      </w:r>
    </w:p>
    <w:p>
      <w:pPr>
        <w:pStyle w:val="Style31"/>
        <w:widowControl w:val="0"/>
        <w:keepNext/>
        <w:keepLines/>
        <w:shd w:val="clear" w:color="auto" w:fill="auto"/>
        <w:bidi w:val="0"/>
        <w:jc w:val="left"/>
        <w:spacing w:before="0" w:after="60"/>
        <w:ind w:left="3960" w:right="320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04-18/282-2017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6" w:line="298" w:lineRule="exact"/>
        <w:ind w:left="20" w:right="2940" w:firstLine="0"/>
      </w:pPr>
      <w:r>
        <w:rPr>
          <w:lang w:val="ru-RU" w:eastAsia="ru-RU" w:bidi="ru-RU"/>
          <w:w w:val="100"/>
          <w:color w:val="000000"/>
          <w:position w:val="0"/>
        </w:rPr>
        <w:t>Резолютивная часть решения объявлена «30» октября 2017 года Решение в полном объеме изготовлено «31» октября 2017 года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60"/>
      </w:pPr>
      <w:r>
        <w:rPr>
          <w:lang w:val="ru-RU" w:eastAsia="ru-RU" w:bidi="ru-RU"/>
          <w:w w:val="100"/>
          <w:color w:val="000000"/>
          <w:position w:val="0"/>
        </w:rPr>
        <w:t>Комиссия Карельского УФАС России по контролю в сфере закупок д^я государственных и муниципальных нужд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color w:val="000000"/>
          <w:position w:val="0"/>
        </w:rPr>
        <w:t>Зиновьева А.С. - заместитель Председателя Комиссии, заместитель начальника отдела контроля органов власти и закупок Карельского УФАС России;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140" w:firstLine="560"/>
      </w:pPr>
      <w:r>
        <w:rPr>
          <w:lang w:val="ru-RU" w:eastAsia="ru-RU" w:bidi="ru-RU"/>
          <w:w w:val="100"/>
          <w:color w:val="000000"/>
          <w:position w:val="0"/>
        </w:rPr>
        <w:t>Егорова Е.А. - член Комиссии, старший государственный инспектор отдел контроля органов власти и закупок Карельского УФАС России;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 w:line="298" w:lineRule="exact"/>
        <w:ind w:left="20" w:right="140" w:firstLine="560"/>
      </w:pPr>
      <w:r>
        <w:rPr>
          <w:lang w:val="ru-RU" w:eastAsia="ru-RU" w:bidi="ru-RU"/>
          <w:w w:val="100"/>
          <w:color w:val="000000"/>
          <w:position w:val="0"/>
        </w:rPr>
        <w:t>Павлова М.Ю. - член Комиссии, главный специалист - эксперт отдела контрол органов власти и закупок Карельского УФАС России;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color w:val="000000"/>
          <w:position w:val="0"/>
        </w:rPr>
        <w:t>в присутствии представителей Заказчика - ГБУЗ РК «Республиканская больница им. В.А.Баранова» Крупко Л.М., Канючковой Ю.А. (копии доверенностей в материалах дела);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color w:val="000000"/>
          <w:position w:val="0"/>
        </w:rPr>
        <w:t>в отсутствие представителя Заявителя - ООО «Перспектива» (уведомлено надлежащим образом, явку представителя не обеспечило).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78" w:line="298" w:lineRule="exact"/>
        <w:ind w:left="20" w:right="20" w:firstLine="560"/>
      </w:pPr>
      <w:r>
        <w:rPr>
          <w:lang w:val="ru-RU" w:eastAsia="ru-RU" w:bidi="ru-RU"/>
          <w:w w:val="100"/>
          <w:color w:val="000000"/>
          <w:position w:val="0"/>
        </w:rPr>
        <w:t>рассмотрев жалобу ООО «Перспектива» на действия заказчика - ГБУЗ РК «Республиканская больница им. В.А.Баранова» при проведении электронного аукциона на выполнение работ по ремонту хирургического отделения с операционным блоком (текущий и выборочный, капитальный ремонт) (извещение № 0306200013817000555), (далее - Аукцион) и в результате осуществления внеплановой проверки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</w:t>
      </w:r>
    </w:p>
    <w:p>
      <w:pPr>
        <w:pStyle w:val="Style33"/>
        <w:widowControl w:val="0"/>
        <w:keepNext/>
        <w:keepLines/>
        <w:shd w:val="clear" w:color="auto" w:fill="auto"/>
        <w:bidi w:val="0"/>
        <w:jc w:val="left"/>
        <w:spacing w:before="0" w:after="0" w:line="300" w:lineRule="exact"/>
        <w:ind w:left="8340" w:right="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004274</w:t>
      </w:r>
      <w:bookmarkEnd w:id="2"/>
      <w:r>
        <w:br w:type="page"/>
      </w:r>
    </w:p>
    <w:p>
      <w:pPr>
        <w:pStyle w:val="Style3"/>
        <w:tabs>
          <w:tab w:leader="none" w:pos="1007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регламентом, утвержденным Приказом ФАС России от 19.11.2014</w:t>
        <w:tab/>
        <w:t>№727/14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722" w:line="307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(Зарегистрировано в Минюсте России 27.02.2015 № 36262)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74" w:line="23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3"/>
        <w:framePr w:h="210" w:wrap="around" w:vAnchor="text" w:hAnchor="margin" w:x="9806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10"/>
        </w:rPr>
        <w:t>&gt;м</w:t>
      </w:r>
    </w:p>
    <w:p>
      <w:pPr>
        <w:pStyle w:val="Style3"/>
        <w:framePr w:w="2907" w:h="4761" w:vSpace="294" w:wrap="around" w:vAnchor="text" w:hAnchor="margin" w:x="7281" w:y="53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0" w:firstLine="80"/>
      </w:pPr>
      <w:r>
        <w:rPr>
          <w:rStyle w:val="CharStyle4"/>
          <w:spacing w:val="10"/>
        </w:rPr>
        <w:t xml:space="preserve">04.02.2015 </w:t>
      </w:r>
      <w:r>
        <w:rPr>
          <w:rStyle w:val="CharStyle4"/>
          <w:lang w:val="en-US" w:eastAsia="en-US" w:bidi="en-US"/>
          <w:spacing w:val="10"/>
        </w:rPr>
        <w:t xml:space="preserve">N </w:t>
      </w:r>
      <w:r>
        <w:rPr>
          <w:rStyle w:val="CharStyle4"/>
          <w:spacing w:val="10"/>
        </w:rPr>
        <w:t>99 "Об</w:t>
      </w:r>
    </w:p>
    <w:p>
      <w:pPr>
        <w:pStyle w:val="Style3"/>
        <w:framePr w:w="2907" w:h="4761" w:vSpace="294" w:wrap="around" w:vAnchor="text" w:hAnchor="margin" w:x="7281" w:y="53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600" w:right="100" w:firstLine="0"/>
      </w:pPr>
      <w:r>
        <w:rPr>
          <w:rStyle w:val="CharStyle4"/>
          <w:spacing w:val="10"/>
        </w:rPr>
        <w:t xml:space="preserve">ов м, И, ы ие </w:t>
      </w:r>
      <w:r>
        <w:rPr>
          <w:rStyle w:val="CharStyle24"/>
          <w:spacing w:val="0"/>
        </w:rPr>
        <w:t xml:space="preserve">ах </w:t>
      </w:r>
      <w:r>
        <w:rPr>
          <w:rStyle w:val="CharStyle4"/>
          <w:spacing w:val="10"/>
        </w:rPr>
        <w:t>с т, м м, ги пе</w:t>
      </w:r>
    </w:p>
    <w:p>
      <w:pPr>
        <w:pStyle w:val="Style3"/>
        <w:framePr w:w="2907" w:h="4761" w:vSpace="294" w:wrap="around" w:vAnchor="text" w:hAnchor="margin" w:x="7281" w:y="53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00" w:firstLine="80"/>
      </w:pPr>
      <w:r>
        <w:rPr>
          <w:rStyle w:val="CharStyle4"/>
          <w:spacing w:val="10"/>
        </w:rPr>
        <w:t>закупки контрактной системе, тветствии с утратившей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В своей жалобе Заявитель указывает, что в аукционной документации Заказчико допущены следующие нарушения Закона о контрактной системе: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В нарушение Постановления Правительства РФ от установлении дополнительных требований к участникам закупки отдельных вид товаров, работ, услуг, случаев отнесения товаров, работ, услуг к товарам, работа услугам, которые по причине их технической и (или) технологической сложност инновационного, высокотехнологичного или специализированного характера способн поставить, выполнить, оказать только поставщики (подрядчики, исполнители), имеющ необходимый уровень квалификации, а также документов, подтверждающ соответствие участников закупки указанным дополнительным требованиям" (вместе "Дополнительными требованиями к участникам закупки отдельных видов товаров, рабо услуг, закупки которых осуществляются путем проведения конкурсов с ограниченны участием, двухэтапных конкурсов, закрытых конкурсов с ограниченным участие закрытых двухэтапных конкурсов или аукционов") (далее - Постановление № 99), час 2 статьи 31 Закона о контрактной системе, Заказчик не указал, по какой именно груп работ строительных следует представлять документы участникам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В нарушение пункта 1 части 1 статьи 31 Закона Заказчиком установлены требования к участникам закупки в соо силу редакцией Градостроительного кодекса РФ;</w:t>
      </w:r>
    </w:p>
    <w:p>
      <w:pPr>
        <w:pStyle w:val="Style25"/>
        <w:framePr w:w="426" w:h="480" w:wrap="around" w:vAnchor="text" w:hAnchor="margin" w:x="9748" w:y="33"/>
        <w:widowControl w:val="0"/>
        <w:keepNext w:val="0"/>
        <w:keepLines w:val="0"/>
        <w:shd w:val="clear" w:color="auto" w:fill="auto"/>
        <w:bidi w:val="0"/>
        <w:jc w:val="left"/>
        <w:spacing w:before="0" w:after="43" w:line="170" w:lineRule="exact"/>
        <w:ind w:left="12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)И</w:t>
      </w:r>
    </w:p>
    <w:p>
      <w:pPr>
        <w:pStyle w:val="Style3"/>
        <w:framePr w:w="426" w:h="480" w:wrap="around" w:vAnchor="text" w:hAnchor="margin" w:x="9748" w:y="3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20" w:right="0" w:firstLine="0"/>
      </w:pPr>
      <w:r>
        <w:rPr>
          <w:rStyle w:val="CharStyle4"/>
          <w:spacing w:val="10"/>
        </w:rPr>
        <w:t>но</w:t>
      </w:r>
    </w:p>
    <w:p>
      <w:pPr>
        <w:pStyle w:val="Style3"/>
        <w:framePr w:w="2522" w:h="590" w:wrap="around" w:vAnchor="text" w:hAnchor="margin" w:x="7383" w:y="-64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100" w:firstLine="0"/>
      </w:pPr>
      <w:r>
        <w:rPr>
          <w:rStyle w:val="CharStyle4"/>
          <w:spacing w:val="10"/>
        </w:rPr>
        <w:t>системе, в аукционн /частникам объектив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В нарушение части 2 статьи 33 Закона о контрактной документации отсутствует проект работ, что не позволяет оценить работы, подлежащие выполнению на Объекте.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60" w:firstLine="620"/>
      </w:pPr>
      <w:r>
        <w:rPr>
          <w:lang w:val="ru-RU" w:eastAsia="ru-RU" w:bidi="ru-RU"/>
          <w:w w:val="100"/>
          <w:color w:val="000000"/>
          <w:position w:val="0"/>
        </w:rPr>
        <w:t>В связи с изложенным, Заявитель просит признать жалобу обоснованной и выдать предписание об устранении нарушений законодательства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0" w:line="298" w:lineRule="exact"/>
        <w:ind w:left="20" w:right="560" w:firstLine="620"/>
      </w:pPr>
      <w:r>
        <w:rPr>
          <w:lang w:val="ru-RU" w:eastAsia="ru-RU" w:bidi="ru-RU"/>
          <w:w w:val="100"/>
          <w:color w:val="000000"/>
          <w:position w:val="0"/>
        </w:rPr>
        <w:t>Заказчиком письмом от 26.10.2017 даны пояснения по доводам, изложенным жалобе, просит признать жалобу необоснованной.</w:t>
      </w:r>
    </w:p>
    <w:p>
      <w:pPr>
        <w:pStyle w:val="Style3"/>
        <w:framePr w:h="215" w:vSpace="78" w:wrap="around" w:vAnchor="text" w:hAnchor="margin" w:x="7379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4"/>
          <w:spacing w:val="10"/>
        </w:rPr>
        <w:t>твии с частью 15 стат</w:t>
      </w:r>
    </w:p>
    <w:p>
      <w:pPr>
        <w:pStyle w:val="Style3"/>
        <w:framePr w:w="426" w:h="1720" w:wrap="around" w:vAnchor="text" w:hAnchor="margin" w:x="9748" w:y="1"/>
        <w:widowControl w:val="0"/>
        <w:keepNext w:val="0"/>
        <w:keepLines w:val="0"/>
        <w:shd w:val="clear" w:color="auto" w:fill="auto"/>
        <w:bidi w:val="0"/>
        <w:jc w:val="left"/>
        <w:spacing w:before="0" w:after="32" w:line="210" w:lineRule="exact"/>
        <w:ind w:left="200" w:right="0" w:firstLine="0"/>
      </w:pPr>
      <w:r>
        <w:rPr>
          <w:rStyle w:val="CharStyle4"/>
          <w:spacing w:val="10"/>
        </w:rPr>
        <w:t>и</w:t>
      </w:r>
    </w:p>
    <w:p>
      <w:pPr>
        <w:pStyle w:val="Style3"/>
        <w:framePr w:w="426" w:h="1720" w:wrap="around" w:vAnchor="text" w:hAnchor="margin" w:x="9748" w:y="1"/>
        <w:widowControl w:val="0"/>
        <w:keepNext w:val="0"/>
        <w:keepLines w:val="0"/>
        <w:shd w:val="clear" w:color="auto" w:fill="auto"/>
        <w:bidi w:val="0"/>
        <w:jc w:val="left"/>
        <w:spacing w:before="0" w:after="258" w:line="210" w:lineRule="exact"/>
        <w:ind w:left="120" w:right="0" w:firstLine="0"/>
      </w:pPr>
      <w:r>
        <w:rPr>
          <w:rStyle w:val="CharStyle4"/>
          <w:spacing w:val="10"/>
        </w:rPr>
        <w:t>.С</w:t>
      </w:r>
    </w:p>
    <w:p>
      <w:pPr>
        <w:pStyle w:val="Style3"/>
        <w:framePr w:w="426" w:h="1720" w:wrap="around" w:vAnchor="text" w:hAnchor="margin" w:x="9748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0" w:firstLine="0"/>
      </w:pPr>
      <w:r>
        <w:rPr>
          <w:rStyle w:val="CharStyle4"/>
          <w:spacing w:val="10"/>
        </w:rPr>
        <w:t>^3</w:t>
      </w:r>
    </w:p>
    <w:p>
      <w:pPr>
        <w:pStyle w:val="Style3"/>
        <w:framePr w:w="426" w:h="1720" w:wrap="around" w:vAnchor="text" w:hAnchor="margin" w:x="9748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0" w:right="0" w:firstLine="0"/>
      </w:pPr>
      <w:r>
        <w:rPr>
          <w:rStyle w:val="CharStyle4"/>
          <w:spacing w:val="10"/>
        </w:rPr>
        <w:t>и</w:t>
      </w:r>
    </w:p>
    <w:p>
      <w:pPr>
        <w:pStyle w:val="Style27"/>
        <w:framePr w:w="426" w:h="1720" w:wrap="around" w:vAnchor="text" w:hAnchor="margin" w:x="9748" w:y="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w w:val="100"/>
          <w:spacing w:val="0"/>
          <w:color w:val="000000"/>
          <w:position w:val="0"/>
        </w:rPr>
        <w:t>DK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В результате рассмотрения жалобы и проведения в соответс 99 Закона о контрактной системе внеплановой проверки, Комиссией Карельского УФ4 России по контролю в сфере закупок установлено следующее:</w:t>
      </w:r>
    </w:p>
    <w:p>
      <w:pPr>
        <w:pStyle w:val="Style3"/>
        <w:framePr w:w="2619" w:h="589" w:vSpace="7" w:wrap="around" w:vAnchor="text" w:hAnchor="margin" w:x="7281" w:y="248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00" w:firstLine="1180"/>
      </w:pPr>
      <w:r>
        <w:rPr>
          <w:rStyle w:val="CharStyle4"/>
          <w:spacing w:val="10"/>
        </w:rPr>
        <w:t>04.10.2017 стемы в сфере закуп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Документация об аукционе в электронной форме утверждена Главным врачом ГБЗ РК «Республиканская больница им. В.А.Баранова» Карапетян Т.Д. размещена на официальном сайте Единой информационной си </w:t>
      </w:r>
      <w:r>
        <w:rPr>
          <w:lang w:val="en-US" w:eastAsia="en-US" w:bidi="en-US"/>
          <w:w w:val="100"/>
          <w:color w:val="000000"/>
          <w:position w:val="0"/>
        </w:rPr>
        <w:t>«</w:t>
      </w:r>
      <w:r>
        <w:rPr>
          <w:rStyle w:val="CharStyle23"/>
        </w:rPr>
        <w:t>www.zakupki</w:t>
      </w:r>
      <w:r>
        <w:rPr>
          <w:rStyle w:val="CharStyle23"/>
          <w:lang w:val="ru-RU" w:eastAsia="ru-RU" w:bidi="ru-RU"/>
        </w:rPr>
        <w:t>.</w:t>
      </w:r>
      <w:r>
        <w:rPr>
          <w:rStyle w:val="CharStyle23"/>
        </w:rPr>
        <w:t>gov</w:t>
      </w:r>
      <w:r>
        <w:rPr>
          <w:rStyle w:val="CharStyle23"/>
          <w:lang w:val="ru-RU" w:eastAsia="ru-RU" w:bidi="ru-RU"/>
        </w:rPr>
        <w:t>.ш</w:t>
      </w:r>
      <w:r>
        <w:rPr>
          <w:lang w:val="ru-RU" w:eastAsia="ru-RU" w:bidi="ru-RU"/>
          <w:w w:val="100"/>
          <w:color w:val="000000"/>
          <w:position w:val="0"/>
        </w:rPr>
        <w:t>» - 09.10.2017.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Адрес электронной площадки - </w:t>
      </w:r>
      <w:r>
        <w:fldChar w:fldCharType="begin"/>
      </w:r>
      <w:r>
        <w:rPr>
          <w:color w:val="000000"/>
        </w:rPr>
        <w:instrText> HYPERLINK "http://www.sberbank-ast.ru"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position w:val="0"/>
        </w:rPr>
        <w:t>http://www.sberbank-ast.ru</w:t>
      </w:r>
      <w:r>
        <w:fldChar w:fldCharType="end"/>
      </w:r>
      <w:r>
        <w:rPr>
          <w:lang w:val="en-US" w:eastAsia="en-US" w:bidi="en-US"/>
          <w:w w:val="100"/>
          <w:color w:val="000000"/>
          <w:position w:val="0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Номер извещения: 0306200013817000555.</w:t>
      </w:r>
    </w:p>
    <w:p>
      <w:pPr>
        <w:pStyle w:val="Style29"/>
        <w:framePr w:h="180" w:wrap="around" w:vAnchor="text" w:hAnchor="margin" w:x="9851" w:y="40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</w:t>
      </w:r>
    </w:p>
    <w:p>
      <w:pPr>
        <w:pStyle w:val="Style3"/>
        <w:tabs>
          <w:tab w:leader="none" w:pos="4945" w:val="center"/>
          <w:tab w:leader="none" w:pos="6457" w:val="right"/>
          <w:tab w:leader="none" w:pos="668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Краткое наименование аукциона:</w:t>
        <w:tab/>
        <w:t>выполнение</w:t>
        <w:tab/>
        <w:t>работ</w:t>
        <w:tab/>
        <w:t>по ремонту хирургическо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отделения с операционным блоком (текущий и выборочный капитальный ремонт).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Способ закупки: электронный аукцион.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Заказчик: ГБУЗ РК «Республиканская больница им. В.А.Баранова».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  <w:sectPr>
          <w:type w:val="continuous"/>
          <w:pgSz w:w="16838" w:h="23810"/>
          <w:pgMar w:top="4647" w:left="3275" w:right="3208" w:bottom="416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Начальная (максимальная) цена контракта: 83 170 355,00 руб.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40"/>
      </w:pPr>
      <w:r>
        <w:rPr>
          <w:lang w:val="ru-RU" w:eastAsia="ru-RU" w:bidi="ru-RU"/>
          <w:w w:val="100"/>
          <w:color w:val="000000"/>
          <w:position w:val="0"/>
        </w:rPr>
        <w:t>На момент рассмотрения жалобы комиссией Карельского У заключен. Запросы на разъяснения положений документации поступали.</w:t>
      </w:r>
    </w:p>
    <w:p>
      <w:pPr>
        <w:pStyle w:val="Style3"/>
        <w:framePr w:w="2901" w:h="14625" w:wrap="around" w:hAnchor="margin" w:x="7223" w:y="509"/>
        <w:widowControl w:val="0"/>
        <w:keepNext w:val="0"/>
        <w:keepLines w:val="0"/>
        <w:shd w:val="clear" w:color="auto" w:fill="auto"/>
        <w:bidi w:val="0"/>
        <w:jc w:val="right"/>
        <w:spacing w:before="0" w:after="310" w:line="298" w:lineRule="exact"/>
        <w:ind w:left="100" w:right="40" w:firstLine="0"/>
      </w:pPr>
      <w:r>
        <w:rPr>
          <w:rStyle w:val="CharStyle35"/>
          <w:spacing w:val="0"/>
        </w:rPr>
        <w:t>ОАС</w:t>
      </w:r>
      <w:r>
        <w:rPr>
          <w:rStyle w:val="CharStyle4"/>
          <w:spacing w:val="10"/>
        </w:rPr>
        <w:t xml:space="preserve"> России контракт не в адрес Заказчика не</w:t>
      </w:r>
    </w:p>
    <w:p>
      <w:pPr>
        <w:pStyle w:val="Style10"/>
        <w:framePr w:w="2901" w:h="14625" w:wrap="around" w:hAnchor="margin" w:x="7223" w:y="509"/>
        <w:widowControl w:val="0"/>
        <w:keepNext w:val="0"/>
        <w:keepLines w:val="0"/>
        <w:shd w:val="clear" w:color="auto" w:fill="auto"/>
        <w:bidi w:val="0"/>
        <w:jc w:val="right"/>
        <w:spacing w:before="0" w:after="253" w:line="210" w:lineRule="exact"/>
        <w:ind w:left="0" w:right="40" w:firstLine="0"/>
      </w:pPr>
      <w:r>
        <w:rPr>
          <w:rStyle w:val="CharStyle36"/>
          <w:b/>
          <w:bCs/>
          <w:spacing w:val="0"/>
        </w:rPr>
        <w:t>ьского УФАС России</w:t>
      </w:r>
    </w:p>
    <w:p>
      <w:pPr>
        <w:pStyle w:val="Style3"/>
        <w:framePr w:w="2901" w:h="14625" w:wrap="around" w:hAnchor="margin" w:x="7223" w:y="509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240" w:right="40" w:firstLine="0"/>
      </w:pPr>
      <w:r>
        <w:rPr>
          <w:rStyle w:val="CharStyle4"/>
          <w:spacing w:val="10"/>
        </w:rPr>
        <w:t xml:space="preserve">трактной системе, под нимается аукцион, при аниченному кругу лиц </w:t>
      </w:r>
      <w:r>
        <w:rPr>
          <w:rStyle w:val="CharStyle35"/>
          <w:spacing w:val="0"/>
        </w:rPr>
        <w:t>\я</w:t>
      </w:r>
      <w:r>
        <w:rPr>
          <w:rStyle w:val="CharStyle4"/>
          <w:spacing w:val="10"/>
        </w:rPr>
        <w:t xml:space="preserve"> о проведении такого предъявляются единые /кциона обеспечивается</w:t>
      </w:r>
    </w:p>
    <w:p>
      <w:pPr>
        <w:pStyle w:val="Style3"/>
        <w:framePr w:w="2901" w:h="14625" w:wrap="around" w:hAnchor="margin" w:x="7223" w:y="509"/>
        <w:widowControl w:val="0"/>
        <w:keepNext w:val="0"/>
        <w:keepLines w:val="0"/>
        <w:shd w:val="clear" w:color="auto" w:fill="auto"/>
        <w:bidi w:val="0"/>
        <w:jc w:val="left"/>
        <w:spacing w:before="0" w:after="236" w:line="298" w:lineRule="exact"/>
        <w:ind w:left="100" w:right="40" w:firstLine="260"/>
      </w:pPr>
      <w:r>
        <w:rPr>
          <w:rStyle w:val="CharStyle4"/>
          <w:spacing w:val="10"/>
        </w:rPr>
        <w:t>вительство Российской х видов товаров, работ, курсов с ограниченным раниченным участием, е требования. 23275-ЕЕ/Д28и, ФАС звития России и ФАС а также документов, ным дополнительным участников закупки хотя процентов начальной во заключить который ого контракта, а также ацию (за исключением допуска к участию в</w:t>
      </w:r>
    </w:p>
    <w:p>
      <w:pPr>
        <w:pStyle w:val="Style3"/>
        <w:framePr w:w="2901" w:h="14625" w:wrap="around" w:hAnchor="margin" w:x="7223" w:y="509"/>
        <w:widowControl w:val="0"/>
        <w:keepNext w:val="0"/>
        <w:keepLines w:val="0"/>
        <w:shd w:val="clear" w:color="auto" w:fill="auto"/>
        <w:bidi w:val="0"/>
        <w:jc w:val="right"/>
        <w:spacing w:before="0" w:after="314" w:line="302" w:lineRule="exact"/>
        <w:ind w:left="100" w:right="40" w:firstLine="0"/>
      </w:pPr>
      <w:r>
        <w:rPr>
          <w:rStyle w:val="CharStyle4"/>
          <w:spacing w:val="10"/>
        </w:rPr>
        <w:t xml:space="preserve">вления </w:t>
      </w:r>
      <w:r>
        <w:rPr>
          <w:rStyle w:val="CharStyle4"/>
          <w:lang w:val="en-US" w:eastAsia="en-US" w:bidi="en-US"/>
          <w:spacing w:val="10"/>
        </w:rPr>
        <w:t xml:space="preserve">N </w:t>
      </w:r>
      <w:r>
        <w:rPr>
          <w:rStyle w:val="CharStyle4"/>
          <w:spacing w:val="10"/>
        </w:rPr>
        <w:t>99 требуется ящихся к той же группе контракт. При этом</w:t>
      </w:r>
    </w:p>
    <w:p>
      <w:pPr>
        <w:pStyle w:val="Style3"/>
        <w:framePr w:w="2901" w:h="14625" w:wrap="around" w:hAnchor="margin" w:x="7223" w:y="509"/>
        <w:widowControl w:val="0"/>
        <w:keepNext w:val="0"/>
        <w:keepLines w:val="0"/>
        <w:shd w:val="clear" w:color="auto" w:fill="auto"/>
        <w:bidi w:val="0"/>
        <w:jc w:val="right"/>
        <w:spacing w:before="0" w:after="249" w:line="210" w:lineRule="exact"/>
        <w:ind w:left="0" w:right="40" w:firstLine="0"/>
      </w:pPr>
      <w:r>
        <w:rPr>
          <w:rStyle w:val="CharStyle4"/>
          <w:spacing w:val="10"/>
        </w:rPr>
        <w:t>му ремонту объектов</w:t>
      </w:r>
    </w:p>
    <w:p>
      <w:pPr>
        <w:pStyle w:val="Style3"/>
        <w:framePr w:w="2901" w:h="14625" w:wrap="around" w:hAnchor="margin" w:x="7223" w:y="509"/>
        <w:widowControl w:val="0"/>
        <w:keepNext w:val="0"/>
        <w:keepLines w:val="0"/>
        <w:shd w:val="clear" w:color="auto" w:fill="auto"/>
        <w:bidi w:val="0"/>
        <w:jc w:val="right"/>
        <w:spacing w:before="0" w:after="244" w:line="302" w:lineRule="exact"/>
        <w:ind w:left="100" w:right="40" w:firstLine="0"/>
      </w:pPr>
      <w:r>
        <w:rPr>
          <w:rStyle w:val="CharStyle4"/>
          <w:spacing w:val="10"/>
        </w:rPr>
        <w:t xml:space="preserve">ремонту объектов, не </w:t>
      </w:r>
      <w:r>
        <w:rPr>
          <w:rStyle w:val="CharStyle4"/>
          <w:lang w:val="en-US" w:eastAsia="en-US" w:bidi="en-US"/>
          <w:spacing w:val="10"/>
        </w:rPr>
        <w:t xml:space="preserve">ie </w:t>
      </w:r>
      <w:r>
        <w:rPr>
          <w:rStyle w:val="CharStyle4"/>
          <w:spacing w:val="10"/>
        </w:rPr>
        <w:t>постройки, киоски,</w:t>
      </w:r>
    </w:p>
    <w:p>
      <w:pPr>
        <w:pStyle w:val="Style3"/>
        <w:framePr w:w="2901" w:h="14625" w:wrap="around" w:hAnchor="margin" w:x="7223" w:y="509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240" w:right="40" w:firstLine="0"/>
      </w:pPr>
      <w:r>
        <w:rPr>
          <w:rStyle w:val="CharStyle4"/>
          <w:spacing w:val="10"/>
        </w:rPr>
        <w:t>е работ строительных, гом числе по текущему ительным требованиям</w:t>
      </w:r>
    </w:p>
    <w:p>
      <w:pPr>
        <w:pStyle w:val="Style3"/>
        <w:framePr w:w="2901" w:h="14625" w:wrap="around" w:hAnchor="margin" w:x="7223" w:y="509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240" w:right="40" w:firstLine="0"/>
      </w:pPr>
      <w:r>
        <w:rPr>
          <w:rStyle w:val="CharStyle4"/>
          <w:spacing w:val="10"/>
        </w:rPr>
        <w:t>ля одного контракта за строительству, и (или) подтверждение опыта тельных (например, по</w:t>
      </w:r>
    </w:p>
    <w:p>
      <w:pPr>
        <w:pStyle w:val="Style3"/>
        <w:framePr w:w="2901" w:h="14625" w:wrap="around" w:hAnchor="margin" w:x="7223" w:y="50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40" w:right="40" w:firstLine="0"/>
      </w:pPr>
      <w:r>
        <w:rPr>
          <w:rStyle w:val="CharStyle4"/>
          <w:spacing w:val="10"/>
        </w:rPr>
        <w:t>роительных по одному абот строительных по твления закупки работ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представленные материалы, Комиссия Карел пришла к следующим выводам: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760"/>
      </w:pPr>
      <w:r>
        <w:rPr>
          <w:lang w:val="ru-RU" w:eastAsia="ru-RU" w:bidi="ru-RU"/>
          <w:w w:val="100"/>
          <w:color w:val="000000"/>
          <w:position w:val="0"/>
        </w:rPr>
        <w:t>1. В соответствии с частью 1 статьи 59 Закона о ког аукционом в электронной форме (электронным аукционом) пс котором информация о закупке сообщается заказчиком неогр путем размещения в единой информационной системе извещен аукциона и документации о нем, к участникам закупки требования и дополнительные требования, проведение такого а; на электронной площадке ее оператором.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40"/>
      </w:pPr>
      <w:r>
        <w:rPr>
          <w:lang w:val="ru-RU" w:eastAsia="ru-RU" w:bidi="ru-RU"/>
          <w:w w:val="100"/>
          <w:color w:val="000000"/>
          <w:position w:val="0"/>
        </w:rPr>
        <w:t>В силу части 2 статьи 31 Закона о контрактной системе, Прк Федерации вправе устанавливать к участникам закупок отдельнь услуг, закупки которых осуществляются путем проведения кон участием, двухэтапных конкурсов, закрытых конкурсов с оф закрытых двухэтапных конкурсов или аукционов, дополнительны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40"/>
      </w:pPr>
      <w:r>
        <w:rPr>
          <w:lang w:val="ru-RU" w:eastAsia="ru-RU" w:bidi="ru-RU"/>
          <w:w w:val="100"/>
          <w:color w:val="000000"/>
          <w:position w:val="0"/>
        </w:rPr>
        <w:t xml:space="preserve">В соответствии с Письмом Минэкономразвития России России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 xml:space="preserve">АЦ/45739/15 от 28.08.2015 "О позиции Минэкономр|г России по вопросу о применении постановления №99, подтверждающих соответствие участников закупки указав требованиям", обязательным является наличие в составе заявки бы одного контракта (договора) стоимостью не менее 20 (максимальной) цены контракта, договора (цены лота), на ирг проводится закупка, в отношении одного объекта. Наличие так акта выполненных работ и разрешения на ввод объекта в эксплуаг случаев, указанных в постановлении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>99) является условием соответствующей закупке.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40"/>
      </w:pPr>
      <w:r>
        <w:rPr>
          <w:lang w:val="ru-RU" w:eastAsia="ru-RU" w:bidi="ru-RU"/>
          <w:w w:val="100"/>
          <w:color w:val="000000"/>
          <w:position w:val="0"/>
        </w:rPr>
        <w:t xml:space="preserve">Согласно примечанию к пункту 2 приложения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>1 Постанб наличие опыта исполнения контракта на выполнение работ, относ работ строительных, на выполнение которых заключается используются следующие группы работ строительных: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40"/>
      </w:pPr>
      <w:r>
        <w:rPr>
          <w:lang w:val="ru-RU" w:eastAsia="ru-RU" w:bidi="ru-RU"/>
          <w:w w:val="100"/>
          <w:color w:val="000000"/>
          <w:position w:val="0"/>
        </w:rPr>
        <w:t xml:space="preserve"> работы по строительству, реконструкции и капитальнф капитального строительства;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40"/>
      </w:pPr>
      <w:r>
        <w:rPr>
          <w:lang w:val="ru-RU" w:eastAsia="ru-RU" w:bidi="ru-RU"/>
          <w:w w:val="100"/>
          <w:color w:val="000000"/>
          <w:position w:val="0"/>
        </w:rPr>
        <w:t xml:space="preserve"> работы по строительству, реконструкции и капитальном) являющихся объектами капитального строительства (временны навесы и другие подобные постройки).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40"/>
      </w:pPr>
      <w:r>
        <w:rPr>
          <w:lang w:val="ru-RU" w:eastAsia="ru-RU" w:bidi="ru-RU"/>
          <w:w w:val="100"/>
          <w:color w:val="000000"/>
          <w:position w:val="0"/>
        </w:rPr>
        <w:t xml:space="preserve">Таким образом, при осуществлении закупки на выполненг указанных в пункте 2 приложения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 xml:space="preserve">1 к постановлению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>99 (в ремонту), участник закупки признается соответствующим дополн при наличии совокупности следующих условий: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40"/>
      </w:pPr>
      <w:r>
        <w:rPr>
          <w:lang w:val="ru-RU" w:eastAsia="ru-RU" w:bidi="ru-RU"/>
          <w:w w:val="100"/>
          <w:color w:val="000000"/>
          <w:position w:val="0"/>
        </w:rPr>
        <w:t>участником закупки представлено подтверждение исполнен последние три года на выполнение исключительно работ по реконструкции, и (или) капитальному ремонту. При этом! исполнения контракта (договора) выполнением иных работ строг текущему ремонту) не допускается;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40"/>
        <w:sectPr>
          <w:pgSz w:w="16838" w:h="23810"/>
          <w:pgMar w:top="4398" w:left="3355" w:right="5937" w:bottom="402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участником закупки подтвержден опыт выполнения работ ст объекту строительства, аналогичному объекту, выполнение р которому является объектом закупки, а именно: в случае осущес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0"/>
      </w:pPr>
      <w:r>
        <w:rPr>
          <w:lang w:val="ru-RU" w:eastAsia="ru-RU" w:bidi="ru-RU"/>
          <w:w w:val="100"/>
          <w:color w:val="000000"/>
          <w:position w:val="0"/>
        </w:rPr>
        <w:t>строительных по объекту капитального строительства, подтверждением наличия опыта будет являться выполнение работ строительных по объекту капитального строительства; в случае осуществления закупки работ строительных по объекту, не являющемуся объектом капитального строительства, - выполнение работ строительных по объекту, не являющемуся объектом капитального строительства.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60"/>
      </w:pPr>
      <w:r>
        <w:rPr>
          <w:lang w:val="ru-RU" w:eastAsia="ru-RU" w:bidi="ru-RU"/>
          <w:w w:val="100"/>
          <w:color w:val="000000"/>
          <w:position w:val="0"/>
        </w:rPr>
        <w:t xml:space="preserve">При этом </w:t>
      </w:r>
      <w:r>
        <w:rPr>
          <w:rStyle w:val="CharStyle37"/>
        </w:rPr>
        <w:t xml:space="preserve">заказчик, </w:t>
      </w:r>
      <w:r>
        <w:rPr>
          <w:lang w:val="ru-RU" w:eastAsia="ru-RU" w:bidi="ru-RU"/>
          <w:w w:val="100"/>
          <w:color w:val="000000"/>
          <w:position w:val="0"/>
        </w:rPr>
        <w:t xml:space="preserve">в соответствии с пунктом 6 части 5 статьи 63, частью 3 статьи 64 Закона о контрактной системе, </w:t>
      </w:r>
      <w:r>
        <w:rPr>
          <w:rStyle w:val="CharStyle37"/>
        </w:rPr>
        <w:t xml:space="preserve">устанавливает </w:t>
      </w:r>
      <w:r>
        <w:rPr>
          <w:lang w:val="ru-RU" w:eastAsia="ru-RU" w:bidi="ru-RU"/>
          <w:w w:val="100"/>
          <w:color w:val="000000"/>
          <w:position w:val="0"/>
        </w:rPr>
        <w:t xml:space="preserve">в извещении о проведении закупки, документации о закупке </w:t>
      </w:r>
      <w:r>
        <w:rPr>
          <w:rStyle w:val="CharStyle37"/>
        </w:rPr>
        <w:t xml:space="preserve">группу работ, наличие контракта на выполнение которых требуется </w:t>
      </w:r>
      <w:r>
        <w:rPr>
          <w:lang w:val="ru-RU" w:eastAsia="ru-RU" w:bidi="ru-RU"/>
          <w:w w:val="100"/>
          <w:color w:val="000000"/>
          <w:position w:val="0"/>
        </w:rPr>
        <w:t xml:space="preserve">для подтверждения участниками закупки соответствия требованиям пункта 2 приложения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 xml:space="preserve">1 к постановлению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>99.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60"/>
      </w:pPr>
      <w:r>
        <w:rPr>
          <w:lang w:val="ru-RU" w:eastAsia="ru-RU" w:bidi="ru-RU"/>
          <w:w w:val="100"/>
          <w:color w:val="000000"/>
          <w:position w:val="0"/>
        </w:rPr>
        <w:t>Комиссией Карельского УФАС России установлено, что Заказчиком в пункте 10.7 раздела 1 Информационной карты электронного аукциона изложены следующие дополнительные требования к участникам закупки: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340"/>
      </w:pPr>
      <w:r>
        <w:rPr>
          <w:lang w:val="ru-RU" w:eastAsia="ru-RU" w:bidi="ru-RU"/>
          <w:w w:val="100"/>
          <w:color w:val="000000"/>
          <w:position w:val="0"/>
        </w:rPr>
        <w:t>«Наличие опыта исполнения (с учетом правопреемства) одного контракта (договора) на выполнение соответствующих&lt;*&gt; работ строительных за последние 3 года до да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г</w:t>
      </w:r>
      <w:r>
        <w:rPr>
          <w:lang w:val="ru-RU" w:eastAsia="ru-RU" w:bidi="ru-RU"/>
          <w:w w:val="100"/>
          <w:color w:val="000000"/>
          <w:position w:val="0"/>
        </w:rPr>
        <w:t>:ы подачи заявки на участие в закупке. При этом стоимость такого исполненного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закупка (в соответствии с Постановлением Правительства РФ № 99 от 04 февраля 2015 г. (с изменениями от 04.08.2017г. № 937)).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340"/>
      </w:pPr>
      <w:r>
        <w:rPr>
          <w:lang w:val="ru-RU" w:eastAsia="ru-RU" w:bidi="ru-RU"/>
          <w:w w:val="100"/>
          <w:color w:val="000000"/>
          <w:position w:val="0"/>
        </w:rPr>
        <w:t>&lt;*&gt; Требуется наличие опыта исполнения контракта на выполнение работ, относящихся к той же группе работ строительных, на выполнение которых заключается контракт. При этом используются следующие группы работ строительных: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340"/>
      </w:pPr>
      <w:r>
        <w:rPr>
          <w:lang w:val="ru-RU" w:eastAsia="ru-RU" w:bidi="ru-RU"/>
          <w:w w:val="100"/>
          <w:color w:val="000000"/>
          <w:position w:val="0"/>
        </w:rPr>
        <w:t>работы по строительству, реконструкции и капитальному ремонту объект эв капитального строительства;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60"/>
      </w:pPr>
      <w:r>
        <w:rPr>
          <w:lang w:val="ru-RU" w:eastAsia="ru-RU" w:bidi="ru-RU"/>
          <w:w w:val="100"/>
          <w:color w:val="000000"/>
          <w:position w:val="0"/>
        </w:rPr>
        <w:t>работы по строительству, реконструкции и капитальному ремонту объектов, не являющихся объектами капитального строительства (временные постройки, киоски, навесы и другие подобные постройки)».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60"/>
      </w:pPr>
      <w:r>
        <w:rPr>
          <w:lang w:val="ru-RU" w:eastAsia="ru-RU" w:bidi="ru-RU"/>
          <w:w w:val="100"/>
          <w:color w:val="000000"/>
          <w:position w:val="0"/>
        </w:rPr>
        <w:t>Пункт 19.2 раздела 1 Информационной карты электронного аукциона содержит следующие требования к участникам в части подтверждения их соответствия дополнительным требованиям: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440"/>
      </w:pPr>
      <w:r>
        <w:rPr>
          <w:lang w:val="ru-RU" w:eastAsia="ru-RU" w:bidi="ru-RU"/>
          <w:w w:val="100"/>
          <w:color w:val="000000"/>
          <w:position w:val="0"/>
        </w:rPr>
        <w:t xml:space="preserve">«Подтверждением опыта исполнения (с учетом правопреемства) </w:t>
      </w:r>
      <w:r>
        <w:rPr>
          <w:rStyle w:val="CharStyle37"/>
        </w:rPr>
        <w:t xml:space="preserve">одного контракта (договора) на выполнение работ строительных </w:t>
      </w:r>
      <w:r>
        <w:rPr>
          <w:lang w:val="ru-RU" w:eastAsia="ru-RU" w:bidi="ru-RU"/>
          <w:w w:val="100"/>
          <w:color w:val="000000"/>
          <w:position w:val="0"/>
        </w:rPr>
        <w:t>за последние 3 года до даты подачи заявки на участие в закупке является: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340"/>
      </w:pPr>
      <w:r>
        <w:rPr>
          <w:lang w:val="ru-RU" w:eastAsia="ru-RU" w:bidi="ru-RU"/>
          <w:w w:val="100"/>
          <w:color w:val="000000"/>
          <w:position w:val="0"/>
        </w:rPr>
        <w:t xml:space="preserve"> копия исполненного контракта (договора);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340"/>
      </w:pPr>
      <w:r>
        <w:rPr>
          <w:lang w:val="ru-RU" w:eastAsia="ru-RU" w:bidi="ru-RU"/>
          <w:w w:val="100"/>
          <w:color w:val="000000"/>
          <w:position w:val="0"/>
        </w:rPr>
        <w:t xml:space="preserve">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 Указанный документ (документы) должен быть подписан (подписаны) не ранее чем за 3 года до даты окончания срока подачи заявок </w:t>
      </w:r>
      <w:r>
        <w:rPr>
          <w:lang w:val="en-US" w:eastAsia="en-US" w:bidi="en-US"/>
          <w:w w:val="100"/>
          <w:color w:val="000000"/>
          <w:position w:val="0"/>
        </w:rPr>
        <w:t xml:space="preserve">-ia </w:t>
      </w:r>
      <w:r>
        <w:rPr>
          <w:lang w:val="ru-RU" w:eastAsia="ru-RU" w:bidi="ru-RU"/>
          <w:w w:val="100"/>
          <w:color w:val="000000"/>
          <w:position w:val="0"/>
        </w:rPr>
        <w:t>участие в закупке;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660"/>
        <w:sectPr>
          <w:pgSz w:w="16838" w:h="23810"/>
          <w:pgMar w:top="4368" w:left="3359" w:right="3369" w:bottom="438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- 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Федерации). Указанный документ (документы) должен быть подписан (подписаны) не ранее чем за 3 года до даты окончания срока подачи заявок на участие в закупке».</w:t>
      </w:r>
    </w:p>
    <w:p>
      <w:pPr>
        <w:pStyle w:val="Style3"/>
        <w:framePr w:w="10256" w:h="6787" w:wrap="none" w:vAnchor="text" w:hAnchor="margin" w:x="2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2720" w:firstLine="540"/>
      </w:pPr>
      <w:r>
        <w:rPr>
          <w:rStyle w:val="CharStyle4"/>
          <w:spacing w:val="10"/>
        </w:rPr>
        <w:t>Следовательно, установленные Заказчиком требования не копия исполнения контракта (договора) на какой вид работ дол участниками в составе заявки, чтобы такая заявка была при дополнительным требованиям.</w:t>
      </w:r>
    </w:p>
    <w:p>
      <w:pPr>
        <w:pStyle w:val="Style3"/>
        <w:framePr w:w="10256" w:h="6787" w:wrap="none" w:vAnchor="text" w:hAnchor="margin" w:x="2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0" w:firstLine="540"/>
      </w:pPr>
      <w:r>
        <w:rPr>
          <w:rStyle w:val="CharStyle4"/>
          <w:spacing w:val="10"/>
        </w:rPr>
        <w:t>Таким образом, в действиях Заказчика содержится нарушЬ:</w:t>
      </w:r>
    </w:p>
    <w:p>
      <w:pPr>
        <w:pStyle w:val="Style3"/>
        <w:framePr w:w="10256" w:h="6787" w:wrap="none" w:vAnchor="text" w:hAnchor="margin" w:x="21" w:y="3"/>
        <w:widowControl w:val="0"/>
        <w:keepNext w:val="0"/>
        <w:keepLines w:val="0"/>
        <w:shd w:val="clear" w:color="auto" w:fill="auto"/>
        <w:bidi w:val="0"/>
        <w:jc w:val="left"/>
        <w:spacing w:before="0" w:after="236" w:line="293" w:lineRule="exact"/>
        <w:ind w:left="120" w:right="2720" w:firstLine="0"/>
      </w:pPr>
      <w:r>
        <w:rPr>
          <w:rStyle w:val="CharStyle4"/>
          <w:spacing w:val="10"/>
        </w:rPr>
        <w:t xml:space="preserve">Закона о контрактной системе, Постановления № 99, выразивше извещении о проведении закупки, документации о закупке контракта на выполнение которых требуется для подтвержден! соответствия требованиям пункта 2 приложения </w:t>
      </w:r>
      <w:r>
        <w:rPr>
          <w:rStyle w:val="CharStyle4"/>
          <w:lang w:val="en-US" w:eastAsia="en-US" w:bidi="en-US"/>
          <w:spacing w:val="10"/>
        </w:rPr>
        <w:t xml:space="preserve">N </w:t>
      </w:r>
      <w:r>
        <w:rPr>
          <w:rStyle w:val="CharStyle4"/>
          <w:spacing w:val="10"/>
        </w:rPr>
        <w:t>1 к постановлеЦ-</w:t>
      </w:r>
    </w:p>
    <w:p>
      <w:pPr>
        <w:pStyle w:val="Style3"/>
        <w:framePr w:w="10256" w:h="6787" w:wrap="none" w:vAnchor="text" w:hAnchor="margin" w:x="2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20" w:firstLine="540"/>
      </w:pPr>
      <w:r>
        <w:rPr>
          <w:rStyle w:val="CharStyle4"/>
          <w:spacing w:val="10"/>
        </w:rPr>
        <w:t>2. В соответствии с пунктом 6 части 5 статьи 63 Закона о извещении о проведении электронного аукциона указываются требоваш предъявляемые к участникам такого аукциона, и исчерпывающий перечень документов которые должны быть представлены участниками такого аукциона в соответствии с пунктом 1 части 1 и частью 2 (при наличии таких требований) статьи 31 Закона о контрактной системе.</w:t>
      </w:r>
    </w:p>
    <w:p>
      <w:pPr>
        <w:pStyle w:val="Style3"/>
        <w:framePr w:w="10256" w:h="6787" w:wrap="none" w:vAnchor="text" w:hAnchor="margin" w:x="21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20" w:right="120" w:firstLine="540"/>
      </w:pPr>
      <w:r>
        <w:rPr>
          <w:rStyle w:val="CharStyle4"/>
          <w:spacing w:val="10"/>
        </w:rPr>
        <w:t>В силу пункта 1 части 1 статьи 3 1 Закона о контрактной системе при осуществленйи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3"/>
        <w:framePr w:w="10256" w:h="6787" w:wrap="none" w:vAnchor="text" w:hAnchor="margin" w:x="21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120" w:right="420" w:firstLine="0"/>
      </w:pPr>
      <w:r>
        <w:rPr>
          <w:rStyle w:val="CharStyle4"/>
          <w:spacing w:val="10"/>
        </w:rPr>
        <w:t>Согласно пункту 2 части 1 статьи 64 Закона о контрактной сйстеме документация электронном аукционе должна содержать требования к содержанию, составу заявки</w:t>
      </w:r>
    </w:p>
    <w:p>
      <w:pPr>
        <w:pStyle w:val="Style3"/>
        <w:framePr w:w="2907" w:h="838" w:wrap="none" w:vAnchor="text" w:hAnchor="margin" w:x="7384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40" w:right="100" w:firstLine="0"/>
      </w:pPr>
      <w:r>
        <w:rPr>
          <w:rStyle w:val="CharStyle4"/>
          <w:spacing w:val="10"/>
        </w:rPr>
        <w:t>позволяют определить, жна быть представлена знана соответствующей</w:t>
      </w:r>
    </w:p>
    <w:p>
      <w:pPr>
        <w:pStyle w:val="Style3"/>
        <w:framePr w:w="2648" w:h="2067" w:wrap="none" w:vAnchor="text" w:hAnchor="margin" w:x="7389" w:y="1140"/>
        <w:widowControl w:val="0"/>
        <w:keepNext w:val="0"/>
        <w:keepLines w:val="0"/>
        <w:shd w:val="clear" w:color="auto" w:fill="auto"/>
        <w:bidi w:val="0"/>
        <w:jc w:val="left"/>
        <w:spacing w:before="0" w:after="306" w:line="293" w:lineRule="exact"/>
        <w:ind w:left="140" w:right="120" w:firstLine="0"/>
      </w:pPr>
      <w:r>
        <w:rPr>
          <w:rStyle w:val="CharStyle4"/>
          <w:spacing w:val="10"/>
        </w:rPr>
        <w:t xml:space="preserve">ние части 2 статьи еся в неустановленно группы работ, налич [я участниками закуп нию </w:t>
      </w:r>
      <w:r>
        <w:rPr>
          <w:rStyle w:val="CharStyle4"/>
          <w:lang w:val="en-US" w:eastAsia="en-US" w:bidi="en-US"/>
          <w:spacing w:val="10"/>
        </w:rPr>
        <w:t xml:space="preserve">N </w:t>
      </w:r>
      <w:r>
        <w:rPr>
          <w:rStyle w:val="CharStyle4"/>
          <w:spacing w:val="10"/>
        </w:rPr>
        <w:t>99.</w:t>
      </w:r>
    </w:p>
    <w:p>
      <w:pPr>
        <w:pStyle w:val="Style3"/>
        <w:framePr w:w="2648" w:h="2067" w:wrap="none" w:vAnchor="text" w:hAnchor="margin" w:x="7389" w:y="114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40" w:right="0" w:firstLine="0"/>
      </w:pPr>
      <w:r>
        <w:rPr>
          <w:rStyle w:val="CharStyle4"/>
          <w:spacing w:val="10"/>
        </w:rPr>
        <w:t>контрактной системе</w:t>
      </w:r>
    </w:p>
    <w:p>
      <w:pPr>
        <w:pStyle w:val="Style3"/>
        <w:framePr w:w="450" w:h="1175" w:wrap="none" w:vAnchor="text" w:hAnchor="margin" w:x="9842" w:y="1140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100" w:right="120" w:firstLine="0"/>
      </w:pPr>
      <w:r>
        <w:rPr>
          <w:rStyle w:val="CharStyle4"/>
          <w:spacing w:val="10"/>
        </w:rPr>
        <w:t>31 в ие к и</w:t>
      </w:r>
    </w:p>
    <w:p>
      <w:pPr>
        <w:pStyle w:val="Style3"/>
        <w:framePr w:w="440" w:h="510" w:wrap="none" w:vAnchor="text" w:hAnchor="margin" w:x="9842" w:y="2987"/>
        <w:widowControl w:val="0"/>
        <w:keepNext w:val="0"/>
        <w:keepLines w:val="0"/>
        <w:shd w:val="clear" w:color="auto" w:fill="auto"/>
        <w:bidi w:val="0"/>
        <w:jc w:val="right"/>
        <w:spacing w:before="0" w:after="107" w:line="210" w:lineRule="exact"/>
        <w:ind w:left="0" w:right="100" w:firstLine="0"/>
      </w:pPr>
      <w:r>
        <w:rPr>
          <w:rStyle w:val="CharStyle4"/>
          <w:spacing w:val="10"/>
        </w:rPr>
        <w:t>в</w:t>
      </w:r>
    </w:p>
    <w:p>
      <w:pPr>
        <w:pStyle w:val="Style14"/>
        <w:framePr w:w="440" w:h="510" w:wrap="none" w:vAnchor="text" w:hAnchor="margin" w:x="9842" w:y="2987"/>
        <w:widowControl w:val="0"/>
        <w:keepNext w:val="0"/>
        <w:keepLines w:val="0"/>
        <w:shd w:val="clear" w:color="auto" w:fill="auto"/>
        <w:bidi w:val="0"/>
        <w:jc w:val="right"/>
        <w:spacing w:before="0" w:after="0" w:line="150" w:lineRule="exact"/>
        <w:ind w:left="0" w:right="100" w:firstLine="0"/>
      </w:pPr>
      <w:r>
        <w:rPr>
          <w:rStyle w:val="CharStyle38"/>
          <w:spacing w:val="0"/>
        </w:rPr>
        <w:t>1Я,</w:t>
      </w:r>
    </w:p>
    <w:p>
      <w:pPr>
        <w:pStyle w:val="Style3"/>
        <w:framePr w:w="392" w:h="512" w:wrap="none" w:vAnchor="text" w:hAnchor="margin" w:x="9871" w:y="6265"/>
        <w:widowControl w:val="0"/>
        <w:keepNext w:val="0"/>
        <w:keepLines w:val="0"/>
        <w:shd w:val="clear" w:color="auto" w:fill="auto"/>
        <w:bidi w:val="0"/>
        <w:jc w:val="left"/>
        <w:spacing w:before="0" w:after="30" w:line="210" w:lineRule="exact"/>
        <w:ind w:left="120" w:right="0" w:firstLine="0"/>
      </w:pPr>
      <w:r>
        <w:rPr>
          <w:rStyle w:val="CharStyle4"/>
          <w:spacing w:val="10"/>
        </w:rPr>
        <w:t>эб</w:t>
      </w:r>
    </w:p>
    <w:p>
      <w:pPr>
        <w:pStyle w:val="Style3"/>
        <w:framePr w:w="392" w:h="512" w:wrap="none" w:vAnchor="text" w:hAnchor="margin" w:x="9871" w:y="626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20" w:right="0" w:firstLine="0"/>
      </w:pPr>
      <w:r>
        <w:rPr>
          <w:rStyle w:val="CharStyle4"/>
          <w:lang w:val="en-US" w:eastAsia="en-US" w:bidi="en-US"/>
          <w:spacing w:val="10"/>
        </w:rPr>
        <w:t>ia</w:t>
      </w:r>
    </w:p>
    <w:p>
      <w:pPr>
        <w:pStyle w:val="Style3"/>
        <w:framePr w:w="10251" w:h="1794" w:wrap="none" w:vAnchor="text" w:hAnchor="margin" w:x="7" w:y="679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320" w:firstLine="0"/>
      </w:pPr>
      <w:r>
        <w:rPr>
          <w:rStyle w:val="CharStyle4"/>
          <w:spacing w:val="10"/>
        </w:rPr>
        <w:t xml:space="preserve">участие в таком аукционе в соответствии с частями 3-6 статьи </w:t>
      </w:r>
      <w:r>
        <w:rPr>
          <w:rStyle w:val="CharStyle35"/>
          <w:spacing w:val="0"/>
        </w:rPr>
        <w:t xml:space="preserve">(: </w:t>
      </w:r>
      <w:r>
        <w:rPr>
          <w:rStyle w:val="CharStyle4"/>
          <w:spacing w:val="10"/>
        </w:rPr>
        <w:t>системе и инструкцию по ее заполнению. При этом не допускается установлен требований, влекущих за собой ограничение количества участниц ограничение доступа к участию в таком аукционе.</w:t>
      </w:r>
    </w:p>
    <w:p>
      <w:pPr>
        <w:pStyle w:val="Style3"/>
        <w:framePr w:w="10251" w:h="1794" w:wrap="none" w:vAnchor="text" w:hAnchor="margin" w:x="7" w:y="679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00" w:firstLine="540"/>
      </w:pPr>
      <w:r>
        <w:rPr>
          <w:rStyle w:val="CharStyle4"/>
          <w:spacing w:val="10"/>
        </w:rPr>
        <w:t>Частью 1 статьи 55.8 Градостроительного кодекса Российской Федерации (далее ГрК РФ) установлено, что индивидуальный предприниматель яли юридическое лицо</w:t>
      </w:r>
    </w:p>
    <w:p>
      <w:pPr>
        <w:pStyle w:val="Style3"/>
        <w:framePr w:w="2826" w:h="235" w:wrap="none" w:vAnchor="text" w:hAnchor="margin" w:x="7432" w:y="685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10"/>
        </w:rPr>
        <w:t>6 Закона о контрактной</w:t>
      </w:r>
    </w:p>
    <w:p>
      <w:pPr>
        <w:pStyle w:val="Style3"/>
        <w:framePr w:w="368" w:h="210" w:wrap="none" w:vAnchor="text" w:hAnchor="margin" w:x="9895" w:y="717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lang w:val="en-US" w:eastAsia="en-US" w:bidi="en-US"/>
          <w:spacing w:val="10"/>
        </w:rPr>
        <w:t>ie</w:t>
      </w:r>
    </w:p>
    <w:p>
      <w:pPr>
        <w:pStyle w:val="Style3"/>
        <w:framePr w:w="2830" w:h="216" w:wrap="none" w:vAnchor="text" w:hAnchor="margin" w:x="7432" w:y="747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10"/>
        </w:rPr>
        <w:t>ов такого аукциона или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25" w:lineRule="exact"/>
      </w:pPr>
    </w:p>
    <w:p>
      <w:pPr>
        <w:widowControl w:val="0"/>
        <w:rPr>
          <w:sz w:val="2"/>
          <w:szCs w:val="2"/>
        </w:rPr>
        <w:sectPr>
          <w:pgSz w:w="16838" w:h="23810"/>
          <w:pgMar w:top="3648" w:left="3288" w:right="3288" w:bottom="3648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  <w:sectPr>
          <w:type w:val="continuous"/>
          <w:pgSz w:w="16838" w:h="23810"/>
          <w:pgMar w:top="4379" w:left="3374" w:right="3403" w:bottom="4024" w:header="0" w:footer="3" w:gutter="0"/>
          <w:rtlGutter w:val="0"/>
          <w:cols w:num="2" w:space="720" w:equalWidth="0">
            <w:col w:w="7352" w:space="102"/>
            <w:col w:w="2606"/>
          </w:cols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имеет право выполнять инженерные изыскания, осуществлять документации, строительство, реконструкцию, капитальнь подготовку проектной й ремонт объектов</w:t>
      </w:r>
    </w:p>
    <w:p>
      <w:pPr>
        <w:pStyle w:val="Style3"/>
        <w:framePr w:w="10026" w:h="187" w:wrap="none" w:vAnchor="text" w:hAnchor="margin" w:x="16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10"/>
        </w:rPr>
        <w:t>капитального строительства по договору подряда на выполнение инженерных изысками</w:t>
      </w:r>
    </w:p>
    <w:p>
      <w:pPr>
        <w:pStyle w:val="Style3"/>
        <w:framePr w:w="387" w:h="2279" w:wrap="none" w:vAnchor="text" w:hAnchor="margin" w:x="986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40" w:right="0" w:firstLine="0"/>
      </w:pPr>
      <w:r>
        <w:rPr>
          <w:rStyle w:val="CharStyle4"/>
          <w:spacing w:val="10"/>
        </w:rPr>
        <w:t>И,</w:t>
      </w:r>
    </w:p>
    <w:p>
      <w:pPr>
        <w:pStyle w:val="Style3"/>
        <w:framePr w:w="387" w:h="2279" w:wrap="none" w:vAnchor="text" w:hAnchor="margin" w:x="986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0" w:firstLine="0"/>
      </w:pPr>
      <w:r>
        <w:rPr>
          <w:rStyle w:val="CharStyle4"/>
          <w:spacing w:val="10"/>
        </w:rPr>
        <w:t>м</w:t>
      </w:r>
    </w:p>
    <w:p>
      <w:pPr>
        <w:pStyle w:val="Style3"/>
        <w:framePr w:w="387" w:h="2279" w:wrap="none" w:vAnchor="text" w:hAnchor="margin" w:x="986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0" w:firstLine="0"/>
      </w:pPr>
      <w:r>
        <w:rPr>
          <w:rStyle w:val="CharStyle4"/>
          <w:spacing w:val="10"/>
        </w:rPr>
        <w:t>ю</w:t>
      </w:r>
    </w:p>
    <w:p>
      <w:pPr>
        <w:pStyle w:val="Style3"/>
        <w:framePr w:w="387" w:h="2279" w:wrap="none" w:vAnchor="text" w:hAnchor="margin" w:x="986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0" w:firstLine="0"/>
      </w:pPr>
      <w:r>
        <w:rPr>
          <w:rStyle w:val="CharStyle4"/>
          <w:spacing w:val="10"/>
        </w:rPr>
        <w:t>й</w:t>
      </w:r>
    </w:p>
    <w:p>
      <w:pPr>
        <w:pStyle w:val="Style3"/>
        <w:framePr w:w="387" w:h="2279" w:wrap="none" w:vAnchor="text" w:hAnchor="margin" w:x="986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0" w:firstLine="0"/>
      </w:pPr>
      <w:r>
        <w:rPr>
          <w:rStyle w:val="CharStyle4"/>
          <w:spacing w:val="10"/>
        </w:rPr>
        <w:t>м</w:t>
      </w:r>
    </w:p>
    <w:p>
      <w:pPr>
        <w:pStyle w:val="Style3"/>
        <w:framePr w:w="387" w:h="2279" w:wrap="none" w:vAnchor="text" w:hAnchor="margin" w:x="9861" w:y="3"/>
        <w:widowControl w:val="0"/>
        <w:keepNext w:val="0"/>
        <w:keepLines w:val="0"/>
        <w:shd w:val="clear" w:color="auto" w:fill="auto"/>
        <w:bidi w:val="0"/>
        <w:jc w:val="left"/>
        <w:spacing w:before="0" w:after="59" w:line="210" w:lineRule="exact"/>
        <w:ind w:left="140" w:right="0" w:firstLine="0"/>
      </w:pPr>
      <w:r>
        <w:rPr>
          <w:rStyle w:val="CharStyle4"/>
          <w:spacing w:val="10"/>
        </w:rPr>
        <w:t>к</w:t>
      </w:r>
    </w:p>
    <w:p>
      <w:pPr>
        <w:pStyle w:val="Style3"/>
        <w:framePr w:w="387" w:h="2279" w:wrap="none" w:vAnchor="text" w:hAnchor="margin" w:x="9861" w:y="3"/>
        <w:widowControl w:val="0"/>
        <w:keepNext w:val="0"/>
        <w:keepLines w:val="0"/>
        <w:shd w:val="clear" w:color="auto" w:fill="auto"/>
        <w:bidi w:val="0"/>
        <w:jc w:val="left"/>
        <w:spacing w:before="0" w:after="35" w:line="210" w:lineRule="exact"/>
        <w:ind w:left="140" w:right="0" w:firstLine="0"/>
      </w:pPr>
      <w:r>
        <w:rPr>
          <w:rStyle w:val="CharStyle4"/>
          <w:spacing w:val="10"/>
        </w:rPr>
        <w:t>г</w:t>
      </w:r>
    </w:p>
    <w:p>
      <w:pPr>
        <w:pStyle w:val="Style3"/>
        <w:framePr w:w="387" w:h="2279" w:wrap="none" w:vAnchor="text" w:hAnchor="margin" w:x="986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40" w:right="0" w:firstLine="0"/>
      </w:pPr>
      <w:r>
        <w:rPr>
          <w:rStyle w:val="CharStyle4"/>
          <w:spacing w:val="10"/>
        </w:rPr>
        <w:t>о</w:t>
      </w:r>
    </w:p>
    <w:p>
      <w:pPr>
        <w:pStyle w:val="Style3"/>
        <w:framePr w:w="10098" w:h="3287" w:wrap="none" w:vAnchor="text" w:hAnchor="margin" w:x="-17" w:y="18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2580" w:firstLine="0"/>
      </w:pPr>
      <w:r>
        <w:rPr>
          <w:rStyle w:val="CharStyle4"/>
          <w:spacing w:val="10"/>
        </w:rPr>
        <w:t>подготовку проектной документации, по договору строительного с застройщиком, техническим заказчиком, лицом, ответствен здания, сооружения, или региональным оператором, при</w:t>
      </w:r>
    </w:p>
    <w:p>
      <w:pPr>
        <w:pStyle w:val="Style3"/>
        <w:framePr w:w="10098" w:h="3287" w:wrap="none" w:vAnchor="text" w:hAnchor="margin" w:x="-17" w:y="18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20" w:firstLine="0"/>
      </w:pPr>
      <w:r>
        <w:rPr>
          <w:rStyle w:val="CharStyle4"/>
          <w:spacing w:val="10"/>
        </w:rPr>
        <w:t>индивидуальный предприниматель или такое юридическое лицо является члено соответственно саморегулируемой организации в области инженерных изысками архитектурно-строительного проектирования, строительс капитального ремонта объектов капитального строительства, есл ГрК РФ.</w:t>
      </w:r>
    </w:p>
    <w:p>
      <w:pPr>
        <w:pStyle w:val="Style3"/>
        <w:framePr w:w="10098" w:h="3287" w:wrap="none" w:vAnchor="text" w:hAnchor="margin" w:x="-17" w:y="18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2580" w:firstLine="540"/>
      </w:pPr>
      <w:r>
        <w:rPr>
          <w:rStyle w:val="CharStyle4"/>
          <w:spacing w:val="10"/>
        </w:rPr>
        <w:t>В соответствии с частью 2 статьи 52 ГрК РФ работы по доге реконструкции, капитальном ремонте объектов капитал заключенным с застройщиком, техническим заказчиком, лиц</w:t>
      </w:r>
    </w:p>
    <w:p>
      <w:pPr>
        <w:pStyle w:val="Style3"/>
        <w:framePr w:w="10122" w:h="1784" w:wrap="none" w:vAnchor="text" w:hAnchor="margin" w:x="-27" w:y="3482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20" w:right="100" w:firstLine="0"/>
      </w:pPr>
      <w:r>
        <w:rPr>
          <w:rStyle w:val="CharStyle4"/>
          <w:spacing w:val="10"/>
        </w:rPr>
        <w:t>эксплуатацию здания, сооружения, региональным оператором ([далее также - догово строительного подряда), должны выполняться толыо предпринимателями или юридическими лицами, которые саморегулируемых организаций в области строительства, реконс ремонта объектов капитального строительства, если иное ие &gt; статьей. Выполнение работ по строительству, реконструкции,</w:t>
      </w:r>
    </w:p>
    <w:p>
      <w:pPr>
        <w:pStyle w:val="Style3"/>
        <w:framePr w:w="2653" w:h="892" w:wrap="none" w:vAnchor="text" w:hAnchor="margin" w:x="7432" w:y="195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40" w:right="120" w:firstLine="0"/>
      </w:pPr>
      <w:r>
        <w:rPr>
          <w:rStyle w:val="CharStyle4"/>
          <w:spacing w:val="10"/>
        </w:rPr>
        <w:t>подряда, заключении ным за эксплуатаци условии, что такс</w:t>
      </w:r>
    </w:p>
    <w:p>
      <w:pPr>
        <w:pStyle w:val="Style3"/>
        <w:framePr w:w="2634" w:h="594" w:wrap="none" w:vAnchor="text" w:hAnchor="margin" w:x="7432" w:y="169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120" w:firstLine="0"/>
      </w:pPr>
      <w:r>
        <w:rPr>
          <w:rStyle w:val="CharStyle4"/>
          <w:spacing w:val="10"/>
        </w:rPr>
        <w:t>'ва, реконструкци и иное не установлег</w:t>
      </w:r>
    </w:p>
    <w:p>
      <w:pPr>
        <w:pStyle w:val="Style3"/>
        <w:framePr w:w="2624" w:h="897" w:wrap="none" w:vAnchor="text" w:hAnchor="margin" w:x="7427" w:y="259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100" w:firstLine="0"/>
      </w:pPr>
      <w:r>
        <w:rPr>
          <w:rStyle w:val="CharStyle4"/>
          <w:spacing w:val="10"/>
        </w:rPr>
        <w:t>ворам о строительств ьного строительств эм, ответственным</w:t>
      </w:r>
    </w:p>
    <w:p>
      <w:pPr>
        <w:pStyle w:val="Style3"/>
        <w:framePr w:w="2658" w:h="1487" w:wrap="none" w:vAnchor="text" w:hAnchor="margin" w:x="7437" w:y="3790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20" w:right="100" w:firstLine="0"/>
      </w:pPr>
      <w:r>
        <w:rPr>
          <w:rStyle w:val="CharStyle4"/>
          <w:spacing w:val="10"/>
        </w:rPr>
        <w:t>и идив идуал ь и ы м являются членам трукции, капитальног становлено настояще шпитальному ремоня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87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648" w:left="3288" w:right="3288" w:bottom="3648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60" w:right="20" w:firstLine="0"/>
      </w:pPr>
      <w:r>
        <w:rPr>
          <w:lang w:val="ru-RU" w:eastAsia="ru-RU" w:bidi="ru-RU"/>
          <w:w w:val="100"/>
          <w:color w:val="000000"/>
          <w:position w:val="0"/>
        </w:rPr>
        <w:t>объектов капитального строительства по таким договорам обеспе по организации строительства (главными инженерами проектов) строительстве, реконструкции, капитальном ремонте о строительства, заключенным с иными лицами, могут выполняться индивидуальными предпринимателями или юридическими лицами, не являющимися членами таких саморегулируемых организаций.</w:t>
      </w:r>
    </w:p>
    <w:p>
      <w:pPr>
        <w:pStyle w:val="Style3"/>
        <w:framePr w:w="2693" w:h="892" w:wrap="around" w:hAnchor="margin" w:x="7427" w:y="-69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0" w:firstLine="0"/>
      </w:pPr>
      <w:r>
        <w:rPr>
          <w:rStyle w:val="CharStyle4"/>
          <w:spacing w:val="10"/>
        </w:rPr>
        <w:t>чивается специалистами Работы по договорам о эъектов капитального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60" w:right="0" w:firstLine="720"/>
      </w:pPr>
      <w:r>
        <w:rPr>
          <w:lang w:val="ru-RU" w:eastAsia="ru-RU" w:bidi="ru-RU"/>
          <w:w w:val="100"/>
          <w:color w:val="000000"/>
          <w:position w:val="0"/>
        </w:rPr>
        <w:t>Вместе с тем, в соответствии с Федеральным законом 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8" w:line="230" w:lineRule="exact"/>
        <w:ind w:left="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33.07.2016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>372-ФЗ "О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8" w:line="230" w:lineRule="exact"/>
        <w:ind w:left="0" w:right="20" w:firstLine="0"/>
      </w:pPr>
      <w:r>
        <w:rPr>
          <w:lang w:val="ru-RU" w:eastAsia="ru-RU" w:bidi="ru-RU"/>
          <w:w w:val="100"/>
          <w:color w:val="000000"/>
          <w:position w:val="0"/>
        </w:rPr>
        <w:t>внесении изменений в Градостроительный кодекс Российской Федерации и отдельные</w:t>
      </w:r>
    </w:p>
    <w:p>
      <w:pPr>
        <w:pStyle w:val="Style3"/>
        <w:framePr w:h="224" w:hSpace="29" w:vSpace="67" w:wrap="around" w:vAnchor="text" w:hAnchor="margin" w:x="7407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4"/>
          <w:spacing w:val="10"/>
        </w:rPr>
        <w:t>2017 не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20" w:firstLine="0"/>
      </w:pPr>
      <w:r>
        <w:rPr>
          <w:lang w:val="ru-RU" w:eastAsia="ru-RU" w:bidi="ru-RU"/>
          <w:w w:val="100"/>
          <w:color w:val="000000"/>
          <w:position w:val="0"/>
        </w:rPr>
        <w:t>законодательные акты Российской Федерации" с 01.07.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20" w:firstLine="0"/>
      </w:pPr>
      <w:r>
        <w:rPr>
          <w:lang w:val="ru-RU" w:eastAsia="ru-RU" w:bidi="ru-RU"/>
          <w:w w:val="100"/>
          <w:color w:val="000000"/>
          <w:position w:val="0"/>
        </w:rPr>
        <w:t>допускается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20" w:firstLine="0"/>
      </w:pPr>
      <w:r>
        <w:rPr>
          <w:lang w:val="ru-RU" w:eastAsia="ru-RU" w:bidi="ru-RU"/>
          <w:w w:val="100"/>
          <w:color w:val="000000"/>
          <w:position w:val="0"/>
        </w:rPr>
        <w:t>осуществление предпринимательской деятельности по выполнению инженерных изысканий, по осуществлению архитектурно-строительного проектирования, строительства, реконструкции, капитального ремонта о: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20" w:firstLine="0"/>
      </w:pPr>
      <w:r>
        <w:rPr>
          <w:lang w:val="ru-RU" w:eastAsia="ru-RU" w:bidi="ru-RU"/>
          <w:w w:val="100"/>
          <w:color w:val="000000"/>
          <w:position w:val="0"/>
        </w:rPr>
        <w:t>строительства на основании выданного саморегулируемой организацией свидетельства о допуске к определенному виду или видам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строительства.</w:t>
      </w:r>
    </w:p>
    <w:p>
      <w:pPr>
        <w:pStyle w:val="Style3"/>
        <w:framePr w:w="2659" w:h="892" w:vSpace="12" w:wrap="around" w:vAnchor="text" w:hAnchor="margin" w:x="7441" w:y="25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0"/>
      </w:pPr>
      <w:r>
        <w:rPr>
          <w:rStyle w:val="CharStyle4"/>
          <w:spacing w:val="10"/>
        </w:rPr>
        <w:t>ии, осуществляется по срок не более чем три вия выписки из реестра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20" w:firstLine="720"/>
      </w:pPr>
      <w:r>
        <w:rPr>
          <w:lang w:val="ru-RU" w:eastAsia="ru-RU" w:bidi="ru-RU"/>
          <w:w w:val="100"/>
          <w:color w:val="000000"/>
          <w:position w:val="0"/>
        </w:rPr>
        <w:t>В соответствии с частью 4 статьи 55.17 ГрК РФ предоставление сведений содержащихся в реестре членов саморегулируемых организац запросам заинтересованных лиц в виде выписок из реестра в рабочих дня со дня поступления указанного запроса. Срок дейся членов саморегулируемой организации составляет один месяц с дяты ее выдачи.</w:t>
      </w:r>
    </w:p>
    <w:p>
      <w:pPr>
        <w:pStyle w:val="Style3"/>
        <w:framePr w:w="2640" w:h="594" w:vSpace="7" w:wrap="around" w:vAnchor="text" w:hAnchor="margin" w:x="7446" w:y="24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0"/>
      </w:pPr>
      <w:r>
        <w:rPr>
          <w:rStyle w:val="CharStyle4"/>
          <w:spacing w:val="10"/>
        </w:rPr>
        <w:t>ш" (далее - Приказ нов саморегулируемой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2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При этом, Приказом Ростехнадзора от 16.02.2017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 xml:space="preserve">58 "Об утверждении формы выписки из реестра членов саморегулируемой организащ Ростехнадзора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>58) утверждена форма выписки из реестра чл организации.</w:t>
      </w:r>
    </w:p>
    <w:p>
      <w:pPr>
        <w:pStyle w:val="Style3"/>
        <w:framePr w:w="2819" w:h="2097" w:wrap="around" w:vAnchor="text" w:hAnchor="margin" w:x="7262" w:y="258"/>
        <w:widowControl w:val="0"/>
        <w:keepNext w:val="0"/>
        <w:keepLines w:val="0"/>
        <w:shd w:val="clear" w:color="auto" w:fill="auto"/>
        <w:bidi w:val="0"/>
        <w:jc w:val="right"/>
        <w:spacing w:before="0" w:after="244" w:line="302" w:lineRule="exact"/>
        <w:ind w:left="180" w:right="0" w:firstLine="0"/>
      </w:pPr>
      <w:r>
        <w:rPr>
          <w:rStyle w:val="CharStyle4"/>
          <w:spacing w:val="10"/>
        </w:rPr>
        <w:t>эбъектов капитального имеет свидетельство о</w:t>
      </w:r>
    </w:p>
    <w:p>
      <w:pPr>
        <w:pStyle w:val="Style3"/>
        <w:framePr w:w="2819" w:h="2097" w:wrap="around" w:vAnchor="text" w:hAnchor="margin" w:x="7262" w:y="25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80" w:right="0" w:firstLine="140"/>
      </w:pPr>
      <w:r>
        <w:rPr>
          <w:rStyle w:val="CharStyle4"/>
          <w:spacing w:val="10"/>
        </w:rPr>
        <w:t>выполнение работ по Объекта капитального ах в соответствии с ной системе, является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2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Вместе с тем, согласно Приказу Ростехнадзора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>58 сведения в отношении перечня видов работ, которые оказывают влияние на безопасность строительства и к которым член саморегулируемой организации допуске не применяются с 01.07.2017.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6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Следовательно, условием допуска к участию в торгах </w:t>
      </w:r>
      <w:r>
        <w:rPr>
          <w:rStyle w:val="CharStyle39"/>
        </w:rPr>
        <w:t xml:space="preserve">ш </w:t>
      </w:r>
      <w:r>
        <w:rPr>
          <w:lang w:val="ru-RU" w:eastAsia="ru-RU" w:bidi="ru-RU"/>
          <w:w w:val="100"/>
          <w:color w:val="000000"/>
          <w:position w:val="0"/>
        </w:rPr>
        <w:t>строительству, реконструкции, капитальному ремонту строительства, устанавливаемым в документации о закупк положениями пункта 1 части 1 статьи 31 Закона о контракя членство в саморегулируемой организации.</w:t>
      </w:r>
    </w:p>
    <w:p>
      <w:pPr>
        <w:pStyle w:val="Style3"/>
        <w:framePr w:h="230" w:hSpace="53" w:vSpace="77" w:wrap="around" w:vAnchor="text" w:hAnchor="margin" w:x="7470" w:y="63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4"/>
          <w:spacing w:val="10"/>
        </w:rPr>
        <w:t>иками в составе второй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20" w:firstLine="720"/>
      </w:pPr>
      <w:r>
        <w:rPr>
          <w:lang w:val="ru-RU" w:eastAsia="ru-RU" w:bidi="ru-RU"/>
          <w:w w:val="100"/>
          <w:color w:val="000000"/>
          <w:position w:val="0"/>
        </w:rPr>
        <w:t>Комиссией Карельского УФАС России установлено, что пунктом 19.2 раздела 1 Информационной карты электронного аукциона Заказчиком определен исчерпывающий перечень документов, которые должны быть представлены участь части заявки на участие в электронном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720"/>
      </w:pPr>
      <w:r>
        <w:rPr>
          <w:lang w:val="ru-RU" w:eastAsia="ru-RU" w:bidi="ru-RU"/>
          <w:w w:val="100"/>
          <w:color w:val="000000"/>
          <w:position w:val="0"/>
        </w:rPr>
        <w:t>Указанный перечень содержит, в том числе, следующие документы:</w:t>
      </w:r>
    </w:p>
    <w:p>
      <w:pPr>
        <w:pStyle w:val="Style10"/>
        <w:framePr w:w="2685" w:h="1402" w:vSpace="82" w:wrap="around" w:vAnchor="text" w:hAnchor="margin" w:x="7367" w:y="361"/>
        <w:widowControl w:val="0"/>
        <w:keepNext w:val="0"/>
        <w:keepLines w:val="0"/>
        <w:shd w:val="clear" w:color="auto" w:fill="auto"/>
        <w:bidi w:val="0"/>
        <w:jc w:val="right"/>
        <w:spacing w:before="0" w:after="252" w:line="210" w:lineRule="exact"/>
        <w:ind w:left="0" w:right="0" w:firstLine="0"/>
      </w:pPr>
      <w:r>
        <w:rPr>
          <w:rStyle w:val="CharStyle36"/>
          <w:b/>
          <w:bCs/>
          <w:spacing w:val="0"/>
        </w:rPr>
        <w:t>капитального</w:t>
      </w:r>
    </w:p>
    <w:p>
      <w:pPr>
        <w:pStyle w:val="Style3"/>
        <w:framePr w:w="2685" w:h="1402" w:vSpace="82" w:wrap="around" w:vAnchor="text" w:hAnchor="margin" w:x="7367" w:y="361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100" w:right="0" w:firstLine="0"/>
      </w:pPr>
      <w:r>
        <w:rPr>
          <w:rStyle w:val="CharStyle4"/>
          <w:spacing w:val="10"/>
        </w:rPr>
        <w:t>со ст. 55.17 и заявки на участие в форме, утвержденной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«4). Копия свидетельства о допуске к определенному в)иду или видам работ, которые оказывают влияние на безопасность объектов строительства;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5). Копия выписки из реестра членов СРО (в соответствии Градостроительного кодекса РФ) действительная на дату подач закупке. Выписка из реестра членов СРО предоставляется по Приказом Ростехнадзора от 16.02.2017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>58.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0"/>
      </w:pPr>
      <w:r>
        <w:rPr>
          <w:lang w:val="ru-RU" w:eastAsia="ru-RU" w:bidi="ru-RU"/>
          <w:w w:val="100"/>
          <w:color w:val="000000"/>
          <w:position w:val="0"/>
        </w:rPr>
        <w:t>Требования к выписке СРО: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720"/>
      </w:pPr>
      <w:r>
        <w:rPr>
          <w:lang w:val="ru-RU" w:eastAsia="ru-RU" w:bidi="ru-RU"/>
          <w:w w:val="100"/>
          <w:color w:val="000000"/>
          <w:position w:val="0"/>
        </w:rPr>
        <w:t>- Требование 1. Саморегулируемая организация должна бцять зарегистрирована в</w:t>
        <w:br w:type="page"/>
        <w:t>том же субъекте, что и участник.</w:t>
      </w:r>
    </w:p>
    <w:p>
      <w:pPr>
        <w:pStyle w:val="Style3"/>
        <w:framePr w:w="347" w:h="1991" w:wrap="around" w:vAnchor="text" w:hAnchor="margin" w:x="9787" w:y="1"/>
        <w:widowControl w:val="0"/>
        <w:keepNext w:val="0"/>
        <w:keepLines w:val="0"/>
        <w:shd w:val="clear" w:color="auto" w:fill="auto"/>
        <w:bidi w:val="0"/>
        <w:jc w:val="left"/>
        <w:spacing w:before="0" w:after="258" w:line="210" w:lineRule="exact"/>
        <w:ind w:left="100" w:right="0" w:firstLine="0"/>
      </w:pPr>
      <w:r>
        <w:rPr>
          <w:rStyle w:val="CharStyle4"/>
          <w:spacing w:val="10"/>
        </w:rPr>
        <w:t>нь</w:t>
      </w:r>
    </w:p>
    <w:p>
      <w:pPr>
        <w:pStyle w:val="Style3"/>
        <w:framePr w:w="347" w:h="1991" w:wrap="around" w:vAnchor="text" w:hAnchor="margin" w:x="9787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0" w:firstLine="0"/>
      </w:pPr>
      <w:r>
        <w:rPr>
          <w:rStyle w:val="CharStyle4"/>
          <w:spacing w:val="10"/>
        </w:rPr>
        <w:t>об</w:t>
      </w:r>
    </w:p>
    <w:p>
      <w:pPr>
        <w:pStyle w:val="Style3"/>
        <w:framePr w:w="347" w:h="1991" w:wrap="around" w:vAnchor="text" w:hAnchor="margin" w:x="9787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20" w:right="0" w:firstLine="0"/>
      </w:pPr>
      <w:r>
        <w:rPr>
          <w:rStyle w:val="CharStyle4"/>
          <w:spacing w:val="10"/>
        </w:rPr>
        <w:t>й</w:t>
      </w:r>
    </w:p>
    <w:p>
      <w:pPr>
        <w:pStyle w:val="Style3"/>
        <w:framePr w:w="347" w:h="1991" w:wrap="around" w:vAnchor="text" w:hAnchor="margin" w:x="9787" w:y="1"/>
        <w:widowControl w:val="0"/>
        <w:keepNext w:val="0"/>
        <w:keepLines w:val="0"/>
        <w:shd w:val="clear" w:color="auto" w:fill="auto"/>
        <w:bidi w:val="0"/>
        <w:jc w:val="left"/>
        <w:spacing w:before="0" w:after="310" w:line="298" w:lineRule="exact"/>
        <w:ind w:left="100" w:right="0" w:firstLine="0"/>
      </w:pPr>
      <w:r>
        <w:rPr>
          <w:rStyle w:val="CharStyle4"/>
          <w:spacing w:val="10"/>
        </w:rPr>
        <w:t>ла</w:t>
      </w:r>
    </w:p>
    <w:p>
      <w:pPr>
        <w:pStyle w:val="Style3"/>
        <w:framePr w:w="347" w:h="1991" w:wrap="around" w:vAnchor="text" w:hAnchor="margin" w:x="9787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10"/>
        </w:rPr>
        <w:t>ит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" w:right="20" w:firstLine="780"/>
      </w:pPr>
      <w:r>
        <w:rPr>
          <w:lang w:val="ru-RU" w:eastAsia="ru-RU" w:bidi="ru-RU"/>
          <w:w w:val="100"/>
          <w:color w:val="000000"/>
          <w:position w:val="0"/>
        </w:rPr>
        <w:t>- Требование 2. Ценовое предложение участника не должно превышать урове ответственности члена СРО из выписки».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" w:right="20" w:firstLine="780"/>
      </w:pPr>
      <w:r>
        <w:rPr>
          <w:lang w:val="ru-RU" w:eastAsia="ru-RU" w:bidi="ru-RU"/>
          <w:w w:val="100"/>
          <w:color w:val="000000"/>
          <w:position w:val="0"/>
        </w:rPr>
        <w:t>Следовательно, указанный раздел Информационной карты документации электронном аукционе содержит в своем составе требования как по действующе редакции Градостроительного кодекса, так и по редакции, которая с 01.07.2017 утраты силу.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" w:right="20" w:firstLine="400"/>
      </w:pPr>
      <w:r>
        <w:rPr>
          <w:lang w:val="ru-RU" w:eastAsia="ru-RU" w:bidi="ru-RU"/>
          <w:w w:val="100"/>
          <w:color w:val="000000"/>
          <w:position w:val="0"/>
        </w:rPr>
        <w:t>Пункт 10.5 раздела 1 Информационной карты электронного аукциона также содерж Единые требования к участникам закупки, установленные в соответствии с пунктом части 1 статьи 31 Закона о контрактной системе.</w:t>
      </w:r>
    </w:p>
    <w:p>
      <w:pPr>
        <w:pStyle w:val="Style3"/>
        <w:framePr w:w="347" w:h="917" w:wrap="around" w:vAnchor="text" w:hAnchor="margin" w:x="9772" w:y="-63"/>
        <w:widowControl w:val="0"/>
        <w:keepNext w:val="0"/>
        <w:keepLines w:val="0"/>
        <w:shd w:val="clear" w:color="auto" w:fill="auto"/>
        <w:bidi w:val="0"/>
        <w:jc w:val="right"/>
        <w:spacing w:before="0" w:after="0" w:line="307" w:lineRule="exact"/>
        <w:ind w:left="0" w:right="0" w:firstLine="0"/>
      </w:pPr>
      <w:r>
        <w:rPr>
          <w:rStyle w:val="CharStyle4"/>
          <w:spacing w:val="10"/>
        </w:rPr>
        <w:t>ия</w:t>
      </w:r>
    </w:p>
    <w:p>
      <w:pPr>
        <w:pStyle w:val="Style3"/>
        <w:framePr w:w="347" w:h="917" w:wrap="around" w:vAnchor="text" w:hAnchor="margin" w:x="9772" w:y="-63"/>
        <w:widowControl w:val="0"/>
        <w:keepNext w:val="0"/>
        <w:keepLines w:val="0"/>
        <w:shd w:val="clear" w:color="auto" w:fill="auto"/>
        <w:bidi w:val="0"/>
        <w:jc w:val="right"/>
        <w:spacing w:before="0" w:after="0" w:line="307" w:lineRule="exact"/>
        <w:ind w:left="0" w:right="0" w:firstLine="0"/>
      </w:pPr>
      <w:r>
        <w:rPr>
          <w:rStyle w:val="CharStyle4"/>
          <w:spacing w:val="10"/>
        </w:rPr>
        <w:t>о</w:t>
      </w:r>
    </w:p>
    <w:p>
      <w:pPr>
        <w:pStyle w:val="Style3"/>
        <w:framePr w:w="347" w:h="917" w:wrap="around" w:vAnchor="text" w:hAnchor="margin" w:x="9772" w:y="-63"/>
        <w:widowControl w:val="0"/>
        <w:keepNext w:val="0"/>
        <w:keepLines w:val="0"/>
        <w:shd w:val="clear" w:color="auto" w:fill="auto"/>
        <w:bidi w:val="0"/>
        <w:jc w:val="right"/>
        <w:spacing w:before="0" w:after="0" w:line="307" w:lineRule="exact"/>
        <w:ind w:left="0" w:right="0" w:firstLine="0"/>
      </w:pPr>
      <w:r>
        <w:rPr>
          <w:rStyle w:val="CharStyle4"/>
          <w:spacing w:val="10"/>
        </w:rPr>
        <w:t>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540"/>
      </w:pPr>
      <w:r>
        <w:rPr>
          <w:lang w:val="ru-RU" w:eastAsia="ru-RU" w:bidi="ru-RU"/>
          <w:w w:val="100"/>
          <w:color w:val="000000"/>
          <w:position w:val="0"/>
        </w:rPr>
        <w:t xml:space="preserve">В данном разделе Заказчик установил требования о необходимости предоставлен в составе заявки на участие в электронном аукционе исключительно </w:t>
      </w:r>
      <w:r>
        <w:rPr>
          <w:rStyle w:val="CharStyle37"/>
        </w:rPr>
        <w:t>свидетельства допуске к определенному виду или видам работ, которые оказывают влияние безопасность объектов капитального строительства.</w:t>
      </w:r>
    </w:p>
    <w:p>
      <w:pPr>
        <w:pStyle w:val="Style29"/>
        <w:framePr w:w="419" w:h="2275" w:vSpace="652" w:wrap="around" w:vAnchor="text" w:hAnchor="margin" w:x="9700" w:y="45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w w:val="100"/>
          <w:spacing w:val="0"/>
          <w:color w:val="000000"/>
          <w:position w:val="0"/>
        </w:rPr>
        <w:t>-JTO</w:t>
      </w:r>
    </w:p>
    <w:p>
      <w:pPr>
        <w:pStyle w:val="Style3"/>
        <w:framePr w:w="419" w:h="2275" w:vSpace="652" w:wrap="around" w:vAnchor="text" w:hAnchor="margin" w:x="9700" w:y="4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20" w:right="0" w:firstLine="120"/>
      </w:pPr>
      <w:r>
        <w:rPr>
          <w:rStyle w:val="CharStyle4"/>
          <w:spacing w:val="10"/>
        </w:rPr>
        <w:t>е м, с яа эй я, эб</w:t>
      </w:r>
    </w:p>
    <w:p>
      <w:pPr>
        <w:pStyle w:val="Style3"/>
        <w:tabs>
          <w:tab w:leader="none" w:pos="562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400"/>
      </w:pPr>
      <w:r>
        <w:rPr>
          <w:lang w:val="ru-RU" w:eastAsia="ru-RU" w:bidi="ru-RU"/>
          <w:w w:val="100"/>
          <w:color w:val="000000"/>
          <w:position w:val="0"/>
        </w:rPr>
        <w:t xml:space="preserve">Таким образом, Комиссия Карельского УФАС России приходит к выводу о том, ч действия Заказчика, установившего в документации об Аукционе противоречиво требование о наличии у участника закупки свидетельства о допуске к работа оказывающим влияние на безопасность объектов капитального строительства, наряд) требованием представить выписку из реестра членов СРО по форме, которая утвержде Приказом Ростехнадзора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>58, нарушают пункт 6 части 5 статьи 63 Закона о контракты системе, и содержат признаки состава</w:t>
        <w:tab/>
        <w:t>административного правонарушени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40" w:right="20" w:firstLine="0"/>
      </w:pPr>
      <w:r>
        <w:rPr>
          <w:lang w:val="ru-RU" w:eastAsia="ru-RU" w:bidi="ru-RU"/>
          <w:w w:val="100"/>
          <w:color w:val="000000"/>
          <w:position w:val="0"/>
        </w:rPr>
        <w:t>предусмотренного частью 4.2 статьи 7.30 Кодекса Российской Федерации административных правонарушениях.</w:t>
      </w:r>
    </w:p>
    <w:p>
      <w:pPr>
        <w:pStyle w:val="Style3"/>
        <w:numPr>
          <w:ilvl w:val="0"/>
          <w:numId w:val="5"/>
        </w:numPr>
        <w:tabs>
          <w:tab w:leader="none" w:pos="9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540"/>
      </w:pPr>
      <w:r>
        <w:rPr>
          <w:lang w:val="ru-RU" w:eastAsia="ru-RU" w:bidi="ru-RU"/>
          <w:w w:val="100"/>
          <w:color w:val="000000"/>
          <w:position w:val="0"/>
        </w:rPr>
        <w:t>Согласно части I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" w:right="20" w:firstLine="540"/>
      </w:pPr>
      <w:r>
        <w:rPr>
          <w:lang w:val="ru-RU" w:eastAsia="ru-RU" w:bidi="ru-RU"/>
          <w:w w:val="100"/>
          <w:color w:val="000000"/>
          <w:position w:val="0"/>
        </w:rPr>
        <w:t>В силу части 6 статьи 52 Градостроительного кодекса Российской Федерации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проектной документацией.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540"/>
      </w:pPr>
      <w:r>
        <w:rPr>
          <w:lang w:val="ru-RU" w:eastAsia="ru-RU" w:bidi="ru-RU"/>
          <w:w w:val="100"/>
          <w:color w:val="000000"/>
          <w:position w:val="0"/>
        </w:rPr>
        <w:t xml:space="preserve">Состав проектно-сметной документации определен статьей 48 Градостроительного кодекса Российской Федерации и Положением о составе разделов проектной документации и требованиях к их содержанию, утвержденным постановленном Правительства Российской Федерации от 16 февраля 2008 года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>87.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" w:right="20" w:firstLine="540"/>
      </w:pPr>
      <w:r>
        <w:rPr>
          <w:lang w:val="ru-RU" w:eastAsia="ru-RU" w:bidi="ru-RU"/>
          <w:w w:val="100"/>
          <w:color w:val="000000"/>
          <w:position w:val="0"/>
        </w:rPr>
        <w:t xml:space="preserve">Согласно части 2 статьи 48 Градостроительного Кодекса Российской Федерации проектная документация представляет собой документацию, содержащую </w:t>
      </w:r>
      <w:r>
        <w:rPr>
          <w:rStyle w:val="CharStyle37"/>
        </w:rPr>
        <w:t xml:space="preserve">материалы текстовой форме </w:t>
      </w:r>
      <w:r>
        <w:rPr>
          <w:lang w:val="ru-RU" w:eastAsia="ru-RU" w:bidi="ru-RU"/>
          <w:w w:val="100"/>
          <w:color w:val="000000"/>
          <w:position w:val="0"/>
        </w:rPr>
        <w:t>и в виде карт (схем) и определяющую архитектурные, функциональна: 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чаете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;</w:t>
      </w:r>
      <w:r>
        <w:rPr>
          <w:lang w:val="ru-RU" w:eastAsia="ru-RU" w:bidi="ru-RU"/>
          <w:w w:val="100"/>
          <w:color w:val="000000"/>
          <w:position w:val="0"/>
        </w:rPr>
        <w:t xml:space="preserve"> капитального ремонта.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540"/>
        <w:sectPr>
          <w:pgSz w:w="16838" w:h="23810"/>
          <w:pgMar w:top="4817" w:left="3355" w:right="3365" w:bottom="4419" w:header="0" w:footer="3" w:gutter="0"/>
          <w:rtlGutter w:val="0"/>
          <w:cols w:space="720"/>
          <w:noEndnote/>
          <w:docGrid w:linePitch="360"/>
        </w:sectPr>
      </w:pPr>
      <w:r>
        <w:rPr>
          <w:rStyle w:val="CharStyle40"/>
          <w:b w:val="0"/>
          <w:bCs w:val="0"/>
        </w:rPr>
        <w:t xml:space="preserve">Из анализа Положения о составе разделов проектной документации и требованиях их содержанию следует, что проектная документация состоит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 текстовой части, которая содержит сведения в отношении объекта капитального строительства, описание принятых технических и иных решений, пояснения, ссылки на нормативные и (или) технические документы, используемые при подготовке проектной документации и результаты расчетов, обосновывающие принятые решения; </w:t>
      </w:r>
      <w:r>
        <w:rPr>
          <w:rStyle w:val="CharStyle40"/>
          <w:b w:val="0"/>
          <w:bCs w:val="0"/>
        </w:rPr>
        <w:t>из графической части, которая отображает принятые технические и иные</w:t>
      </w:r>
    </w:p>
    <w:p>
      <w:pPr>
        <w:pStyle w:val="Style3"/>
        <w:framePr w:w="2854" w:h="489" w:wrap="none" w:vAnchor="text" w:hAnchor="margin" w:x="743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100" w:right="100" w:firstLine="80"/>
      </w:pPr>
      <w:r>
        <w:rPr>
          <w:rStyle w:val="CharStyle4"/>
          <w:spacing w:val="10"/>
        </w:rPr>
        <w:t>других документов :зультату выполняемых</w:t>
      </w:r>
    </w:p>
    <w:p>
      <w:pPr>
        <w:pStyle w:val="Style3"/>
        <w:framePr w:w="2634" w:h="1194" w:wrap="none" w:vAnchor="text" w:hAnchor="margin" w:x="7389" w:y="786"/>
        <w:widowControl w:val="0"/>
        <w:keepNext w:val="0"/>
        <w:keepLines w:val="0"/>
        <w:shd w:val="clear" w:color="auto" w:fill="auto"/>
        <w:bidi w:val="0"/>
        <w:jc w:val="center"/>
        <w:spacing w:before="0" w:after="0" w:line="298" w:lineRule="exact"/>
        <w:ind w:left="0" w:right="40" w:firstLine="0"/>
      </w:pPr>
      <w:r>
        <w:rPr>
          <w:rStyle w:val="CharStyle4"/>
          <w:spacing w:val="10"/>
        </w:rPr>
        <w:t>документация о закуг условия контракта, и ьные, технические и объекта закупки (и</w:t>
      </w:r>
    </w:p>
    <w:p>
      <w:pPr>
        <w:pStyle w:val="Style3"/>
        <w:framePr w:w="435" w:h="1195" w:wrap="none" w:vAnchor="text" w:hAnchor="margin" w:x="9856" w:y="78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0" w:firstLine="0"/>
      </w:pPr>
      <w:r>
        <w:rPr>
          <w:rStyle w:val="CharStyle4"/>
          <w:spacing w:val="10"/>
        </w:rPr>
        <w:t>ке</w:t>
      </w:r>
    </w:p>
    <w:p>
      <w:pPr>
        <w:pStyle w:val="Style3"/>
        <w:framePr w:w="435" w:h="1195" w:wrap="none" w:vAnchor="text" w:hAnchor="margin" w:x="9856" w:y="78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0" w:firstLine="0"/>
      </w:pPr>
      <w:r>
        <w:rPr>
          <w:rStyle w:val="CharStyle4"/>
          <w:spacing w:val="10"/>
        </w:rPr>
        <w:t>ри</w:t>
      </w:r>
    </w:p>
    <w:p>
      <w:pPr>
        <w:pStyle w:val="Style3"/>
        <w:framePr w:w="435" w:h="1195" w:wrap="none" w:vAnchor="text" w:hAnchor="margin" w:x="9856" w:y="78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20" w:right="0" w:firstLine="0"/>
      </w:pPr>
      <w:r>
        <w:rPr>
          <w:rStyle w:val="CharStyle4"/>
          <w:spacing w:val="10"/>
        </w:rPr>
        <w:t>и</w:t>
      </w:r>
    </w:p>
    <w:p>
      <w:pPr>
        <w:pStyle w:val="Style3"/>
        <w:framePr w:w="435" w:h="1195" w:wrap="none" w:vAnchor="text" w:hAnchor="margin" w:x="9856" w:y="78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0" w:firstLine="0"/>
      </w:pPr>
      <w:r>
        <w:rPr>
          <w:rStyle w:val="CharStyle4"/>
          <w:spacing w:val="10"/>
        </w:rPr>
        <w:t>ри</w:t>
      </w:r>
    </w:p>
    <w:p>
      <w:pPr>
        <w:pStyle w:val="Style3"/>
        <w:framePr w:w="430" w:h="210" w:wrap="none" w:vAnchor="text" w:hAnchor="margin" w:x="7303" w:y="145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10"/>
        </w:rPr>
        <w:t>ал</w:t>
      </w:r>
    </w:p>
    <w:p>
      <w:pPr>
        <w:pStyle w:val="Style3"/>
        <w:framePr w:w="2898" w:h="2613" w:wrap="none" w:vAnchor="text" w:hAnchor="margin" w:x="7389" w:y="2353"/>
        <w:widowControl w:val="0"/>
        <w:keepNext w:val="0"/>
        <w:keepLines w:val="0"/>
        <w:shd w:val="clear" w:color="auto" w:fill="auto"/>
        <w:bidi w:val="0"/>
        <w:jc w:val="both"/>
        <w:spacing w:before="0" w:after="253" w:line="210" w:lineRule="exact"/>
        <w:ind w:left="120" w:right="0" w:firstLine="0"/>
      </w:pPr>
      <w:r>
        <w:rPr>
          <w:rStyle w:val="CharStyle4"/>
          <w:spacing w:val="10"/>
        </w:rPr>
        <w:t>описание выполняемых</w:t>
      </w:r>
    </w:p>
    <w:p>
      <w:pPr>
        <w:pStyle w:val="Style3"/>
        <w:framePr w:w="2898" w:h="2613" w:wrap="none" w:vAnchor="text" w:hAnchor="margin" w:x="7389" w:y="2353"/>
        <w:widowControl w:val="0"/>
        <w:keepNext w:val="0"/>
        <w:keepLines w:val="0"/>
        <w:shd w:val="clear" w:color="auto" w:fill="auto"/>
        <w:bidi w:val="0"/>
        <w:jc w:val="both"/>
        <w:spacing w:before="0" w:after="236" w:line="298" w:lineRule="exact"/>
        <w:ind w:left="120" w:right="100" w:firstLine="0"/>
      </w:pPr>
      <w:r>
        <w:rPr>
          <w:rStyle w:val="CharStyle4"/>
          <w:spacing w:val="10"/>
        </w:rPr>
        <w:t>о контрактной системе зволяющие определить овленным заказчиком</w:t>
      </w:r>
    </w:p>
    <w:p>
      <w:pPr>
        <w:pStyle w:val="Style3"/>
        <w:framePr w:w="2898" w:h="2613" w:wrap="none" w:vAnchor="text" w:hAnchor="margin" w:x="7389" w:y="235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20" w:right="100" w:firstLine="0"/>
      </w:pPr>
      <w:r>
        <w:rPr>
          <w:rStyle w:val="CharStyle4"/>
          <w:spacing w:val="10"/>
        </w:rPr>
        <w:t>ьный ремонт объекта оектной документацйи, ветствия выполняемых</w:t>
      </w:r>
    </w:p>
    <w:p>
      <w:pPr>
        <w:pStyle w:val="Style3"/>
        <w:framePr w:w="2667" w:h="882" w:wrap="none" w:vAnchor="text" w:hAnchor="margin" w:x="7360" w:y="5277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120" w:right="140" w:firstLine="0"/>
      </w:pPr>
      <w:r>
        <w:rPr>
          <w:rStyle w:val="CharStyle4"/>
          <w:spacing w:val="10"/>
        </w:rPr>
        <w:t>м объеме в соста ния к объему раб шает участника закуп</w:t>
      </w:r>
    </w:p>
    <w:p>
      <w:pPr>
        <w:pStyle w:val="Style3"/>
        <w:framePr w:w="488" w:h="882" w:wrap="none" w:vAnchor="text" w:hAnchor="margin" w:x="9784" w:y="5277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60" w:right="0" w:firstLine="0"/>
      </w:pPr>
      <w:r>
        <w:rPr>
          <w:rStyle w:val="CharStyle4"/>
          <w:spacing w:val="10"/>
        </w:rPr>
        <w:t>ве</w:t>
      </w:r>
    </w:p>
    <w:p>
      <w:pPr>
        <w:pStyle w:val="Style3"/>
        <w:framePr w:w="488" w:h="882" w:wrap="none" w:vAnchor="text" w:hAnchor="margin" w:x="9784" w:y="5277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00" w:right="0" w:firstLine="0"/>
      </w:pPr>
      <w:r>
        <w:rPr>
          <w:rStyle w:val="CharStyle4"/>
          <w:spacing w:val="10"/>
        </w:rPr>
        <w:t>от,</w:t>
      </w:r>
    </w:p>
    <w:p>
      <w:pPr>
        <w:pStyle w:val="Style3"/>
        <w:framePr w:w="488" w:h="882" w:wrap="none" w:vAnchor="text" w:hAnchor="margin" w:x="9784" w:y="5277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60" w:right="0" w:firstLine="0"/>
      </w:pPr>
      <w:r>
        <w:rPr>
          <w:rStyle w:val="CharStyle4"/>
          <w:spacing w:val="10"/>
        </w:rPr>
        <w:t>ки</w:t>
      </w:r>
    </w:p>
    <w:p>
      <w:pPr>
        <w:pStyle w:val="Style3"/>
        <w:framePr w:w="2773" w:h="3872" w:wrap="none" w:vAnchor="text" w:hAnchor="margin" w:x="7394" w:y="6464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240" w:firstLine="0"/>
      </w:pPr>
      <w:r>
        <w:rPr>
          <w:rStyle w:val="CharStyle4"/>
          <w:spacing w:val="10"/>
        </w:rPr>
        <w:t>ить Заказчика поясни &gt;ной записки имеется е, однако, в един Заказчик полагал ых смет и ведомост ки, а пояснительн) контракта.</w:t>
      </w:r>
    </w:p>
    <w:p>
      <w:pPr>
        <w:pStyle w:val="Style3"/>
        <w:framePr w:w="2773" w:h="3872" w:wrap="none" w:vAnchor="text" w:hAnchor="margin" w:x="7394" w:y="6464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120" w:firstLine="0"/>
      </w:pPr>
      <w:r>
        <w:rPr>
          <w:rStyle w:val="CharStyle4"/>
          <w:spacing w:val="10"/>
        </w:rPr>
        <w:t>шовлено, что в един» звая часть проектно гического отделения ремонт), что нарушав и содержит признал 4.2 статьи 7.30 Кодек</w:t>
      </w:r>
    </w:p>
    <w:p>
      <w:pPr>
        <w:pStyle w:val="Style14"/>
        <w:framePr w:w="498" w:h="2245" w:wrap="none" w:vAnchor="text" w:hAnchor="margin" w:x="9775" w:y="6582"/>
        <w:widowControl w:val="0"/>
        <w:keepNext w:val="0"/>
        <w:keepLines w:val="0"/>
        <w:shd w:val="clear" w:color="auto" w:fill="auto"/>
        <w:bidi w:val="0"/>
        <w:jc w:val="both"/>
        <w:spacing w:before="0" w:after="71" w:line="150" w:lineRule="exact"/>
        <w:ind w:left="220" w:right="0" w:firstLine="0"/>
      </w:pPr>
      <w:r>
        <w:rPr>
          <w:rStyle w:val="CharStyle38"/>
          <w:spacing w:val="0"/>
        </w:rPr>
        <w:t>Л,</w:t>
      </w:r>
    </w:p>
    <w:p>
      <w:pPr>
        <w:pStyle w:val="Style3"/>
        <w:framePr w:w="498" w:h="2245" w:wrap="none" w:vAnchor="text" w:hAnchor="margin" w:x="9775" w:y="658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20" w:right="120" w:firstLine="0"/>
      </w:pPr>
      <w:r>
        <w:rPr>
          <w:rStyle w:val="CharStyle4"/>
          <w:spacing w:val="10"/>
        </w:rPr>
        <w:t>У эй</w:t>
      </w:r>
    </w:p>
    <w:p>
      <w:pPr>
        <w:pStyle w:val="Style14"/>
        <w:framePr w:w="498" w:h="2245" w:wrap="none" w:vAnchor="text" w:hAnchor="margin" w:x="9775" w:y="6582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0" w:firstLine="0"/>
      </w:pPr>
      <w:r>
        <w:rPr>
          <w:rStyle w:val="CharStyle38"/>
          <w:lang w:val="en-US" w:eastAsia="en-US" w:bidi="en-US"/>
          <w:spacing w:val="0"/>
        </w:rPr>
        <w:t>ITO</w:t>
      </w:r>
    </w:p>
    <w:p>
      <w:pPr>
        <w:pStyle w:val="Style3"/>
        <w:framePr w:w="498" w:h="2245" w:wrap="none" w:vAnchor="text" w:hAnchor="margin" w:x="9775" w:y="658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20" w:right="0" w:firstLine="0"/>
      </w:pPr>
      <w:r>
        <w:rPr>
          <w:rStyle w:val="CharStyle4"/>
          <w:spacing w:val="10"/>
        </w:rPr>
        <w:t>зй</w:t>
      </w:r>
    </w:p>
    <w:p>
      <w:pPr>
        <w:pStyle w:val="Style3"/>
        <w:framePr w:w="498" w:h="2245" w:wrap="none" w:vAnchor="text" w:hAnchor="margin" w:x="9775" w:y="6582"/>
        <w:widowControl w:val="0"/>
        <w:keepNext w:val="0"/>
        <w:keepLines w:val="0"/>
        <w:shd w:val="clear" w:color="auto" w:fill="auto"/>
        <w:bidi w:val="0"/>
        <w:jc w:val="both"/>
        <w:spacing w:before="0" w:after="310" w:line="298" w:lineRule="exact"/>
        <w:ind w:left="220" w:right="0" w:firstLine="0"/>
      </w:pPr>
      <w:r>
        <w:rPr>
          <w:rStyle w:val="CharStyle4"/>
          <w:spacing w:val="10"/>
        </w:rPr>
        <w:t>ю</w:t>
      </w:r>
    </w:p>
    <w:p>
      <w:pPr>
        <w:pStyle w:val="Style3"/>
        <w:framePr w:w="498" w:h="2245" w:wrap="none" w:vAnchor="text" w:hAnchor="margin" w:x="9775" w:y="6582"/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220" w:right="0" w:firstLine="0"/>
      </w:pPr>
      <w:r>
        <w:rPr>
          <w:rStyle w:val="CharStyle4"/>
          <w:spacing w:val="10"/>
        </w:rPr>
        <w:t>ой</w:t>
      </w:r>
    </w:p>
    <w:p>
      <w:pPr>
        <w:pStyle w:val="Style3"/>
        <w:framePr w:w="450" w:h="210" w:wrap="none" w:vAnchor="text" w:hAnchor="margin" w:x="7307" w:y="802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10"/>
        </w:rPr>
        <w:t>уп</w:t>
      </w:r>
    </w:p>
    <w:p>
      <w:pPr>
        <w:pStyle w:val="Style3"/>
        <w:framePr w:w="2869" w:h="2399" w:wrap="none" w:vAnchor="text" w:hAnchor="margin" w:x="7370" w:y="1063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100" w:firstLine="0"/>
      </w:pPr>
      <w:r>
        <w:rPr>
          <w:rStyle w:val="CharStyle4"/>
          <w:spacing w:val="10"/>
        </w:rPr>
        <w:t>2017 Заказчику - ГБУ исание № 04-18/284/89 а выполнение работ екущий и выборочны 5), предписание &gt;ы не выдавать.</w:t>
      </w:r>
    </w:p>
    <w:p>
      <w:pPr>
        <w:pStyle w:val="Style3"/>
        <w:framePr w:w="2869" w:h="2399" w:wrap="none" w:vAnchor="text" w:hAnchor="margin" w:x="7370" w:y="1063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100" w:firstLine="0"/>
      </w:pPr>
      <w:r>
        <w:rPr>
          <w:rStyle w:val="CharStyle4"/>
          <w:spacing w:val="10"/>
        </w:rPr>
        <w:t>5ми 99, 106 Закона о нтролю в сфере закупок</w:t>
      </w:r>
    </w:p>
    <w:p>
      <w:pPr>
        <w:pStyle w:val="Style3"/>
        <w:framePr w:w="450" w:h="897" w:wrap="none" w:vAnchor="text" w:hAnchor="margin" w:x="9794" w:y="1124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0" w:firstLine="0"/>
      </w:pPr>
      <w:r>
        <w:rPr>
          <w:rStyle w:val="CharStyle4"/>
          <w:spacing w:val="10"/>
        </w:rPr>
        <w:t>по</w:t>
      </w:r>
    </w:p>
    <w:p>
      <w:pPr>
        <w:pStyle w:val="Style3"/>
        <w:framePr w:w="450" w:h="897" w:wrap="none" w:vAnchor="text" w:hAnchor="margin" w:x="9794" w:y="1124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40" w:right="0" w:firstLine="0"/>
      </w:pPr>
      <w:r>
        <w:rPr>
          <w:rStyle w:val="CharStyle4"/>
          <w:spacing w:val="10"/>
        </w:rPr>
        <w:t>й</w:t>
      </w:r>
    </w:p>
    <w:p>
      <w:pPr>
        <w:pStyle w:val="Style3"/>
        <w:framePr w:w="450" w:h="897" w:wrap="none" w:vAnchor="text" w:hAnchor="margin" w:x="9794" w:y="1124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0" w:firstLine="0"/>
      </w:pPr>
      <w:r>
        <w:rPr>
          <w:rStyle w:val="CharStyle4"/>
          <w:spacing w:val="10"/>
        </w:rPr>
        <w:t>эб</w:t>
      </w:r>
    </w:p>
    <w:p>
      <w:pPr>
        <w:pStyle w:val="Style3"/>
        <w:framePr w:w="7698" w:h="13315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240" w:firstLine="0"/>
      </w:pPr>
      <w:r>
        <w:rPr>
          <w:rStyle w:val="CharStyle4"/>
          <w:spacing w:val="10"/>
        </w:rPr>
        <w:t>решения и выполняется в виде чертежей, схем, планов и графической форме, иными словами содержит требования к р работ.</w:t>
      </w:r>
    </w:p>
    <w:p>
      <w:pPr>
        <w:pStyle w:val="Style3"/>
        <w:framePr w:w="7698" w:h="13315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120" w:firstLine="560"/>
      </w:pPr>
      <w:r>
        <w:rPr>
          <w:rStyle w:val="CharStyle4"/>
          <w:spacing w:val="10"/>
        </w:rPr>
        <w:t>Согласно части 1 статьи 33 Закона о контрактной системе должна содержать наименование и описание объекта закупки и этом в описании объекта закупки указываются функцион качественные характеристики, эксплуатационные характеристик)! необходимости),</w:t>
      </w:r>
    </w:p>
    <w:p>
      <w:pPr>
        <w:pStyle w:val="Style3"/>
        <w:framePr w:w="7698" w:h="13315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120" w:firstLine="560"/>
      </w:pPr>
      <w:r>
        <w:rPr>
          <w:rStyle w:val="CharStyle4"/>
          <w:spacing w:val="10"/>
        </w:rPr>
        <w:t>Следовательно, документация о закупке должна содержать работ, требования к качеству и объему выполняемых работ.</w:t>
      </w:r>
    </w:p>
    <w:p>
      <w:pPr>
        <w:pStyle w:val="Style3"/>
        <w:framePr w:w="7698" w:h="13315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240" w:firstLine="560"/>
      </w:pPr>
      <w:r>
        <w:rPr>
          <w:rStyle w:val="CharStyle4"/>
          <w:spacing w:val="10"/>
        </w:rPr>
        <w:t>Кроме того, в соответствии с частью 2 статьи 33 Закона документация о закупке должна содержать показатели, по соответствие закупаемых товара, работы, услуги устав требованиям.</w:t>
      </w:r>
    </w:p>
    <w:p>
      <w:pPr>
        <w:pStyle w:val="Style3"/>
        <w:framePr w:w="7698" w:h="13315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240" w:firstLine="560"/>
      </w:pPr>
      <w:r>
        <w:rPr>
          <w:rStyle w:val="CharStyle4"/>
          <w:spacing w:val="10"/>
        </w:rPr>
        <w:t>Таким образом, строительство, реконструкция, капитал капитального строительства осуществляется на основании пр которая содержит показатели, связанные с определением соо</w:t>
      </w:r>
      <w:r>
        <w:rPr>
          <w:rStyle w:val="CharStyle4"/>
          <w:vertAlign w:val="superscript"/>
          <w:spacing w:val="10"/>
        </w:rPr>
        <w:t>;</w:t>
      </w:r>
      <w:r>
        <w:rPr>
          <w:rStyle w:val="CharStyle4"/>
          <w:spacing w:val="10"/>
        </w:rPr>
        <w:t xml:space="preserve"> работ, оказываемых услуг потребностям заказчика.</w:t>
      </w:r>
    </w:p>
    <w:p>
      <w:pPr>
        <w:pStyle w:val="Style3"/>
        <w:framePr w:w="7698" w:h="13315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120" w:firstLine="560"/>
      </w:pPr>
      <w:r>
        <w:rPr>
          <w:rStyle w:val="CharStyle4"/>
          <w:spacing w:val="10"/>
        </w:rPr>
        <w:t>Отсутствие проектно-сметной документации в полно документации означает, что заказчик не установил требова подлежащих выполнению в рамках заключаемого контракта, и ли возможности обоснованно сформировать свое предложение.</w:t>
      </w:r>
    </w:p>
    <w:p>
      <w:pPr>
        <w:pStyle w:val="Style3"/>
        <w:framePr w:w="7698" w:h="13315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120" w:firstLine="560"/>
      </w:pPr>
      <w:r>
        <w:rPr>
          <w:rStyle w:val="CharStyle4"/>
          <w:spacing w:val="10"/>
        </w:rPr>
        <w:t>На заседании комиссии Карельского УФАС России пред стар что текстовая часть проектной документации в виде пояснител) Заказчика и составлена в установленном законом порядк информационной системе в сфере закупок она не размещена, наличие в составе проектно - сметной документации локальг объемов достаточно для надлежащего описания объекта заю записку можно представить победителю после заключения с ним</w:t>
      </w:r>
    </w:p>
    <w:p>
      <w:pPr>
        <w:pStyle w:val="Style3"/>
        <w:framePr w:w="7698" w:h="13315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120" w:firstLine="560"/>
      </w:pPr>
      <w:r>
        <w:rPr>
          <w:rStyle w:val="CharStyle4"/>
          <w:spacing w:val="10"/>
        </w:rPr>
        <w:t>Таким образом, комиссией Карельского УФАС России уст|э информационной системе в сфере закупок отсутствует текст сметной документации на выполнение работ по ремонту хирур операционным блоком (текущий и выборочный капитальный пункт 1 части 1 статьи 33 Закона о контрактной системе административного правонарушения, предусмотренного частью Российской Федерации об административных правонарушениях.</w:t>
      </w:r>
    </w:p>
    <w:p>
      <w:pPr>
        <w:pStyle w:val="Style3"/>
        <w:framePr w:w="7698" w:h="13315" w:wrap="none" w:vAnchor="text" w:hAnchor="margin" w:x="-27" w:y="3"/>
        <w:tabs>
          <w:tab w:leader="none" w:pos="75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240" w:firstLine="560"/>
      </w:pPr>
      <w:r>
        <w:rPr>
          <w:rStyle w:val="CharStyle4"/>
          <w:spacing w:val="10"/>
        </w:rPr>
        <w:t>Ввиду того, что по итогам рассмотрения дела № 04-18/284 РК «Республиканская больница им. В.А.Баранова» выдано предп 2017 от 27.10.2017 об аннулировании электронного аукциона и ремонту хирургического отделения с операционным блоком (т капитальный ремонт) (извещение №</w:t>
        <w:tab/>
        <w:t>030620001381700055</w:t>
      </w:r>
    </w:p>
    <w:p>
      <w:pPr>
        <w:pStyle w:val="Style3"/>
        <w:framePr w:w="7698" w:h="13315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0" w:firstLine="0"/>
      </w:pPr>
      <w:r>
        <w:rPr>
          <w:rStyle w:val="CharStyle4"/>
          <w:spacing w:val="10"/>
        </w:rPr>
        <w:t>аннулировании закупки по итогам рассмотрения настоящей жалоб</w:t>
      </w:r>
    </w:p>
    <w:p>
      <w:pPr>
        <w:pStyle w:val="Style3"/>
        <w:framePr w:w="7698" w:h="13315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240" w:firstLine="560"/>
      </w:pPr>
      <w:r>
        <w:rPr>
          <w:rStyle w:val="CharStyle4"/>
          <w:spacing w:val="10"/>
        </w:rPr>
        <w:t>На основании вышеизложенного и руководствуясь стать, контрактной системе, Комиссия Карельского УФАС России по ко для государственных и муниципальных нужд</w:t>
      </w:r>
    </w:p>
    <w:p>
      <w:pPr>
        <w:pStyle w:val="Style10"/>
        <w:framePr w:w="1472" w:h="215" w:wrap="none" w:vAnchor="text" w:hAnchor="margin" w:x="4370" w:y="1368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36"/>
          <w:b/>
          <w:bCs/>
          <w:spacing w:val="0"/>
        </w:rPr>
        <w:t>РЕШИЛА: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6" w:lineRule="exact"/>
      </w:pPr>
    </w:p>
    <w:p>
      <w:pPr>
        <w:widowControl w:val="0"/>
        <w:rPr>
          <w:sz w:val="2"/>
          <w:szCs w:val="2"/>
        </w:rPr>
        <w:sectPr>
          <w:pgSz w:w="16838" w:h="23810"/>
          <w:pgMar w:top="3653" w:left="3288" w:right="3288" w:bottom="3653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3008" w:h="1124" w:wrap="none" w:vAnchor="text" w:hAnchor="margin" w:x="7211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100" w:firstLine="0"/>
      </w:pPr>
      <w:r>
        <w:rPr>
          <w:rStyle w:val="CharStyle4"/>
          <w:spacing w:val="10"/>
        </w:rPr>
        <w:t xml:space="preserve">Заказчика - ГБУЗ РК оведении электронного </w:t>
      </w:r>
      <w:r>
        <w:rPr>
          <w:rStyle w:val="CharStyle41"/>
        </w:rPr>
        <w:t>1</w:t>
      </w:r>
      <w:r>
        <w:rPr>
          <w:rStyle w:val="CharStyle4"/>
          <w:spacing w:val="10"/>
        </w:rPr>
        <w:t>Гического отделения с ый ремонт) (извещение</w:t>
      </w:r>
    </w:p>
    <w:p>
      <w:pPr>
        <w:pStyle w:val="Style3"/>
        <w:framePr w:w="2926" w:h="882" w:wrap="none" w:vAnchor="text" w:hAnchor="margin" w:x="7283" w:y="1428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40" w:right="120" w:firstLine="0"/>
      </w:pPr>
      <w:r>
        <w:rPr>
          <w:rStyle w:val="CharStyle4"/>
          <w:spacing w:val="10"/>
        </w:rPr>
        <w:t>-шца им. В.А.Баранова» и 2 статьи 31, пункта 1 ения № 99.</w:t>
      </w:r>
    </w:p>
    <w:p>
      <w:pPr>
        <w:pStyle w:val="Style3"/>
        <w:framePr w:w="416" w:h="210" w:wrap="none" w:vAnchor="text" w:hAnchor="margin" w:x="7168" w:y="178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10"/>
        </w:rPr>
        <w:t>ст</w:t>
      </w:r>
    </w:p>
    <w:p>
      <w:pPr>
        <w:pStyle w:val="Style3"/>
        <w:framePr w:w="2869" w:h="604" w:wrap="none" w:vAnchor="text" w:hAnchor="margin" w:x="7341" w:y="2313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100" w:right="100" w:firstLine="0"/>
      </w:pPr>
      <w:r>
        <w:rPr>
          <w:rStyle w:val="CharStyle4"/>
          <w:spacing w:val="10"/>
        </w:rPr>
        <w:t>:ектива» должностному об административном</w:t>
      </w:r>
    </w:p>
    <w:p>
      <w:pPr>
        <w:pStyle w:val="Style3"/>
        <w:numPr>
          <w:ilvl w:val="0"/>
          <w:numId w:val="7"/>
        </w:numPr>
        <w:framePr w:w="7242" w:h="3197" w:wrap="none" w:vAnchor="text" w:hAnchor="margin" w:x="319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460" w:right="120"/>
      </w:pPr>
      <w:r>
        <w:rPr>
          <w:rStyle w:val="CharStyle4"/>
          <w:spacing w:val="10"/>
        </w:rPr>
        <w:t xml:space="preserve"> Признать жалобу ООО «Перспектива» на действия «Республиканская больница им. В.А.Баранова» при </w:t>
      </w:r>
      <w:r>
        <w:rPr>
          <w:rStyle w:val="CharStyle4"/>
          <w:lang w:val="en-US" w:eastAsia="en-US" w:bidi="en-US"/>
          <w:spacing w:val="10"/>
        </w:rPr>
        <w:t xml:space="preserve">nfl&gt; </w:t>
      </w:r>
      <w:r>
        <w:rPr>
          <w:rStyle w:val="CharStyle4"/>
          <w:spacing w:val="10"/>
        </w:rPr>
        <w:t>аукциона на выполнение работ по ремонту хирур операционным блоком (текущий и выборочный капиталь^ № 0306200013817000555) обоснованной.</w:t>
      </w:r>
    </w:p>
    <w:p>
      <w:pPr>
        <w:pStyle w:val="Style3"/>
        <w:numPr>
          <w:ilvl w:val="0"/>
          <w:numId w:val="7"/>
        </w:numPr>
        <w:framePr w:w="7242" w:h="3197" w:wrap="none" w:vAnchor="text" w:hAnchor="margin" w:x="319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60" w:right="280"/>
      </w:pPr>
      <w:r>
        <w:rPr>
          <w:rStyle w:val="CharStyle4"/>
          <w:spacing w:val="10"/>
        </w:rPr>
        <w:t xml:space="preserve"> В действиях заказчика ГБУЗ РК «Республиканская боль установлены нарушения требований пункта 1 части 1, ча части 1 статьи 33 Закона о контрактной системе, ПостановГ</w:t>
      </w:r>
    </w:p>
    <w:p>
      <w:pPr>
        <w:pStyle w:val="Style3"/>
        <w:numPr>
          <w:ilvl w:val="0"/>
          <w:numId w:val="7"/>
        </w:numPr>
        <w:framePr w:w="7242" w:h="3197" w:wrap="none" w:vAnchor="text" w:hAnchor="margin" w:x="319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60" w:right="120"/>
      </w:pPr>
      <w:r>
        <w:rPr>
          <w:rStyle w:val="CharStyle4"/>
          <w:spacing w:val="10"/>
        </w:rPr>
        <w:t xml:space="preserve"> Передать материалы рассмотрения жалобы ООО «Перез лицу Карельского УФАС России для возбуждения дела правонарушении.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15" w:lineRule="exact"/>
      </w:pPr>
    </w:p>
    <w:p>
      <w:pPr>
        <w:widowControl w:val="0"/>
        <w:rPr>
          <w:sz w:val="2"/>
          <w:szCs w:val="2"/>
        </w:rPr>
        <w:sectPr>
          <w:pgSz w:w="16838" w:h="23810"/>
          <w:pgMar w:top="3655" w:left="3256" w:right="3256" w:bottom="3655" w:header="0" w:footer="3" w:gutter="0"/>
          <w:rtlGutter w:val="0"/>
          <w:cols w:space="720"/>
          <w:noEndnote/>
          <w:docGrid w:linePitch="360"/>
        </w:sectPr>
      </w:pPr>
    </w:p>
    <w:p>
      <w:pPr>
        <w:pStyle w:val="Style4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  <w:sectPr>
          <w:type w:val="continuous"/>
          <w:pgSz w:w="16838" w:h="23810"/>
          <w:pgMar w:top="4401" w:left="3328" w:right="3256" w:bottom="1300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Арбитражном суде Республики Карелия в течение 3 месяцев со дня вынесения.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1672" w:h="1786" w:wrap="around" w:vAnchor="text" w:hAnchor="margin" w:x="7216" w:y="-279"/>
        <w:widowControl w:val="0"/>
        <w:keepNext w:val="0"/>
        <w:keepLines w:val="0"/>
        <w:shd w:val="clear" w:color="auto" w:fill="auto"/>
        <w:bidi w:val="0"/>
        <w:jc w:val="center"/>
        <w:spacing w:before="0" w:after="0" w:line="595" w:lineRule="exact"/>
        <w:ind w:left="0" w:right="40" w:firstLine="0"/>
      </w:pPr>
      <w:r>
        <w:rPr>
          <w:rStyle w:val="CharStyle4"/>
          <w:spacing w:val="10"/>
        </w:rPr>
        <w:t>\. С. Зиновьева .А.Егорова VI.Ю.Павлова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8" w:line="23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Заместитель председателя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Члены комиссии</w:t>
      </w:r>
    </w:p>
    <w:sectPr>
      <w:type w:val="continuous"/>
      <w:pgSz w:w="16838" w:h="23810"/>
      <w:pgMar w:top="8145" w:left="3328" w:right="9078" w:bottom="1300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4">
    <w:multiLevelType w:val="multilevel"/>
    <w:lvl w:ilvl="0">
      <w:start w:val="3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11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1"/>
    </w:rPr>
  </w:style>
  <w:style w:type="character" w:customStyle="1" w:styleId="CharStyle6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2"/>
    </w:rPr>
  </w:style>
  <w:style w:type="character" w:customStyle="1" w:styleId="CharStyle7">
    <w:name w:val="Основной текст (2) Exact"/>
    <w:basedOn w:val="CharStyle8"/>
    <w:rPr>
      <w:sz w:val="19"/>
      <w:szCs w:val="19"/>
      <w:spacing w:val="2"/>
    </w:rPr>
  </w:style>
  <w:style w:type="character" w:customStyle="1" w:styleId="CharStyle8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9">
    <w:name w:val="Основной текст (2)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 (3) + 9 pt,Интервал 1 pt"/>
    <w:basedOn w:val="CharStyle11"/>
    <w:rPr>
      <w:lang w:val="ru-RU" w:eastAsia="ru-RU" w:bidi="ru-RU"/>
      <w:sz w:val="18"/>
      <w:szCs w:val="18"/>
      <w:w w:val="100"/>
      <w:spacing w:val="30"/>
      <w:color w:val="000000"/>
      <w:position w:val="0"/>
    </w:rPr>
  </w:style>
  <w:style w:type="character" w:customStyle="1" w:styleId="CharStyle13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6">
    <w:name w:val="Основной текст (4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4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Заголовок №2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3"/>
      <w:szCs w:val="13"/>
      <w:rFonts w:ascii="Calibri" w:eastAsia="Calibri" w:hAnsi="Calibri" w:cs="Calibri"/>
      <w:spacing w:val="20"/>
    </w:rPr>
  </w:style>
  <w:style w:type="character" w:customStyle="1" w:styleId="CharStyle20">
    <w:name w:val="Заголовок №2"/>
    <w:basedOn w:val="CharStyle19"/>
    <w:rPr>
      <w:lang w:val="ru-RU" w:eastAsia="ru-RU" w:bidi="ru-RU"/>
      <w:w w:val="100"/>
      <w:color w:val="000000"/>
      <w:position w:val="0"/>
    </w:rPr>
  </w:style>
  <w:style w:type="character" w:customStyle="1" w:styleId="CharStyle21">
    <w:name w:val="Заголовок №2 + 11 pt,Курсив,Интервал -1 pt"/>
    <w:basedOn w:val="CharStyle19"/>
    <w:rPr>
      <w:lang w:val="ru-RU" w:eastAsia="ru-RU" w:bidi="ru-RU"/>
      <w:i/>
      <w:iCs/>
      <w:sz w:val="22"/>
      <w:szCs w:val="22"/>
      <w:w w:val="100"/>
      <w:spacing w:val="-20"/>
      <w:color w:val="000000"/>
      <w:position w:val="0"/>
    </w:rPr>
  </w:style>
  <w:style w:type="character" w:customStyle="1" w:styleId="CharStyle22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23">
    <w:name w:val="Основной текст"/>
    <w:basedOn w:val="CharStyle22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24">
    <w:name w:val="Основной текст + 8 pt,Курсив,Малые прописные,Интервал 0 pt Exact"/>
    <w:basedOn w:val="CharStyle22"/>
    <w:rPr>
      <w:lang w:val="ru-RU" w:eastAsia="ru-RU" w:bidi="ru-RU"/>
      <w:i/>
      <w:iCs/>
      <w:smallCaps/>
      <w:sz w:val="16"/>
      <w:szCs w:val="16"/>
      <w:w w:val="100"/>
      <w:spacing w:val="1"/>
      <w:color w:val="000000"/>
      <w:position w:val="0"/>
    </w:rPr>
  </w:style>
  <w:style w:type="character" w:customStyle="1" w:styleId="CharStyle26">
    <w:name w:val="Основной текст (5) Exact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4"/>
    </w:rPr>
  </w:style>
  <w:style w:type="character" w:customStyle="1" w:styleId="CharStyle28">
    <w:name w:val="Основной текст (6) Exact"/>
    <w:basedOn w:val="DefaultParagraphFont"/>
    <w:link w:val="Style27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  <w:rFonts w:ascii="Candara" w:eastAsia="Candara" w:hAnsi="Candara" w:cs="Candara"/>
      <w:spacing w:val="-1"/>
    </w:rPr>
  </w:style>
  <w:style w:type="character" w:customStyle="1" w:styleId="CharStyle30">
    <w:name w:val="Основной текст (7) Exact"/>
    <w:basedOn w:val="DefaultParagraphFont"/>
    <w:link w:val="Style2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  <w:rFonts w:ascii="Corbel" w:eastAsia="Corbel" w:hAnsi="Corbel" w:cs="Corbel"/>
      <w:spacing w:val="-3"/>
    </w:rPr>
  </w:style>
  <w:style w:type="character" w:customStyle="1" w:styleId="CharStyle32">
    <w:name w:val="Заголовок №3_"/>
    <w:basedOn w:val="DefaultParagraphFont"/>
    <w:link w:val="Style31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4">
    <w:name w:val="Заголовок №1_"/>
    <w:basedOn w:val="DefaultParagraphFont"/>
    <w:link w:val="Style33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50"/>
    </w:rPr>
  </w:style>
  <w:style w:type="character" w:customStyle="1" w:styleId="CharStyle35">
    <w:name w:val="Основной текст + Курсив,Интервал 0 pt Exact"/>
    <w:basedOn w:val="CharStyle22"/>
    <w:rPr>
      <w:lang w:val="ru-RU" w:eastAsia="ru-RU" w:bidi="ru-RU"/>
      <w:i/>
      <w:iCs/>
      <w:sz w:val="21"/>
      <w:szCs w:val="21"/>
      <w:w w:val="100"/>
      <w:spacing w:val="7"/>
      <w:color w:val="000000"/>
      <w:position w:val="0"/>
    </w:rPr>
  </w:style>
  <w:style w:type="character" w:customStyle="1" w:styleId="CharStyle36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1"/>
    </w:rPr>
  </w:style>
  <w:style w:type="character" w:customStyle="1" w:styleId="CharStyle37">
    <w:name w:val="Основной текст + Полужирный,Интервал 0 pt"/>
    <w:basedOn w:val="CharStyle2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8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character" w:customStyle="1" w:styleId="CharStyle39">
    <w:name w:val="Основной текст + Курсив,Интервал 0 pt"/>
    <w:basedOn w:val="CharStyle22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40">
    <w:name w:val="Основной текст (3) + Не полужирный,Интервал 0 pt"/>
    <w:basedOn w:val="CharStyle11"/>
    <w:rPr>
      <w:lang w:val="ru-RU" w:eastAsia="ru-RU" w:bidi="ru-RU"/>
      <w:b/>
      <w:bCs/>
      <w:w w:val="100"/>
      <w:spacing w:val="10"/>
      <w:color w:val="000000"/>
      <w:position w:val="0"/>
    </w:rPr>
  </w:style>
  <w:style w:type="character" w:customStyle="1" w:styleId="CharStyle41">
    <w:name w:val="Основной текст + Candara,11 pt,Интервал 0 pt Exact"/>
    <w:basedOn w:val="CharStyle22"/>
    <w:rPr>
      <w:lang w:val="ru-RU" w:eastAsia="ru-RU" w:bidi="ru-RU"/>
      <w:sz w:val="22"/>
      <w:szCs w:val="22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43">
    <w:name w:val="Основной текст (8)_"/>
    <w:basedOn w:val="DefaultParagraphFont"/>
    <w:link w:val="Style42"/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22"/>
    <w:pPr>
      <w:widowControl w:val="0"/>
      <w:shd w:val="clear" w:color="auto" w:fill="FFFFFF"/>
      <w:spacing w:after="360" w:line="0" w:lineRule="exact"/>
      <w:ind w:hanging="360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5">
    <w:name w:val="Основной текст (2)"/>
    <w:basedOn w:val="Normal"/>
    <w:link w:val="CharStyle8"/>
    <w:pPr>
      <w:widowControl w:val="0"/>
      <w:shd w:val="clear" w:color="auto" w:fill="FFFFFF"/>
      <w:jc w:val="center"/>
      <w:spacing w:before="240" w:line="264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line="30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center"/>
      <w:spacing w:line="21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8">
    <w:name w:val="Заголовок №2"/>
    <w:basedOn w:val="Normal"/>
    <w:link w:val="CharStyle19"/>
    <w:pPr>
      <w:widowControl w:val="0"/>
      <w:shd w:val="clear" w:color="auto" w:fill="FFFFFF"/>
      <w:jc w:val="both"/>
      <w:outlineLvl w:val="1"/>
      <w:spacing w:after="240"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Calibri" w:eastAsia="Calibri" w:hAnsi="Calibri" w:cs="Calibri"/>
      <w:spacing w:val="20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FFFFFF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4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FFFFFF"/>
      <w:spacing w:line="298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  <w:rFonts w:ascii="Candara" w:eastAsia="Candara" w:hAnsi="Candara" w:cs="Candara"/>
      <w:spacing w:val="-1"/>
    </w:rPr>
  </w:style>
  <w:style w:type="paragraph" w:customStyle="1" w:styleId="Style29">
    <w:name w:val="Основной текст (7)"/>
    <w:basedOn w:val="Normal"/>
    <w:link w:val="CharStyle30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  <w:rFonts w:ascii="Corbel" w:eastAsia="Corbel" w:hAnsi="Corbel" w:cs="Corbel"/>
      <w:spacing w:val="-3"/>
    </w:rPr>
  </w:style>
  <w:style w:type="paragraph" w:customStyle="1" w:styleId="Style31">
    <w:name w:val="Заголовок №3"/>
    <w:basedOn w:val="Normal"/>
    <w:link w:val="CharStyle32"/>
    <w:pPr>
      <w:widowControl w:val="0"/>
      <w:shd w:val="clear" w:color="auto" w:fill="FFFFFF"/>
      <w:outlineLvl w:val="2"/>
      <w:spacing w:after="60" w:line="298" w:lineRule="exact"/>
      <w:ind w:firstLine="420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3">
    <w:name w:val="Заголовок №1"/>
    <w:basedOn w:val="Normal"/>
    <w:link w:val="CharStyle34"/>
    <w:pPr>
      <w:widowControl w:val="0"/>
      <w:shd w:val="clear" w:color="auto" w:fill="FFFFFF"/>
      <w:outlineLvl w:val="0"/>
      <w:spacing w:before="480"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50"/>
    </w:rPr>
  </w:style>
  <w:style w:type="paragraph" w:customStyle="1" w:styleId="Style42">
    <w:name w:val="Основной текст (8)"/>
    <w:basedOn w:val="Normal"/>
    <w:link w:val="CharStyle43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