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00" w:wrap="around" w:vAnchor="text" w:hAnchor="margin" w:x="2294" w:y="4277"/>
        <w:widowControl w:val="0"/>
        <w:keepNext w:val="0"/>
        <w:keepLines w:val="0"/>
        <w:shd w:val="clear" w:color="auto" w:fill="auto"/>
        <w:bidi w:val="0"/>
        <w:jc w:val="left"/>
        <w:spacing w:before="0" w:after="0" w:line="200" w:lineRule="exact"/>
        <w:ind w:left="100" w:right="0" w:firstLine="0"/>
      </w:pPr>
      <w:r>
        <w:rPr>
          <w:rStyle w:val="CharStyle5"/>
        </w:rPr>
        <w:t>№</w:t>
      </w:r>
    </w:p>
    <w:p>
      <w:pPr>
        <w:pStyle w:val="Style6"/>
        <w:framePr w:h="190" w:wrap="around" w:vAnchor="text" w:hAnchor="margin" w:x="2289" w:y="4649"/>
        <w:widowControl w:val="0"/>
        <w:keepNext w:val="0"/>
        <w:keepLines w:val="0"/>
        <w:shd w:val="clear" w:color="auto" w:fill="auto"/>
        <w:bidi w:val="0"/>
        <w:jc w:val="left"/>
        <w:spacing w:before="0" w:after="0" w:line="190" w:lineRule="exact"/>
        <w:ind w:left="100" w:right="0" w:firstLine="0"/>
      </w:pPr>
      <w:r>
        <w:rPr>
          <w:rStyle w:val="CharStyle8"/>
          <w:spacing w:val="0"/>
        </w:rPr>
        <w:t>от</w:t>
      </w:r>
    </w:p>
    <w:p>
      <w:pPr>
        <w:widowControl w:val="0"/>
        <w:rPr>
          <w:sz w:val="2"/>
          <w:szCs w:val="2"/>
        </w:rPr>
      </w:pPr>
    </w:p>
    <w:p>
      <w:pPr>
        <w:pStyle w:val="Style9"/>
        <w:widowControl w:val="0"/>
        <w:keepNext w:val="0"/>
        <w:keepLines w:val="0"/>
        <w:shd w:val="clear" w:color="auto" w:fill="auto"/>
        <w:bidi w:val="0"/>
        <w:spacing w:before="224" w:after="97"/>
        <w:ind w:left="0" w:right="0" w:firstLine="0"/>
      </w:pPr>
      <w:r>
        <w:rPr>
          <w:rStyle w:val="CharStyle11"/>
          <w:b/>
          <w:bCs/>
        </w:rPr>
        <w:t>ФЕДЕРАЛЬНАЯ АНТИМОНОПОЛЬНАЯ СЛУЖБА</w:t>
      </w:r>
    </w:p>
    <w:p>
      <w:pPr>
        <w:pStyle w:val="Style12"/>
        <w:widowControl w:val="0"/>
        <w:keepNext w:val="0"/>
        <w:keepLines w:val="0"/>
        <w:shd w:val="clear" w:color="auto" w:fill="auto"/>
        <w:bidi w:val="0"/>
        <w:spacing w:before="0" w:after="381"/>
        <w:ind w:left="0" w:right="0" w:firstLine="0"/>
      </w:pPr>
      <w:r>
        <w:rPr>
          <w:rStyle w:val="CharStyle14"/>
          <w:b/>
          <w:bCs/>
        </w:rPr>
        <w:t xml:space="preserve">УПРАВЛЕНИЕ </w:t>
      </w:r>
      <w:r>
        <w:rPr>
          <w:rStyle w:val="CharStyle15"/>
          <w:b/>
          <w:bCs/>
        </w:rPr>
        <w:t>Федеральной антимонопольной службы по Архангельской области</w:t>
      </w:r>
    </w:p>
    <w:p>
      <w:pPr>
        <w:pStyle w:val="Style16"/>
        <w:widowControl w:val="0"/>
        <w:keepNext w:val="0"/>
        <w:keepLines w:val="0"/>
        <w:shd w:val="clear" w:color="auto" w:fill="auto"/>
        <w:bidi w:val="0"/>
        <w:spacing w:before="0" w:after="342"/>
        <w:ind w:left="0" w:right="0" w:firstLine="0"/>
      </w:pPr>
      <w:r>
        <w:rPr>
          <w:rStyle w:val="CharStyle18"/>
        </w:rPr>
        <w:t xml:space="preserve">ул. К. Либкнехта, 2, г. Архангельск, 163000 Тел.: (8182) 20-73-21, факс: (8182) 21-54-45 </w:t>
      </w:r>
      <w:r>
        <w:rPr>
          <w:rStyle w:val="CharStyle18"/>
          <w:lang w:val="en-US" w:eastAsia="en-US" w:bidi="en-US"/>
        </w:rPr>
        <w:t xml:space="preserve">e-mail: </w:t>
      </w:r>
      <w:r>
        <w:fldChar w:fldCharType="begin"/>
      </w:r>
      <w:r>
        <w:rPr>
          <w:rStyle w:val="CharStyle18"/>
        </w:rPr>
        <w:instrText> HYPERLINK "mailto:to29@fas.gov.ru" </w:instrText>
      </w:r>
      <w:r>
        <w:fldChar w:fldCharType="separate"/>
      </w:r>
      <w:r>
        <w:rPr>
          <w:rStyle w:val="Hyperlink"/>
          <w:lang w:val="en-US" w:eastAsia="en-US" w:bidi="en-US"/>
        </w:rPr>
        <w:t>to29@fas.gov.ru</w:t>
      </w:r>
      <w:r>
        <w:fldChar w:fldCharType="end"/>
      </w:r>
    </w:p>
    <w:p>
      <w:pPr>
        <w:pStyle w:val="Style19"/>
        <w:tabs>
          <w:tab w:leader="none" w:pos="2094" w:val="right"/>
        </w:tabs>
        <w:widowControl w:val="0"/>
        <w:keepNext/>
        <w:keepLines/>
        <w:shd w:val="clear" w:color="auto" w:fill="auto"/>
        <w:bidi w:val="0"/>
        <w:spacing w:before="0" w:after="138" w:line="220" w:lineRule="exact"/>
        <w:ind w:left="20" w:right="0" w:firstLine="0"/>
      </w:pPr>
      <w:bookmarkStart w:id="0" w:name="bookmark0"/>
      <w:r>
        <w:rPr>
          <w:rStyle w:val="CharStyle21"/>
          <w:i w:val="0"/>
          <w:iCs w:val="0"/>
        </w:rPr>
        <w:t>о</w:t>
        <w:tab/>
      </w:r>
      <w:r>
        <w:rPr>
          <w:rStyle w:val="CharStyle22"/>
          <w:i/>
          <w:iCs/>
        </w:rPr>
        <w:t>Sty</w:t>
      </w:r>
      <w:bookmarkEnd w:id="0"/>
    </w:p>
    <w:p>
      <w:pPr>
        <w:pStyle w:val="Style23"/>
        <w:widowControl w:val="0"/>
        <w:keepNext w:val="0"/>
        <w:keepLines w:val="0"/>
        <w:shd w:val="clear" w:color="auto" w:fill="auto"/>
        <w:bidi w:val="0"/>
        <w:spacing w:before="0" w:after="0" w:line="190" w:lineRule="exact"/>
        <w:ind w:left="20" w:right="0" w:firstLine="0"/>
      </w:pPr>
      <w:r>
        <w:rPr>
          <w:rStyle w:val="CharStyle25"/>
        </w:rPr>
        <w:t>На №</w:t>
      </w:r>
    </w:p>
    <w:p>
      <w:pPr>
        <w:pStyle w:val="Style9"/>
        <w:widowControl w:val="0"/>
        <w:keepNext w:val="0"/>
        <w:keepLines w:val="0"/>
        <w:shd w:val="clear" w:color="auto" w:fill="auto"/>
        <w:bidi w:val="0"/>
        <w:jc w:val="left"/>
        <w:spacing w:before="0" w:after="0" w:line="422" w:lineRule="exact"/>
        <w:ind w:left="20" w:right="740" w:firstLine="0"/>
      </w:pPr>
      <w:r>
        <w:rPr>
          <w:lang w:val="ru-RU" w:eastAsia="ru-RU" w:bidi="ru-RU"/>
          <w:w w:val="100"/>
          <w:spacing w:val="0"/>
          <w:color w:val="000000"/>
          <w:position w:val="0"/>
        </w:rPr>
        <w:t xml:space="preserve">Дело № 339оз-17 </w:t>
      </w:r>
      <w:r>
        <w:rPr>
          <w:rStyle w:val="CharStyle26"/>
          <w:b/>
          <w:bCs/>
        </w:rPr>
        <w:t>Заказчик :</w:t>
      </w:r>
    </w:p>
    <w:p>
      <w:pPr>
        <w:pStyle w:val="Style9"/>
        <w:widowControl w:val="0"/>
        <w:keepNext w:val="0"/>
        <w:keepLines w:val="0"/>
        <w:shd w:val="clear" w:color="auto" w:fill="auto"/>
        <w:bidi w:val="0"/>
        <w:jc w:val="left"/>
        <w:spacing w:before="0" w:after="0" w:line="254" w:lineRule="exact"/>
        <w:ind w:left="20" w:right="0" w:firstLine="0"/>
      </w:pPr>
      <w:r>
        <w:rPr>
          <w:lang w:val="ru-RU" w:eastAsia="ru-RU" w:bidi="ru-RU"/>
          <w:w w:val="100"/>
          <w:spacing w:val="0"/>
          <w:color w:val="000000"/>
          <w:position w:val="0"/>
        </w:rPr>
        <w:t>ГКУ Архангельской области «Главное управление капитального строительства»</w:t>
      </w:r>
    </w:p>
    <w:p>
      <w:pPr>
        <w:pStyle w:val="Style23"/>
        <w:widowControl w:val="0"/>
        <w:keepNext w:val="0"/>
        <w:keepLines w:val="0"/>
        <w:shd w:val="clear" w:color="auto" w:fill="auto"/>
        <w:bidi w:val="0"/>
        <w:jc w:val="left"/>
        <w:spacing w:before="0" w:after="0" w:line="254" w:lineRule="exact"/>
        <w:ind w:left="20" w:right="0" w:firstLine="0"/>
      </w:pPr>
      <w:r>
        <w:rPr>
          <w:lang w:val="ru-RU" w:eastAsia="ru-RU" w:bidi="ru-RU"/>
          <w:w w:val="100"/>
          <w:spacing w:val="0"/>
          <w:color w:val="000000"/>
          <w:position w:val="0"/>
        </w:rPr>
        <w:t>163000, г. Архангельск, пр. Троицкий, дом 45, оф.1</w:t>
      </w:r>
    </w:p>
    <w:p>
      <w:pPr>
        <w:pStyle w:val="Style27"/>
        <w:widowControl w:val="0"/>
        <w:keepNext w:val="0"/>
        <w:keepLines w:val="0"/>
        <w:shd w:val="clear" w:color="auto" w:fill="auto"/>
        <w:bidi w:val="0"/>
        <w:jc w:val="left"/>
        <w:spacing w:before="0" w:after="188"/>
        <w:ind w:left="20" w:right="0" w:firstLine="0"/>
      </w:pPr>
      <w:r>
        <w:rPr>
          <w:lang w:val="en-US" w:eastAsia="en-US" w:bidi="en-US"/>
          <w:w w:val="100"/>
          <w:spacing w:val="0"/>
          <w:color w:val="000000"/>
          <w:position w:val="0"/>
        </w:rPr>
        <w:t xml:space="preserve">E-mail: </w:t>
      </w:r>
      <w:r>
        <w:fldChar w:fldCharType="begin"/>
      </w:r>
      <w:r>
        <w:rPr>
          <w:color w:val="000000"/>
        </w:rPr>
        <w:instrText> HYPERLINK "mailto:dvinaland@yandex.ru" </w:instrText>
      </w:r>
      <w:r>
        <w:fldChar w:fldCharType="separate"/>
      </w:r>
      <w:r>
        <w:rPr>
          <w:rStyle w:val="Hyperlink"/>
          <w:lang w:val="en-US" w:eastAsia="en-US" w:bidi="en-US"/>
          <w:w w:val="100"/>
          <w:spacing w:val="0"/>
          <w:position w:val="0"/>
        </w:rPr>
        <w:t>dvinaland@yandex.ru</w:t>
      </w:r>
      <w:r>
        <w:fldChar w:fldCharType="end"/>
      </w:r>
    </w:p>
    <w:p>
      <w:pPr>
        <w:pStyle w:val="Style9"/>
        <w:widowControl w:val="0"/>
        <w:keepNext w:val="0"/>
        <w:keepLines w:val="0"/>
        <w:shd w:val="clear" w:color="auto" w:fill="auto"/>
        <w:bidi w:val="0"/>
        <w:jc w:val="left"/>
        <w:spacing w:before="0" w:after="0" w:line="245" w:lineRule="exact"/>
        <w:ind w:left="20" w:right="0" w:firstLine="0"/>
      </w:pPr>
      <w:r>
        <w:rPr>
          <w:rStyle w:val="CharStyle26"/>
          <w:b/>
          <w:bCs/>
        </w:rPr>
        <w:t>Уполномоченный орган :</w:t>
      </w:r>
    </w:p>
    <w:p>
      <w:pPr>
        <w:pStyle w:val="Style9"/>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Контрактное агентство Архангельской области</w:t>
      </w:r>
    </w:p>
    <w:p>
      <w:pPr>
        <w:pStyle w:val="Style23"/>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163000, г. Архангельск, ул. Выучейского, д. 18, оф. 904</w:t>
      </w:r>
    </w:p>
    <w:p>
      <w:pPr>
        <w:pStyle w:val="Style23"/>
        <w:widowControl w:val="0"/>
        <w:keepNext w:val="0"/>
        <w:keepLines w:val="0"/>
        <w:shd w:val="clear" w:color="auto" w:fill="auto"/>
        <w:bidi w:val="0"/>
        <w:jc w:val="left"/>
        <w:spacing w:before="0" w:after="173" w:line="245"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"mailto:dkp@dvinaland.ru" </w:instrText>
      </w:r>
      <w:r>
        <w:fldChar w:fldCharType="separate"/>
      </w:r>
      <w:r>
        <w:rPr>
          <w:rStyle w:val="Hyperlink"/>
          <w:lang w:val="en-US" w:eastAsia="en-US" w:bidi="en-US"/>
          <w:w w:val="100"/>
          <w:spacing w:val="0"/>
          <w:position w:val="0"/>
        </w:rPr>
        <w:t>dkp@dvinaland.ru</w:t>
      </w:r>
      <w:r>
        <w:fldChar w:fldCharType="end"/>
      </w:r>
    </w:p>
    <w:p>
      <w:pPr>
        <w:pStyle w:val="Style9"/>
        <w:widowControl w:val="0"/>
        <w:keepNext w:val="0"/>
        <w:keepLines w:val="0"/>
        <w:shd w:val="clear" w:color="auto" w:fill="auto"/>
        <w:bidi w:val="0"/>
        <w:jc w:val="left"/>
        <w:spacing w:before="0" w:after="0" w:line="254" w:lineRule="exact"/>
        <w:ind w:left="20" w:right="0" w:firstLine="0"/>
      </w:pPr>
      <w:r>
        <w:rPr>
          <w:rStyle w:val="CharStyle26"/>
          <w:b/>
          <w:bCs/>
        </w:rPr>
        <w:t>Оператор электронной площадки:</w:t>
      </w:r>
    </w:p>
    <w:p>
      <w:pPr>
        <w:pStyle w:val="Style9"/>
        <w:widowControl w:val="0"/>
        <w:keepNext w:val="0"/>
        <w:keepLines w:val="0"/>
        <w:shd w:val="clear" w:color="auto" w:fill="auto"/>
        <w:bidi w:val="0"/>
        <w:jc w:val="left"/>
        <w:spacing w:before="0" w:after="0" w:line="254" w:lineRule="exact"/>
        <w:ind w:left="20" w:right="0" w:firstLine="0"/>
      </w:pPr>
      <w:r>
        <w:rPr>
          <w:lang w:val="ru-RU" w:eastAsia="ru-RU" w:bidi="ru-RU"/>
          <w:w w:val="100"/>
          <w:spacing w:val="0"/>
          <w:color w:val="000000"/>
          <w:position w:val="0"/>
        </w:rPr>
        <w:t>АО «Единая электронная торговая площадка»</w:t>
      </w:r>
    </w:p>
    <w:p>
      <w:pPr>
        <w:pStyle w:val="Style23"/>
        <w:widowControl w:val="0"/>
        <w:keepNext w:val="0"/>
        <w:keepLines w:val="0"/>
        <w:shd w:val="clear" w:color="auto" w:fill="auto"/>
        <w:bidi w:val="0"/>
        <w:jc w:val="left"/>
        <w:spacing w:before="0" w:after="0" w:line="254" w:lineRule="exact"/>
        <w:ind w:left="20" w:right="0" w:firstLine="0"/>
      </w:pPr>
      <w:r>
        <w:rPr>
          <w:lang w:val="ru-RU" w:eastAsia="ru-RU" w:bidi="ru-RU"/>
          <w:w w:val="100"/>
          <w:spacing w:val="0"/>
          <w:color w:val="000000"/>
          <w:position w:val="0"/>
        </w:rPr>
        <w:t>117312, г. Москва, ул. Кожевническая, д. 14, стр. 5</w:t>
      </w:r>
    </w:p>
    <w:p>
      <w:pPr>
        <w:pStyle w:val="Style23"/>
        <w:widowControl w:val="0"/>
        <w:keepNext w:val="0"/>
        <w:keepLines w:val="0"/>
        <w:shd w:val="clear" w:color="auto" w:fill="auto"/>
        <w:bidi w:val="0"/>
        <w:jc w:val="left"/>
        <w:spacing w:before="0" w:after="184" w:line="25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p>
    <w:p>
      <w:pPr>
        <w:pStyle w:val="Style9"/>
        <w:widowControl w:val="0"/>
        <w:keepNext w:val="0"/>
        <w:keepLines w:val="0"/>
        <w:shd w:val="clear" w:color="auto" w:fill="auto"/>
        <w:bidi w:val="0"/>
        <w:jc w:val="left"/>
        <w:spacing w:before="0" w:after="0" w:line="250" w:lineRule="exact"/>
        <w:ind w:left="20" w:right="0" w:firstLine="0"/>
      </w:pPr>
      <w:r>
        <w:rPr>
          <w:rStyle w:val="CharStyle26"/>
          <w:b/>
          <w:bCs/>
        </w:rPr>
        <w:t>Заявитель:</w:t>
      </w:r>
    </w:p>
    <w:p>
      <w:pPr>
        <w:pStyle w:val="Style9"/>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ООО "Шоу тек"</w:t>
      </w:r>
    </w:p>
    <w:p>
      <w:pPr>
        <w:pStyle w:val="Style23"/>
        <w:widowControl w:val="0"/>
        <w:keepNext w:val="0"/>
        <w:keepLines w:val="0"/>
        <w:shd w:val="clear" w:color="auto" w:fill="auto"/>
        <w:bidi w:val="0"/>
        <w:jc w:val="left"/>
        <w:spacing w:before="0" w:after="0" w:line="250" w:lineRule="exact"/>
        <w:ind w:left="20" w:right="0" w:firstLine="0"/>
        <w:sectPr>
          <w:footnotePr>
            <w:pos w:val="pageBottom"/>
            <w:numFmt w:val="decimal"/>
            <w:numRestart w:val="continuous"/>
          </w:footnotePr>
          <w:type w:val="continuous"/>
          <w:pgSz w:w="16838" w:h="23810"/>
          <w:pgMar w:top="3536" w:left="3333" w:right="3655" w:bottom="4198" w:header="0" w:footer="3" w:gutter="0"/>
          <w:rtlGutter w:val="0"/>
          <w:cols w:num="2" w:space="720" w:equalWidth="0">
            <w:col w:w="4733" w:space="922"/>
            <w:col w:w="4195"/>
          </w:cols>
          <w:noEndnote/>
          <w:docGrid w:linePitch="360"/>
        </w:sectPr>
      </w:pPr>
      <w:r>
        <w:rPr>
          <w:lang w:val="ru-RU" w:eastAsia="ru-RU" w:bidi="ru-RU"/>
          <w:w w:val="100"/>
          <w:spacing w:val="0"/>
          <w:color w:val="000000"/>
          <w:position w:val="0"/>
        </w:rPr>
        <w:t xml:space="preserve">199004, Санкт-Петербург,проспект Средний В.О., д.23, лит А, пом 4-Н, оф 1 </w:t>
      </w:r>
      <w:r>
        <w:rPr>
          <w:lang w:val="en-US" w:eastAsia="en-US" w:bidi="en-US"/>
          <w:w w:val="100"/>
          <w:spacing w:val="0"/>
          <w:color w:val="000000"/>
          <w:position w:val="0"/>
        </w:rPr>
        <w:t xml:space="preserve">E-mail: </w:t>
      </w:r>
      <w:r>
        <w:fldChar w:fldCharType="begin"/>
      </w:r>
      <w:r>
        <w:rPr>
          <w:color w:val="000000"/>
        </w:rPr>
        <w:instrText> HYPERLINK "mailto:info@ttc.spb.ru" </w:instrText>
      </w:r>
      <w:r>
        <w:fldChar w:fldCharType="separate"/>
      </w:r>
      <w:r>
        <w:rPr>
          <w:rStyle w:val="Hyperlink"/>
          <w:lang w:val="en-US" w:eastAsia="en-US" w:bidi="en-US"/>
          <w:w w:val="100"/>
          <w:spacing w:val="0"/>
          <w:position w:val="0"/>
        </w:rPr>
        <w:t>info@ttc.spb.ru</w:t>
      </w:r>
      <w:r>
        <w:fldChar w:fldCharType="end"/>
      </w:r>
    </w:p>
    <w:p>
      <w:pPr>
        <w:widowControl w:val="0"/>
        <w:spacing w:before="60" w:after="6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9"/>
        <w:widowControl w:val="0"/>
        <w:keepNext w:val="0"/>
        <w:keepLines w:val="0"/>
        <w:shd w:val="clear" w:color="auto" w:fill="auto"/>
        <w:bidi w:val="0"/>
        <w:jc w:val="left"/>
        <w:spacing w:before="0" w:after="0" w:line="220" w:lineRule="exact"/>
        <w:ind w:left="0" w:right="0" w:firstLine="0"/>
        <w:sectPr>
          <w:type w:val="continuous"/>
          <w:pgSz w:w="16838" w:h="23810"/>
          <w:pgMar w:top="3551" w:left="7763" w:right="7571" w:bottom="4213"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line="150" w:lineRule="exact"/>
        <w:rPr>
          <w:sz w:val="12"/>
          <w:szCs w:val="1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9"/>
        <w:framePr w:h="213" w:wrap="around" w:vAnchor="text" w:hAnchor="margin" w:x="8039" w:y="23"/>
        <w:widowControl w:val="0"/>
        <w:keepNext w:val="0"/>
        <w:keepLines w:val="0"/>
        <w:shd w:val="clear" w:color="auto" w:fill="auto"/>
        <w:bidi w:val="0"/>
        <w:jc w:val="left"/>
        <w:spacing w:before="0" w:after="0" w:line="200" w:lineRule="exact"/>
        <w:ind w:left="100" w:right="0" w:firstLine="0"/>
      </w:pPr>
      <w:r>
        <w:rPr>
          <w:rStyle w:val="CharStyle31"/>
          <w:b/>
          <w:bCs/>
          <w:spacing w:val="0"/>
        </w:rPr>
        <w:t>г. Архангельск</w:t>
      </w:r>
    </w:p>
    <w:p>
      <w:pPr>
        <w:pStyle w:val="Style29"/>
        <w:widowControl w:val="0"/>
        <w:keepNext w:val="0"/>
        <w:keepLines w:val="0"/>
        <w:shd w:val="clear" w:color="auto" w:fill="auto"/>
        <w:bidi w:val="0"/>
        <w:jc w:val="left"/>
        <w:spacing w:before="0" w:after="158" w:line="220" w:lineRule="exact"/>
        <w:ind w:left="0" w:right="0" w:firstLine="0"/>
      </w:pPr>
      <w:r>
        <w:rPr>
          <w:lang w:val="ru-RU" w:eastAsia="ru-RU" w:bidi="ru-RU"/>
          <w:w w:val="100"/>
          <w:spacing w:val="0"/>
          <w:color w:val="000000"/>
          <w:position w:val="0"/>
        </w:rPr>
        <w:t>30 октября 2017 года</w:t>
      </w:r>
    </w:p>
    <w:p>
      <w:pPr>
        <w:pStyle w:val="Style27"/>
        <w:widowControl w:val="0"/>
        <w:keepNext w:val="0"/>
        <w:keepLines w:val="0"/>
        <w:shd w:val="clear" w:color="auto" w:fill="auto"/>
        <w:bidi w:val="0"/>
        <w:jc w:val="both"/>
        <w:spacing w:before="0" w:after="0" w:line="264" w:lineRule="exact"/>
        <w:ind w:left="240" w:right="20" w:firstLine="700"/>
      </w:pPr>
      <w:r>
        <w:rPr>
          <w:lang w:val="ru-RU" w:eastAsia="ru-RU" w:bidi="ru-RU"/>
          <w:w w:val="100"/>
          <w:spacing w:val="0"/>
          <w:color w:val="000000"/>
          <w:position w:val="0"/>
        </w:rPr>
        <w:t>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в составе:</w:t>
      </w:r>
    </w:p>
    <w:p>
      <w:pPr>
        <w:pStyle w:val="Style29"/>
        <w:widowControl w:val="0"/>
        <w:keepNext w:val="0"/>
        <w:keepLines w:val="0"/>
        <w:shd w:val="clear" w:color="auto" w:fill="auto"/>
        <w:bidi w:val="0"/>
        <w:jc w:val="left"/>
        <w:spacing w:before="0" w:after="82" w:line="220" w:lineRule="exact"/>
        <w:ind w:left="800" w:right="0" w:firstLine="0"/>
      </w:pPr>
      <w:r>
        <w:rPr>
          <w:rStyle w:val="CharStyle32"/>
          <w:b/>
          <w:bCs/>
        </w:rPr>
        <w:t>Председатель комиссии:</w:t>
      </w:r>
    </w:p>
    <w:p>
      <w:pPr>
        <w:pStyle w:val="Style27"/>
        <w:tabs>
          <w:tab w:leader="none" w:pos="2401" w:val="left"/>
          <w:tab w:leader="none" w:pos="8918" w:val="center"/>
        </w:tabs>
        <w:widowControl w:val="0"/>
        <w:keepNext w:val="0"/>
        <w:keepLines w:val="0"/>
        <w:shd w:val="clear" w:color="auto" w:fill="auto"/>
        <w:bidi w:val="0"/>
        <w:jc w:val="both"/>
        <w:spacing w:before="0" w:after="15" w:line="220" w:lineRule="exact"/>
        <w:ind w:left="240" w:right="0" w:firstLine="0"/>
      </w:pPr>
      <w:r>
        <w:rPr>
          <w:lang w:val="ru-RU" w:eastAsia="ru-RU" w:bidi="ru-RU"/>
          <w:w w:val="100"/>
          <w:spacing w:val="0"/>
          <w:color w:val="000000"/>
          <w:position w:val="0"/>
        </w:rPr>
        <w:t>Короткова И.Ю.</w:t>
        <w:tab/>
        <w:t>Заместитель руководителя Управления - начальник отдела</w:t>
        <w:tab/>
        <w:t>контроля</w:t>
      </w:r>
    </w:p>
    <w:p>
      <w:pPr>
        <w:pStyle w:val="Style27"/>
        <w:widowControl w:val="0"/>
        <w:keepNext w:val="0"/>
        <w:keepLines w:val="0"/>
        <w:shd w:val="clear" w:color="auto" w:fill="auto"/>
        <w:bidi w:val="0"/>
        <w:jc w:val="left"/>
        <w:spacing w:before="0" w:after="58" w:line="220" w:lineRule="exact"/>
        <w:ind w:left="2460" w:right="0" w:firstLine="0"/>
      </w:pPr>
      <w:r>
        <w:rPr>
          <w:lang w:val="ru-RU" w:eastAsia="ru-RU" w:bidi="ru-RU"/>
          <w:w w:val="100"/>
          <w:spacing w:val="0"/>
          <w:color w:val="000000"/>
          <w:position w:val="0"/>
        </w:rPr>
        <w:t>закупок,</w:t>
      </w:r>
    </w:p>
    <w:p>
      <w:pPr>
        <w:pStyle w:val="Style29"/>
        <w:widowControl w:val="0"/>
        <w:keepNext w:val="0"/>
        <w:keepLines w:val="0"/>
        <w:shd w:val="clear" w:color="auto" w:fill="auto"/>
        <w:bidi w:val="0"/>
        <w:jc w:val="left"/>
        <w:spacing w:before="0" w:after="39" w:line="220" w:lineRule="exact"/>
        <w:ind w:left="800" w:right="0" w:firstLine="0"/>
      </w:pPr>
      <w:r>
        <w:rPr>
          <w:rStyle w:val="CharStyle32"/>
          <w:b/>
          <w:bCs/>
        </w:rPr>
        <w:t>Члены комиссии:</w:t>
      </w:r>
    </w:p>
    <w:p>
      <w:pPr>
        <w:pStyle w:val="Style27"/>
        <w:tabs>
          <w:tab w:leader="none" w:pos="2401" w:val="left"/>
        </w:tabs>
        <w:widowControl w:val="0"/>
        <w:keepNext w:val="0"/>
        <w:keepLines w:val="0"/>
        <w:shd w:val="clear" w:color="auto" w:fill="auto"/>
        <w:bidi w:val="0"/>
        <w:jc w:val="both"/>
        <w:spacing w:before="0" w:after="0" w:line="274" w:lineRule="exact"/>
        <w:ind w:left="240" w:right="0" w:firstLine="0"/>
      </w:pPr>
      <w:r>
        <w:rPr>
          <w:lang w:val="ru-RU" w:eastAsia="ru-RU" w:bidi="ru-RU"/>
          <w:w w:val="100"/>
          <w:spacing w:val="0"/>
          <w:color w:val="000000"/>
          <w:position w:val="0"/>
        </w:rPr>
        <w:t>Вознесенская Н.В.</w:t>
        <w:tab/>
        <w:t>Главный специалист-эксперт отдела контроля закупок,</w:t>
      </w:r>
    </w:p>
    <w:p>
      <w:pPr>
        <w:pStyle w:val="Style27"/>
        <w:tabs>
          <w:tab w:leader="none" w:pos="2401" w:val="left"/>
        </w:tabs>
        <w:widowControl w:val="0"/>
        <w:keepNext w:val="0"/>
        <w:keepLines w:val="0"/>
        <w:shd w:val="clear" w:color="auto" w:fill="auto"/>
        <w:bidi w:val="0"/>
        <w:jc w:val="both"/>
        <w:spacing w:before="0" w:after="0" w:line="274" w:lineRule="exact"/>
        <w:ind w:left="240" w:right="0" w:firstLine="0"/>
      </w:pPr>
      <w:r>
        <w:rPr>
          <w:lang w:val="ru-RU" w:eastAsia="ru-RU" w:bidi="ru-RU"/>
          <w:w w:val="100"/>
          <w:spacing w:val="0"/>
          <w:color w:val="000000"/>
          <w:position w:val="0"/>
        </w:rPr>
        <w:t>Малышева О.С.</w:t>
        <w:tab/>
        <w:t>Специалист-эксперт отдела контроля закупок;</w:t>
      </w:r>
    </w:p>
    <w:p>
      <w:pPr>
        <w:pStyle w:val="Style27"/>
        <w:tabs>
          <w:tab w:leader="none" w:pos="2546" w:val="left"/>
          <w:tab w:leader="none" w:pos="8553" w:val="center"/>
          <w:tab w:leader="none" w:pos="9287" w:val="center"/>
          <w:tab w:leader="none" w:pos="9714" w:val="right"/>
        </w:tabs>
        <w:widowControl w:val="0"/>
        <w:keepNext w:val="0"/>
        <w:keepLines w:val="0"/>
        <w:shd w:val="clear" w:color="auto" w:fill="auto"/>
        <w:bidi w:val="0"/>
        <w:jc w:val="both"/>
        <w:spacing w:before="0" w:after="0" w:line="274" w:lineRule="exact"/>
        <w:ind w:left="240" w:right="0" w:firstLine="700"/>
      </w:pPr>
      <w:r>
        <w:rPr>
          <w:lang w:val="ru-RU" w:eastAsia="ru-RU" w:bidi="ru-RU"/>
          <w:w w:val="100"/>
          <w:spacing w:val="0"/>
          <w:color w:val="000000"/>
          <w:position w:val="0"/>
        </w:rPr>
        <w:t>на основании</w:t>
        <w:tab/>
        <w:t>пункта 1 части 15 статьи 99, статьи 106 Федерального</w:t>
        <w:tab/>
        <w:t>закона</w:t>
        <w:tab/>
        <w:t>от</w:t>
        <w:tab/>
      </w:r>
      <w:r>
        <w:rPr>
          <w:rStyle w:val="CharStyle33"/>
        </w:rPr>
        <w:t>05</w:t>
      </w:r>
    </w:p>
    <w:p>
      <w:pPr>
        <w:pStyle w:val="Style27"/>
        <w:widowControl w:val="0"/>
        <w:keepNext w:val="0"/>
        <w:keepLines w:val="0"/>
        <w:shd w:val="clear" w:color="auto" w:fill="auto"/>
        <w:bidi w:val="0"/>
        <w:jc w:val="both"/>
        <w:spacing w:before="0" w:after="283" w:line="274" w:lineRule="exact"/>
        <w:ind w:left="240" w:right="20" w:firstLine="0"/>
      </w:pPr>
      <w:r>
        <w:rPr>
          <w:lang w:val="ru-RU" w:eastAsia="ru-RU" w:bidi="ru-RU"/>
          <w:w w:val="100"/>
          <w:spacing w:val="0"/>
          <w:color w:val="000000"/>
          <w:position w:val="0"/>
        </w:rPr>
        <w:t xml:space="preserve">апреля 2013 года № 44-ФЗ «О контрактной системе в сфере закупок товаров, работ, </w:t>
      </w:r>
      <w:r>
        <w:rPr>
          <w:rStyle w:val="CharStyle33"/>
        </w:rPr>
        <w:t xml:space="preserve">услуг </w:t>
      </w:r>
      <w:r>
        <w:rPr>
          <w:lang w:val="ru-RU" w:eastAsia="ru-RU" w:bidi="ru-RU"/>
          <w:w w:val="100"/>
          <w:spacing w:val="0"/>
          <w:color w:val="000000"/>
          <w:position w:val="0"/>
        </w:rPr>
        <w:t>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29"/>
        <w:widowControl w:val="0"/>
        <w:keepNext w:val="0"/>
        <w:keepLines w:val="0"/>
        <w:shd w:val="clear" w:color="auto" w:fill="auto"/>
        <w:bidi w:val="0"/>
        <w:jc w:val="both"/>
        <w:spacing w:before="0" w:after="78" w:line="220" w:lineRule="exact"/>
        <w:ind w:left="240" w:right="0" w:firstLine="700"/>
      </w:pPr>
      <w:r>
        <w:rPr>
          <w:rStyle w:val="CharStyle32"/>
          <w:b/>
          <w:bCs/>
        </w:rPr>
        <w:t>в присутствии представителей от:</w:t>
      </w:r>
    </w:p>
    <w:p>
      <w:pPr>
        <w:pStyle w:val="Style27"/>
        <w:widowControl w:val="0"/>
        <w:keepNext w:val="0"/>
        <w:keepLines w:val="0"/>
        <w:shd w:val="clear" w:color="auto" w:fill="auto"/>
        <w:bidi w:val="0"/>
        <w:jc w:val="both"/>
        <w:spacing w:before="0" w:after="51" w:line="220" w:lineRule="exact"/>
        <w:ind w:left="240" w:right="0" w:firstLine="700"/>
      </w:pPr>
      <w:r>
        <w:rPr>
          <w:rStyle w:val="CharStyle34"/>
        </w:rPr>
        <w:t xml:space="preserve">Заявителя: </w:t>
      </w:r>
      <w:r>
        <w:rPr>
          <w:lang w:val="ru-RU" w:eastAsia="ru-RU" w:bidi="ru-RU"/>
          <w:w w:val="100"/>
          <w:spacing w:val="0"/>
          <w:color w:val="000000"/>
          <w:position w:val="0"/>
        </w:rPr>
        <w:t xml:space="preserve">Делиева </w:t>
      </w:r>
      <w:r>
        <w:rPr>
          <w:lang w:val="en-US" w:eastAsia="en-US" w:bidi="en-US"/>
          <w:w w:val="100"/>
          <w:spacing w:val="0"/>
          <w:color w:val="000000"/>
          <w:position w:val="0"/>
        </w:rPr>
        <w:t xml:space="preserve">P.O. </w:t>
      </w:r>
      <w:r>
        <w:rPr>
          <w:lang w:val="ru-RU" w:eastAsia="ru-RU" w:bidi="ru-RU"/>
          <w:w w:val="100"/>
          <w:spacing w:val="0"/>
          <w:color w:val="000000"/>
          <w:position w:val="0"/>
        </w:rPr>
        <w:t>(доверенность от 27.10.2017);</w:t>
      </w:r>
    </w:p>
    <w:p>
      <w:pPr>
        <w:pStyle w:val="Style27"/>
        <w:tabs>
          <w:tab w:leader="none" w:pos="2401" w:val="left"/>
        </w:tabs>
        <w:widowControl w:val="0"/>
        <w:keepNext w:val="0"/>
        <w:keepLines w:val="0"/>
        <w:shd w:val="clear" w:color="auto" w:fill="auto"/>
        <w:bidi w:val="0"/>
        <w:jc w:val="both"/>
        <w:spacing w:before="0" w:after="0"/>
        <w:ind w:left="240" w:right="0" w:firstLine="700"/>
      </w:pPr>
      <w:r>
        <w:rPr>
          <w:rStyle w:val="CharStyle34"/>
        </w:rPr>
        <w:t>Заказчика:</w:t>
        <w:tab/>
      </w:r>
      <w:r>
        <w:rPr>
          <w:lang w:val="ru-RU" w:eastAsia="ru-RU" w:bidi="ru-RU"/>
          <w:w w:val="100"/>
          <w:spacing w:val="0"/>
          <w:color w:val="000000"/>
          <w:position w:val="0"/>
        </w:rPr>
        <w:t>Правдиной Е.А.(доверенность от 20.04.2017, Рядовкиной Е.В.</w:t>
      </w:r>
    </w:p>
    <w:p>
      <w:pPr>
        <w:pStyle w:val="Style27"/>
        <w:widowControl w:val="0"/>
        <w:keepNext w:val="0"/>
        <w:keepLines w:val="0"/>
        <w:shd w:val="clear" w:color="auto" w:fill="auto"/>
        <w:bidi w:val="0"/>
        <w:jc w:val="both"/>
        <w:spacing w:before="0" w:after="0"/>
        <w:ind w:left="240" w:right="0" w:firstLine="0"/>
      </w:pPr>
      <w:r>
        <w:rPr>
          <w:lang w:val="ru-RU" w:eastAsia="ru-RU" w:bidi="ru-RU"/>
          <w:w w:val="100"/>
          <w:spacing w:val="0"/>
          <w:color w:val="000000"/>
          <w:position w:val="0"/>
        </w:rPr>
        <w:t>(доверенность от 09.01.2017), Галкина С.В. (доверенность от 09.01.2017);</w:t>
      </w:r>
    </w:p>
    <w:p>
      <w:pPr>
        <w:pStyle w:val="Style27"/>
        <w:widowControl w:val="0"/>
        <w:keepNext w:val="0"/>
        <w:keepLines w:val="0"/>
        <w:shd w:val="clear" w:color="auto" w:fill="auto"/>
        <w:bidi w:val="0"/>
        <w:jc w:val="left"/>
        <w:spacing w:before="0" w:after="0" w:line="274" w:lineRule="exact"/>
        <w:ind w:left="240" w:right="20" w:firstLine="700"/>
      </w:pPr>
      <w:r>
        <w:rPr>
          <w:rStyle w:val="CharStyle34"/>
        </w:rPr>
        <w:t xml:space="preserve">Уполномоченного органа: </w:t>
      </w:r>
      <w:r>
        <w:rPr>
          <w:lang w:val="ru-RU" w:eastAsia="ru-RU" w:bidi="ru-RU"/>
          <w:w w:val="100"/>
          <w:spacing w:val="0"/>
          <w:color w:val="000000"/>
          <w:position w:val="0"/>
        </w:rPr>
        <w:t xml:space="preserve">Хабарова В.В. (доверенность от 06.09.2017 № 24-Д) </w:t>
      </w:r>
      <w:r>
        <w:rPr>
          <w:rStyle w:val="CharStyle34"/>
        </w:rPr>
        <w:t xml:space="preserve">Саморегулируемон организации «Союз профессиональных строителей»: </w:t>
      </w:r>
      <w:r>
        <w:rPr>
          <w:lang w:val="ru-RU" w:eastAsia="ru-RU" w:bidi="ru-RU"/>
          <w:w w:val="100"/>
          <w:spacing w:val="0"/>
          <w:color w:val="000000"/>
          <w:position w:val="0"/>
        </w:rPr>
        <w:t>Негодяева А.А. (доверенность от 24.08.2017 № б/н).</w:t>
      </w:r>
    </w:p>
    <w:p>
      <w:pPr>
        <w:pStyle w:val="Style35"/>
        <w:tabs>
          <w:tab w:leader="none" w:pos="5472" w:val="right"/>
        </w:tabs>
        <w:widowControl w:val="0"/>
        <w:keepNext w:val="0"/>
        <w:keepLines w:val="0"/>
        <w:shd w:val="clear" w:color="auto" w:fill="auto"/>
        <w:bidi w:val="0"/>
        <w:spacing w:before="0" w:after="0" w:line="90" w:lineRule="exact"/>
        <w:ind w:left="0" w:right="0" w:firstLine="0"/>
        <w:sectPr>
          <w:type w:val="continuous"/>
          <w:pgSz w:w="16838" w:h="23810"/>
          <w:pgMar w:top="3551" w:left="3419" w:right="3688" w:bottom="4213" w:header="0" w:footer="3" w:gutter="0"/>
          <w:rtlGutter w:val="0"/>
          <w:cols w:space="720"/>
          <w:noEndnote/>
          <w:docGrid w:linePitch="360"/>
        </w:sectPr>
      </w:pPr>
      <w:r>
        <w:rPr>
          <w:rStyle w:val="CharStyle37"/>
        </w:rPr>
        <w:t xml:space="preserve">«ИПП «ПС», пр. Новгородский, 32, </w:t>
      </w:r>
      <w:r>
        <w:rPr>
          <w:rStyle w:val="CharStyle38"/>
        </w:rPr>
        <w:t xml:space="preserve">ИНН 2901г20811, </w:t>
      </w:r>
      <w:r>
        <w:rPr>
          <w:rStyle w:val="CharStyle37"/>
        </w:rPr>
        <w:t>зак. 78/, т. 2500, 16.08.201/</w:t>
        <w:tab/>
      </w:r>
      <w:r>
        <w:rPr>
          <w:rStyle w:val="CharStyle39"/>
        </w:rPr>
        <w:t>'</w:t>
      </w:r>
    </w:p>
    <w:p>
      <w:pPr>
        <w:pStyle w:val="Style29"/>
        <w:framePr w:w="5542" w:h="2714" w:wrap="none" w:vAnchor="text" w:hAnchor="margin" w:x="4531" w:y="3"/>
        <w:widowControl w:val="0"/>
        <w:keepNext w:val="0"/>
        <w:keepLines w:val="0"/>
        <w:shd w:val="clear" w:color="auto" w:fill="auto"/>
        <w:bidi w:val="0"/>
        <w:jc w:val="both"/>
        <w:spacing w:before="0" w:after="0" w:line="274" w:lineRule="exact"/>
        <w:ind w:left="140" w:right="0" w:firstLine="0"/>
      </w:pPr>
      <w:r>
        <w:rPr>
          <w:rStyle w:val="CharStyle31"/>
          <w:b/>
          <w:bCs/>
          <w:spacing w:val="0"/>
        </w:rPr>
        <w:t>УСТАНОВИЛА:</w:t>
      </w:r>
    </w:p>
    <w:p>
      <w:pPr>
        <w:pStyle w:val="Style27"/>
        <w:framePr w:w="5542" w:h="2714" w:wrap="none" w:vAnchor="text" w:hAnchor="margin" w:x="4531" w:y="3"/>
        <w:widowControl w:val="0"/>
        <w:keepNext w:val="0"/>
        <w:keepLines w:val="0"/>
        <w:shd w:val="clear" w:color="auto" w:fill="auto"/>
        <w:bidi w:val="0"/>
        <w:jc w:val="both"/>
        <w:spacing w:before="0" w:after="0" w:line="274" w:lineRule="exact"/>
        <w:ind w:left="140" w:right="120" w:firstLine="0"/>
      </w:pPr>
      <w:r>
        <w:rPr>
          <w:rStyle w:val="CharStyle40"/>
          <w:spacing w:val="0"/>
        </w:rPr>
        <w:t>хангельское УФАС России - уполномоченный асти, осуществляющий контроль в сфере закупок, алее - Заявитель) на действия заказчика - ГКУ авление капитального строительства» (далее - контрактного агентства Архангельской области и проведении электронного аукциона на право на выполнение работ по разделу «Технологические ическо-зрительного комплекса к основному зданию ния Архангельского областного театра кукол»</w:t>
      </w:r>
    </w:p>
    <w:p>
      <w:pPr>
        <w:pStyle w:val="Style41"/>
        <w:framePr w:w="560" w:h="509" w:wrap="none" w:vAnchor="text" w:hAnchor="margin" w:x="4238" w:y="807"/>
        <w:widowControl w:val="0"/>
        <w:keepNext w:val="0"/>
        <w:keepLines w:val="0"/>
        <w:shd w:val="clear" w:color="auto" w:fill="auto"/>
        <w:bidi w:val="0"/>
        <w:jc w:val="left"/>
        <w:spacing w:before="0" w:after="0" w:line="300" w:lineRule="exact"/>
        <w:ind w:left="240" w:right="0" w:firstLine="0"/>
      </w:pPr>
      <w:r>
        <w:rPr>
          <w:lang w:val="ru-RU" w:eastAsia="ru-RU" w:bidi="ru-RU"/>
          <w:w w:val="100"/>
          <w:spacing w:val="0"/>
          <w:color w:val="000000"/>
          <w:position w:val="0"/>
        </w:rPr>
        <w:t>Сю</w:t>
      </w:r>
    </w:p>
    <w:p>
      <w:pPr>
        <w:pStyle w:val="Style27"/>
        <w:framePr w:w="560" w:h="509" w:wrap="none" w:vAnchor="text" w:hAnchor="margin" w:x="4238" w:y="807"/>
        <w:widowControl w:val="0"/>
        <w:keepNext w:val="0"/>
        <w:keepLines w:val="0"/>
        <w:shd w:val="clear" w:color="auto" w:fill="auto"/>
        <w:bidi w:val="0"/>
        <w:jc w:val="left"/>
        <w:spacing w:before="0" w:after="0" w:line="200" w:lineRule="exact"/>
        <w:ind w:left="100" w:right="0" w:firstLine="0"/>
      </w:pPr>
      <w:r>
        <w:rPr>
          <w:rStyle w:val="CharStyle40"/>
          <w:spacing w:val="0"/>
        </w:rPr>
        <w:t>упр</w:t>
      </w:r>
    </w:p>
    <w:p>
      <w:pPr>
        <w:pStyle w:val="Style27"/>
        <w:framePr w:w="464" w:h="203" w:wrap="none" w:vAnchor="text" w:hAnchor="margin" w:x="4334" w:y="1670"/>
        <w:widowControl w:val="0"/>
        <w:keepNext w:val="0"/>
        <w:keepLines w:val="0"/>
        <w:shd w:val="clear" w:color="auto" w:fill="auto"/>
        <w:bidi w:val="0"/>
        <w:jc w:val="left"/>
        <w:spacing w:before="0" w:after="0" w:line="200" w:lineRule="exact"/>
        <w:ind w:left="100" w:right="0" w:firstLine="0"/>
      </w:pPr>
      <w:r>
        <w:rPr>
          <w:rStyle w:val="CharStyle40"/>
          <w:spacing w:val="0"/>
        </w:rPr>
        <w:t>пр:</w:t>
      </w:r>
    </w:p>
    <w:p>
      <w:pPr>
        <w:pStyle w:val="Style27"/>
        <w:framePr w:w="512" w:h="200" w:wrap="none" w:vAnchor="text" w:hAnchor="margin" w:x="4281" w:y="2490"/>
        <w:widowControl w:val="0"/>
        <w:keepNext w:val="0"/>
        <w:keepLines w:val="0"/>
        <w:shd w:val="clear" w:color="auto" w:fill="auto"/>
        <w:bidi w:val="0"/>
        <w:jc w:val="left"/>
        <w:spacing w:before="0" w:after="0" w:line="200" w:lineRule="exact"/>
        <w:ind w:left="100" w:right="0" w:firstLine="0"/>
      </w:pPr>
      <w:r>
        <w:rPr>
          <w:rStyle w:val="CharStyle40"/>
          <w:spacing w:val="0"/>
        </w:rPr>
        <w:t>зда</w:t>
      </w:r>
    </w:p>
    <w:p>
      <w:pPr>
        <w:pStyle w:val="Style27"/>
        <w:framePr w:w="5542" w:h="1920" w:wrap="none" w:vAnchor="text" w:hAnchor="margin" w:x="4526" w:y="3296"/>
        <w:widowControl w:val="0"/>
        <w:keepNext w:val="0"/>
        <w:keepLines w:val="0"/>
        <w:shd w:val="clear" w:color="auto" w:fill="auto"/>
        <w:bidi w:val="0"/>
        <w:jc w:val="left"/>
        <w:spacing w:before="0" w:after="0" w:line="274" w:lineRule="exact"/>
        <w:ind w:left="120" w:right="100" w:firstLine="100"/>
      </w:pPr>
      <w:r>
        <w:rPr>
          <w:rStyle w:val="CharStyle40"/>
          <w:spacing w:val="0"/>
        </w:rPr>
        <w:t>Уполномоченного органа в связи с утверждением ующей ФЗ «О контрактной системе», ами Заявителя по основаниям, изложенным в 1531.</w:t>
      </w:r>
    </w:p>
    <w:p>
      <w:pPr>
        <w:pStyle w:val="Style27"/>
        <w:framePr w:w="5542" w:h="1920" w:wrap="none" w:vAnchor="text" w:hAnchor="margin" w:x="4526" w:y="3296"/>
        <w:widowControl w:val="0"/>
        <w:keepNext w:val="0"/>
        <w:keepLines w:val="0"/>
        <w:shd w:val="clear" w:color="auto" w:fill="auto"/>
        <w:bidi w:val="0"/>
        <w:jc w:val="left"/>
        <w:spacing w:before="0" w:after="0" w:line="274" w:lineRule="exact"/>
        <w:ind w:left="120" w:right="100" w:firstLine="0"/>
      </w:pPr>
      <w:r>
        <w:rPr>
          <w:rStyle w:val="CharStyle40"/>
          <w:spacing w:val="0"/>
        </w:rPr>
        <w:t>гласен с доводами Заявителя по основаниям, 24.10.2017 №314-05-1087. ение к жалобе от 30.10.2017.</w:t>
      </w:r>
    </w:p>
    <w:p>
      <w:pPr>
        <w:pStyle w:val="Style27"/>
        <w:framePr w:w="4386" w:h="4992" w:wrap="none" w:vAnchor="text" w:hAnchor="margin" w:x="388" w:y="219"/>
        <w:widowControl w:val="0"/>
        <w:keepNext w:val="0"/>
        <w:keepLines w:val="0"/>
        <w:shd w:val="clear" w:color="auto" w:fill="auto"/>
        <w:bidi w:val="0"/>
        <w:jc w:val="left"/>
        <w:spacing w:before="0" w:after="0" w:line="274" w:lineRule="exact"/>
        <w:ind w:left="100" w:right="160" w:firstLine="700"/>
      </w:pPr>
      <w:r>
        <w:rPr>
          <w:rStyle w:val="CharStyle40"/>
          <w:spacing w:val="0"/>
        </w:rPr>
        <w:t xml:space="preserve">23 октября 2017 года в Ар федеральный орган исполнительной вл поступила жалоба ООО "Шоу тек" Архангельской области «Главное Заказчик), Уполномоченного органа (далее - Уполномоченный орган), заключения государственного контракта решения» на объекте «Пристройка сцен и реконструкция существующего (извещение № 0124200000617005488). </w:t>
      </w:r>
      <w:r>
        <w:rPr>
          <w:rStyle w:val="CharStyle43"/>
          <w:spacing w:val="0"/>
        </w:rPr>
        <w:t>Содержание жалобы:</w:t>
      </w:r>
      <w:r>
        <w:rPr>
          <w:rStyle w:val="CharStyle44"/>
          <w:lang w:val="ru-RU" w:eastAsia="ru-RU" w:bidi="ru-RU"/>
          <w:spacing w:val="0"/>
        </w:rPr>
        <w:t xml:space="preserve"> </w:t>
      </w:r>
      <w:r>
        <w:rPr>
          <w:rStyle w:val="CharStyle40"/>
          <w:spacing w:val="0"/>
        </w:rPr>
        <w:t>Обжалуются действия Заказчика документации об аукционе несоответсть/ Заказчик не согласен с довод объяснении по жалобе от 26.10.2017 № Уполномоченный орган не сс изложенным в объяснении по жалобе от Заявителем представлено дополн</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31" w:lineRule="exact"/>
      </w:pPr>
    </w:p>
    <w:p>
      <w:pPr>
        <w:widowControl w:val="0"/>
        <w:rPr>
          <w:sz w:val="2"/>
          <w:szCs w:val="2"/>
        </w:rPr>
        <w:sectPr>
          <w:pgSz w:w="16838" w:h="23810"/>
          <w:pgMar w:top="3815" w:left="3184" w:right="3184" w:bottom="3547" w:header="0" w:footer="3" w:gutter="0"/>
          <w:rtlGutter w:val="0"/>
          <w:cols w:space="720"/>
          <w:noEndnote/>
          <w:docGrid w:linePitch="360"/>
        </w:sectPr>
      </w:pPr>
    </w:p>
    <w:p>
      <w:pPr>
        <w:pStyle w:val="Style29"/>
        <w:framePr w:w="9480" w:h="2429" w:wrap="around" w:hAnchor="margin" w:x="443" w:y="5196"/>
        <w:widowControl w:val="0"/>
        <w:keepNext w:val="0"/>
        <w:keepLines w:val="0"/>
        <w:shd w:val="clear" w:color="auto" w:fill="auto"/>
        <w:bidi w:val="0"/>
        <w:jc w:val="both"/>
        <w:spacing w:before="0" w:after="0" w:line="269" w:lineRule="exact"/>
        <w:ind w:left="0" w:right="0" w:firstLine="700"/>
      </w:pPr>
      <w:r>
        <w:rPr>
          <w:rStyle w:val="CharStyle31"/>
          <w:b/>
          <w:bCs/>
          <w:spacing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7"/>
        <w:framePr w:w="9480" w:h="2429" w:wrap="around" w:hAnchor="margin" w:x="443" w:y="5196"/>
        <w:widowControl w:val="0"/>
        <w:keepNext w:val="0"/>
        <w:keepLines w:val="0"/>
        <w:shd w:val="clear" w:color="auto" w:fill="auto"/>
        <w:bidi w:val="0"/>
        <w:jc w:val="left"/>
        <w:spacing w:before="0" w:after="0" w:line="269" w:lineRule="exact"/>
        <w:ind w:left="0" w:right="0" w:firstLine="700"/>
      </w:pPr>
      <w:r>
        <w:rPr>
          <w:rStyle w:val="CharStyle40"/>
          <w:spacing w:val="0"/>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 исполнительным органом государственной осуществляющим: регулирование конт услуг для обеспечения нужд Арх</w:t>
      </w:r>
    </w:p>
    <w:p>
      <w:pPr>
        <w:pStyle w:val="Style27"/>
        <w:tabs>
          <w:tab w:leader="none" w:pos="5352" w:val="right"/>
        </w:tabs>
        <w:widowControl w:val="0"/>
        <w:keepNext w:val="0"/>
        <w:keepLines w:val="0"/>
        <w:shd w:val="clear" w:color="auto" w:fill="auto"/>
        <w:bidi w:val="0"/>
        <w:jc w:val="both"/>
        <w:spacing w:before="0" w:after="0" w:line="264" w:lineRule="exact"/>
        <w:ind w:left="0" w:right="20" w:firstLine="0"/>
      </w:pPr>
      <w:r>
        <w:rPr>
          <w:lang w:val="ru-RU" w:eastAsia="ru-RU" w:bidi="ru-RU"/>
          <w:w w:val="100"/>
          <w:spacing w:val="0"/>
          <w:color w:val="000000"/>
          <w:position w:val="0"/>
        </w:rPr>
        <w:t>хангельской области является уполномоченным власти Архангельской области, оактной системы в сфере закупок товаров, работ, ангельской области;</w:t>
        <w:tab/>
        <w:t>определение поставщиков</w:t>
      </w:r>
    </w:p>
    <w:p>
      <w:pPr>
        <w:pStyle w:val="Style27"/>
        <w:widowControl w:val="0"/>
        <w:keepNext w:val="0"/>
        <w:keepLines w:val="0"/>
        <w:shd w:val="clear" w:color="auto" w:fill="auto"/>
        <w:bidi w:val="0"/>
        <w:jc w:val="both"/>
        <w:spacing w:before="0" w:after="0" w:line="264" w:lineRule="exact"/>
        <w:ind w:left="0" w:right="20" w:firstLine="0"/>
      </w:pPr>
      <w:r>
        <w:rPr>
          <w:lang w:val="ru-RU" w:eastAsia="ru-RU" w:bidi="ru-RU"/>
          <w:w w:val="100"/>
          <w:spacing w:val="0"/>
          <w:color w:val="000000"/>
          <w:position w:val="0"/>
        </w:rPr>
        <w:t>(подрядчиков,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27"/>
        <w:tabs>
          <w:tab w:leader="none" w:pos="2914" w:val="center"/>
        </w:tabs>
        <w:widowControl w:val="0"/>
        <w:keepNext w:val="0"/>
        <w:keepLines w:val="0"/>
        <w:shd w:val="clear" w:color="auto" w:fill="auto"/>
        <w:bidi w:val="0"/>
        <w:jc w:val="both"/>
        <w:spacing w:before="0" w:after="0" w:line="264" w:lineRule="exact"/>
        <w:ind w:left="720" w:right="0" w:firstLine="0"/>
      </w:pPr>
      <w:r>
        <w:rPr>
          <w:lang w:val="ru-RU" w:eastAsia="ru-RU" w:bidi="ru-RU"/>
          <w:w w:val="100"/>
          <w:spacing w:val="0"/>
          <w:color w:val="000000"/>
          <w:position w:val="0"/>
        </w:rPr>
        <w:t>Взаимодействие</w:t>
        <w:tab/>
        <w:t>Уполномоченного органа и заказчиков Архангельской области в</w:t>
      </w:r>
    </w:p>
    <w:p>
      <w:pPr>
        <w:pStyle w:val="Style27"/>
        <w:tabs>
          <w:tab w:leader="none" w:pos="2357" w:val="center"/>
          <w:tab w:leader="none" w:pos="3696" w:val="center"/>
          <w:tab w:leader="none" w:pos="9469" w:val="right"/>
        </w:tabs>
        <w:widowControl w:val="0"/>
        <w:keepNext w:val="0"/>
        <w:keepLines w:val="0"/>
        <w:shd w:val="clear" w:color="auto" w:fill="auto"/>
        <w:bidi w:val="0"/>
        <w:jc w:val="both"/>
        <w:spacing w:before="0" w:after="0" w:line="264" w:lineRule="exact"/>
        <w:ind w:left="0" w:right="0" w:firstLine="0"/>
      </w:pPr>
      <w:r>
        <w:rPr>
          <w:lang w:val="ru-RU" w:eastAsia="ru-RU" w:bidi="ru-RU"/>
          <w:w w:val="100"/>
          <w:spacing w:val="0"/>
          <w:color w:val="000000"/>
          <w:position w:val="0"/>
        </w:rPr>
        <w:t>сфере закупок для</w:t>
        <w:tab/>
        <w:t>обеспечения</w:t>
        <w:tab/>
        <w:t>нужд</w:t>
        <w:tab/>
        <w:t>Архангельской области осуществляется в порядке,</w:t>
      </w:r>
    </w:p>
    <w:p>
      <w:pPr>
        <w:pStyle w:val="Style27"/>
        <w:widowControl w:val="0"/>
        <w:keepNext w:val="0"/>
        <w:keepLines w:val="0"/>
        <w:shd w:val="clear" w:color="auto" w:fill="auto"/>
        <w:bidi w:val="0"/>
        <w:jc w:val="both"/>
        <w:spacing w:before="0" w:after="0" w:line="264" w:lineRule="exact"/>
        <w:ind w:left="0" w:right="0" w:firstLine="0"/>
      </w:pPr>
      <w:r>
        <w:rPr>
          <w:lang w:val="ru-RU" w:eastAsia="ru-RU" w:bidi="ru-RU"/>
          <w:w w:val="100"/>
          <w:spacing w:val="0"/>
          <w:color w:val="000000"/>
          <w:position w:val="0"/>
        </w:rPr>
        <w:t>установленном Постановлением Правительства Архангельской области «Порядок</w:t>
      </w:r>
    </w:p>
    <w:p>
      <w:pPr>
        <w:pStyle w:val="Style27"/>
        <w:framePr w:w="4240" w:h="518" w:vSpace="9" w:wrap="around" w:vAnchor="text" w:hAnchor="margin" w:x="447" w:y="-38"/>
        <w:widowControl w:val="0"/>
        <w:keepNext w:val="0"/>
        <w:keepLines w:val="0"/>
        <w:shd w:val="clear" w:color="auto" w:fill="auto"/>
        <w:bidi w:val="0"/>
        <w:jc w:val="left"/>
        <w:spacing w:before="0" w:after="0" w:line="259" w:lineRule="exact"/>
        <w:ind w:left="0" w:right="100" w:firstLine="0"/>
      </w:pPr>
      <w:r>
        <w:rPr>
          <w:rStyle w:val="CharStyle40"/>
          <w:spacing w:val="0"/>
        </w:rPr>
        <w:t>взаимодействия контрактного заказчиков Архангельской области</w:t>
      </w:r>
    </w:p>
    <w:p>
      <w:pPr>
        <w:pStyle w:val="Style27"/>
        <w:tabs>
          <w:tab w:leader="none" w:pos="5918" w:val="right"/>
        </w:tabs>
        <w:widowControl w:val="0"/>
        <w:keepNext w:val="0"/>
        <w:keepLines w:val="0"/>
        <w:shd w:val="clear" w:color="auto" w:fill="auto"/>
        <w:bidi w:val="0"/>
        <w:jc w:val="both"/>
        <w:spacing w:before="0" w:after="0" w:line="264" w:lineRule="exact"/>
        <w:ind w:left="0" w:right="0" w:firstLine="0"/>
      </w:pPr>
      <w:r>
        <w:rPr>
          <w:lang w:val="ru-RU" w:eastAsia="ru-RU" w:bidi="ru-RU"/>
          <w:w w:val="100"/>
          <w:spacing w:val="0"/>
          <w:color w:val="000000"/>
          <w:position w:val="0"/>
        </w:rPr>
        <w:t>агентства Архангельской</w:t>
        <w:tab/>
        <w:t>области, государственных</w:t>
      </w:r>
    </w:p>
    <w:p>
      <w:pPr>
        <w:pStyle w:val="Style27"/>
        <w:tabs>
          <w:tab w:leader="none" w:pos="2357" w:val="center"/>
          <w:tab w:leader="none" w:pos="3139" w:val="left"/>
          <w:tab w:leader="none" w:pos="9469" w:val="right"/>
        </w:tabs>
        <w:widowControl w:val="0"/>
        <w:keepNext w:val="0"/>
        <w:keepLines w:val="0"/>
        <w:shd w:val="clear" w:color="auto" w:fill="auto"/>
        <w:bidi w:val="0"/>
        <w:jc w:val="left"/>
        <w:spacing w:before="0" w:after="0" w:line="264" w:lineRule="exact"/>
        <w:ind w:left="0" w:right="20" w:firstLine="340"/>
      </w:pPr>
      <w:r>
        <w:rPr>
          <w:lang w:val="ru-RU" w:eastAsia="ru-RU" w:bidi="ru-RU"/>
          <w:w w:val="100"/>
          <w:spacing w:val="0"/>
          <w:color w:val="000000"/>
          <w:position w:val="0"/>
        </w:rPr>
        <w:t>государственных бюджетных учреждений Архангельской</w:t>
        <w:tab/>
        <w:t>области,</w:t>
        <w:tab/>
        <w:t>муниципальных заказчиков</w:t>
        <w:tab/>
        <w:t>Архангельской области,</w:t>
      </w:r>
    </w:p>
    <w:p>
      <w:pPr>
        <w:pStyle w:val="Style27"/>
        <w:tabs>
          <w:tab w:leader="none" w:pos="2357" w:val="center"/>
          <w:tab w:leader="none" w:pos="3174" w:val="left"/>
          <w:tab w:leader="none" w:pos="9469" w:val="right"/>
        </w:tabs>
        <w:widowControl w:val="0"/>
        <w:keepNext w:val="0"/>
        <w:keepLines w:val="0"/>
        <w:shd w:val="clear" w:color="auto" w:fill="auto"/>
        <w:bidi w:val="0"/>
        <w:jc w:val="both"/>
        <w:spacing w:before="0" w:after="0" w:line="264" w:lineRule="exact"/>
        <w:ind w:left="0" w:right="0" w:firstLine="0"/>
      </w:pPr>
      <w:r>
        <w:rPr>
          <w:lang w:val="ru-RU" w:eastAsia="ru-RU" w:bidi="ru-RU"/>
          <w:w w:val="100"/>
          <w:spacing w:val="0"/>
          <w:color w:val="000000"/>
          <w:position w:val="0"/>
        </w:rPr>
        <w:t>муниципальных</w:t>
        <w:tab/>
        <w:t>бюджетных</w:t>
        <w:tab/>
        <w:t>учреждений муниципальных</w:t>
        <w:tab/>
        <w:t>образований Архангельской</w:t>
      </w:r>
    </w:p>
    <w:p>
      <w:pPr>
        <w:pStyle w:val="Style27"/>
        <w:framePr w:w="4147" w:h="1066" w:wrap="around" w:vAnchor="text" w:hAnchor="margin" w:x="443" w:y="-47"/>
        <w:widowControl w:val="0"/>
        <w:keepNext w:val="0"/>
        <w:keepLines w:val="0"/>
        <w:shd w:val="clear" w:color="auto" w:fill="auto"/>
        <w:bidi w:val="0"/>
        <w:jc w:val="left"/>
        <w:spacing w:before="0" w:after="0" w:line="264" w:lineRule="exact"/>
        <w:ind w:left="0" w:right="0" w:firstLine="0"/>
      </w:pPr>
      <w:r>
        <w:rPr>
          <w:rStyle w:val="CharStyle40"/>
          <w:spacing w:val="0"/>
        </w:rPr>
        <w:t>области и отдельных юридических л исполнителей) для обеспечения нужд № 595-пп (далее - Постановление № 595 Согласно Постановлению № 595</w:t>
      </w:r>
    </w:p>
    <w:p>
      <w:pPr>
        <w:pStyle w:val="Style27"/>
        <w:widowControl w:val="0"/>
        <w:keepNext w:val="0"/>
        <w:keepLines w:val="0"/>
        <w:shd w:val="clear" w:color="auto" w:fill="auto"/>
        <w:bidi w:val="0"/>
        <w:jc w:val="both"/>
        <w:spacing w:before="0" w:after="0" w:line="264" w:lineRule="exact"/>
        <w:ind w:left="0" w:right="20" w:firstLine="0"/>
      </w:pPr>
      <w:r>
        <w:rPr>
          <w:lang w:val="ru-RU" w:eastAsia="ru-RU" w:bidi="ru-RU"/>
          <w:w w:val="100"/>
          <w:spacing w:val="0"/>
          <w:color w:val="000000"/>
          <w:position w:val="0"/>
        </w:rPr>
        <w:t>иц при определении поставщиков (подрядчиков, Архангельской области» от 20 декабря 2013 года пп).</w:t>
      </w:r>
    </w:p>
    <w:p>
      <w:pPr>
        <w:pStyle w:val="Style27"/>
        <w:widowControl w:val="0"/>
        <w:keepNext w:val="0"/>
        <w:keepLines w:val="0"/>
        <w:shd w:val="clear" w:color="auto" w:fill="auto"/>
        <w:bidi w:val="0"/>
        <w:jc w:val="both"/>
        <w:spacing w:before="0" w:after="176" w:line="264" w:lineRule="exact"/>
        <w:ind w:left="0" w:right="20" w:firstLine="0"/>
      </w:pPr>
      <w:r>
        <w:rPr>
          <w:lang w:val="ru-RU" w:eastAsia="ru-RU" w:bidi="ru-RU"/>
          <w:w w:val="100"/>
          <w:spacing w:val="0"/>
          <w:color w:val="000000"/>
          <w:position w:val="0"/>
        </w:rPr>
        <w:t>-пп Заказчик направляет в Уполномоченный орган заявку на осуществление закупки. Уполномоченный орган на основании представленной заявки Заказчика подготавливает документацию об электронном аукционе, и организует осуществление закупки.</w:t>
      </w:r>
    </w:p>
    <w:p>
      <w:pPr>
        <w:pStyle w:val="Style27"/>
        <w:framePr w:w="4346" w:h="2424" w:wrap="around" w:vAnchor="text" w:hAnchor="margin" w:x="443" w:y="-46"/>
        <w:widowControl w:val="0"/>
        <w:keepNext w:val="0"/>
        <w:keepLines w:val="0"/>
        <w:shd w:val="clear" w:color="auto" w:fill="auto"/>
        <w:bidi w:val="0"/>
        <w:jc w:val="left"/>
        <w:spacing w:before="0" w:after="0" w:line="269" w:lineRule="exact"/>
        <w:ind w:left="0" w:right="100" w:firstLine="720"/>
      </w:pPr>
      <w:r>
        <w:rPr>
          <w:rStyle w:val="CharStyle40"/>
          <w:spacing w:val="0"/>
        </w:rPr>
        <w:t>12.10.2017 Уполномоченным информационной системы в сфере закуй' извещение № 0124200000617005488 о п об электронном аукционе на право закл работ по разделу «Технологические зрительного комплекса к основному Архангельского областного театра кукол &gt;: Начальная (максимальная) цена п Оператор электронной площадки</w:t>
      </w:r>
    </w:p>
    <w:p>
      <w:pPr>
        <w:pStyle w:val="Style27"/>
        <w:widowControl w:val="0"/>
        <w:keepNext w:val="0"/>
        <w:keepLines w:val="0"/>
        <w:shd w:val="clear" w:color="auto" w:fill="auto"/>
        <w:bidi w:val="0"/>
        <w:jc w:val="both"/>
        <w:spacing w:before="0" w:after="0" w:line="269" w:lineRule="exact"/>
        <w:ind w:left="0" w:right="20" w:firstLine="0"/>
      </w:pPr>
      <w:r>
        <w:rPr>
          <w:lang w:val="ru-RU" w:eastAsia="ru-RU" w:bidi="ru-RU"/>
          <w:w w:val="100"/>
          <w:spacing w:val="0"/>
          <w:color w:val="000000"/>
          <w:position w:val="0"/>
        </w:rPr>
        <w:t xml:space="preserve">органом на официальном сайте единой 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размещено роведении электронного аукциона и документация ючения государственного контракта на выполнение решения» на объекте «Пристройка сценическо- зданию и реконструкция существующего здания </w:t>
      </w:r>
      <w:r>
        <w:rPr>
          <w:rStyle w:val="CharStyle45"/>
        </w:rPr>
        <w:t>&gt;&gt;</w:t>
      </w:r>
      <w:r>
        <w:rPr>
          <w:lang w:val="ru-RU" w:eastAsia="ru-RU" w:bidi="ru-RU"/>
          <w:w w:val="100"/>
          <w:spacing w:val="0"/>
          <w:color w:val="000000"/>
          <w:position w:val="0"/>
        </w:rPr>
        <w:t xml:space="preserve"> (далее </w:t>
      </w:r>
      <w:r>
        <w:rPr>
          <w:rStyle w:val="CharStyle33"/>
        </w:rPr>
        <w:t xml:space="preserve">- </w:t>
      </w:r>
      <w:r>
        <w:rPr>
          <w:lang w:val="ru-RU" w:eastAsia="ru-RU" w:bidi="ru-RU"/>
          <w:w w:val="100"/>
          <w:spacing w:val="0"/>
          <w:color w:val="000000"/>
          <w:position w:val="0"/>
        </w:rPr>
        <w:t>документация об аукционе), осударственного контракта - 144 980 280.68 рублей. - АО «Единая электронная торговая площадка».</w:t>
      </w:r>
      <w:r>
        <w:br w:type="page"/>
      </w:r>
    </w:p>
    <w:p>
      <w:pPr>
        <w:pStyle w:val="Style4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Заявитель считает, что срок выполнения работ по данной закупке заниэюен, что ведет к ограничению конкуренции на данных торгах. По-мнению Заявителя, работы по закупке реально выполнить в срок до 01 мая 2018 года.</w:t>
      </w:r>
    </w:p>
    <w:p>
      <w:pPr>
        <w:pStyle w:val="Style2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извещении №0124200000617005488 и в пункте 8 части 1.2 «Описание объекта закупки» раздела II «Сведения о работах, на выполнение которых осуществляется закупка, и об условиях контракта» документации об аукционе установлен срок выполнения работ:</w:t>
      </w:r>
    </w:p>
    <w:p>
      <w:pPr>
        <w:pStyle w:val="Style2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«Начало работ - не позднее одного дня с даты заключения контракта. Окончание работ - не позднее 01 марта 2018 года».</w:t>
      </w:r>
    </w:p>
    <w:p>
      <w:pPr>
        <w:pStyle w:val="Style2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объяснении по жалобе Заказчик пояснил, что объект капитального строительства «Пристройка сценическо-зрительного комплекса к основному зданию и реконструкция существующего здания Архангельского областного театра кукол» включен в Областную адресную инвестиционную программу Архангельской области на 2017 год и на плановый период 2018 и 2019 годов и государственную программу Архангельской области «Культура Русского Севера (2013 - 2020 годы)». По итогам встречи Министра культуры Российской Федерации В.Р. Мединского с деятелями культуры и искусства Архангельской области 02 мая 2017 года в адрес министерства строительства и архитектуры Архангельской области и министерства культуры Архангельской области дано поучение Губернатора Архангельской области - завершить строительство и обеспечить ввод в эксплуатацию здания Архангельского театра кукол в срок до 01 марта 2018 года.</w:t>
      </w:r>
    </w:p>
    <w:p>
      <w:pPr>
        <w:pStyle w:val="Style2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Следовательно, срок выполнения работ по закупке установлен до 01 марта 2018 года на основании потребности Заказчика.</w:t>
      </w:r>
    </w:p>
    <w:p>
      <w:pPr>
        <w:pStyle w:val="Style2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Заявитель не представил в подтверждение своих доводов каких-либо доказательств, в том числе свидетельствующих об ограничении количества участников закупки.</w:t>
      </w:r>
    </w:p>
    <w:p>
      <w:pPr>
        <w:pStyle w:val="Style2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Вместе с тем, согласно протоколу рассмотрения заявок на участие в электронном аукционе от 30.10.2017 было подано 5 заявок на участие в электронном аукционе.</w:t>
      </w:r>
    </w:p>
    <w:p>
      <w:pPr>
        <w:pStyle w:val="Style2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При таких обстоятельствах факт ограничения количества участников закупки Комиссией Архангельского УФАС России не подтвержден.</w:t>
      </w:r>
    </w:p>
    <w:p>
      <w:pPr>
        <w:pStyle w:val="Style29"/>
        <w:widowControl w:val="0"/>
        <w:keepNext w:val="0"/>
        <w:keepLines w:val="0"/>
        <w:shd w:val="clear" w:color="auto" w:fill="auto"/>
        <w:bidi w:val="0"/>
        <w:jc w:val="both"/>
        <w:spacing w:before="0" w:after="89" w:line="220" w:lineRule="exact"/>
        <w:ind w:left="20" w:right="0" w:firstLine="700"/>
      </w:pPr>
      <w:r>
        <w:rPr>
          <w:lang w:val="ru-RU" w:eastAsia="ru-RU" w:bidi="ru-RU"/>
          <w:w w:val="100"/>
          <w:spacing w:val="0"/>
          <w:color w:val="000000"/>
          <w:position w:val="0"/>
        </w:rPr>
        <w:t>Таким образом, данный довод Заявителя является необоснованным.</w:t>
      </w:r>
    </w:p>
    <w:p>
      <w:pPr>
        <w:pStyle w:val="Style46"/>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Заявитель, считает, что работы, которые указаны в сметной документации не являются работами по строительству, реконструкции или капитальному ремонту объекта капитального строительства, соответственно для их выполнения исполнителю (подрядчику) являться членом саморегулируемой организации не нужно. Заказчик неправомерно установил обжалуемое требование для участия в аукционе.</w:t>
      </w:r>
    </w:p>
    <w:p>
      <w:pPr>
        <w:pStyle w:val="Style46"/>
        <w:widowControl w:val="0"/>
        <w:keepNext w:val="0"/>
        <w:keepLines w:val="0"/>
        <w:shd w:val="clear" w:color="auto" w:fill="auto"/>
        <w:bidi w:val="0"/>
        <w:spacing w:before="0" w:after="0" w:line="269" w:lineRule="exact"/>
        <w:ind w:left="20" w:right="20" w:firstLine="700"/>
      </w:pPr>
      <w:r>
        <w:rPr>
          <w:lang w:val="ru-RU" w:eastAsia="ru-RU" w:bidi="ru-RU"/>
          <w:w w:val="100"/>
          <w:spacing w:val="0"/>
          <w:color w:val="000000"/>
          <w:position w:val="0"/>
        </w:rPr>
        <w:t>Заявитель считает, что в документации об аукционе, что нарушение требованиям действующего законодательства Заказчиком не установлено требование к сведениям об ответственности подрядчика по пункту 5 выписки из реестра членов саморегулируемой организации.</w:t>
      </w:r>
    </w:p>
    <w:p>
      <w:pPr>
        <w:pStyle w:val="Style27"/>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В соответствии с пунктом 2 части 1 статьи 64 ФЗ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3-6 статьи 66 ФЗ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7"/>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На основании пункта 2 части 5 статьи 66 ФЗ «О контрактной системе», вторая часть заявки на участие в электронном аукционе должна содержать следующие документы и информацию: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указанного Федерального закона, или копии этих документов, а также декларацию о соответствии участника такого аукциона требованиям, установленным пунктами 3 - 9 части 1 статьи 31 указанного Федерального закона.</w:t>
      </w:r>
    </w:p>
    <w:p>
      <w:pPr>
        <w:pStyle w:val="Style27"/>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 xml:space="preserve">Пунктом 1 части 1 статьи 31 ФЗ «О контрактной системе» определено, что при осуществлении закупки заказчик устанавливает следующие единые требования к </w:t>
      </w:r>
      <w:r>
        <w:rPr>
          <w:rStyle w:val="CharStyle48"/>
        </w:rPr>
        <w:t xml:space="preserve">участникам закупки соответствие требованиям, </w:t>
      </w:r>
      <w:r>
        <w:rPr>
          <w:lang w:val="ru-RU" w:eastAsia="ru-RU" w:bidi="ru-RU"/>
          <w:w w:val="100"/>
          <w:spacing w:val="0"/>
          <w:color w:val="000000"/>
          <w:position w:val="0"/>
        </w:rPr>
        <w:t xml:space="preserve">установленным </w:t>
      </w:r>
      <w:r>
        <w:rPr>
          <w:rStyle w:val="CharStyle48"/>
        </w:rPr>
        <w:t xml:space="preserve">в </w:t>
      </w:r>
      <w:r>
        <w:rPr>
          <w:lang w:val="ru-RU" w:eastAsia="ru-RU" w:bidi="ru-RU"/>
          <w:w w:val="100"/>
          <w:spacing w:val="0"/>
          <w:color w:val="000000"/>
          <w:position w:val="0"/>
        </w:rPr>
        <w:t>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br w:type="page"/>
      </w:r>
    </w:p>
    <w:p>
      <w:pPr>
        <w:pStyle w:val="Style27"/>
        <w:widowControl w:val="0"/>
        <w:keepNext w:val="0"/>
        <w:keepLines w:val="0"/>
        <w:shd w:val="clear" w:color="auto" w:fill="auto"/>
        <w:bidi w:val="0"/>
        <w:jc w:val="both"/>
        <w:spacing w:before="0" w:after="184" w:line="278" w:lineRule="exact"/>
        <w:ind w:left="20" w:right="0" w:firstLine="700"/>
      </w:pPr>
      <w:r>
        <w:rPr>
          <w:lang w:val="ru-RU" w:eastAsia="ru-RU" w:bidi="ru-RU"/>
          <w:w w:val="100"/>
          <w:spacing w:val="0"/>
          <w:color w:val="000000"/>
          <w:position w:val="0"/>
        </w:rPr>
        <w:t>В соответствии с частью 2 статьи 52 Градостроительного кодекса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указанной статьей.</w:t>
      </w:r>
    </w:p>
    <w:p>
      <w:pPr>
        <w:pStyle w:val="Style27"/>
        <w:framePr w:w="5560" w:h="2741" w:vSpace="544" w:wrap="around" w:hAnchor="margin" w:x="3967" w:y="2734"/>
        <w:widowControl w:val="0"/>
        <w:keepNext w:val="0"/>
        <w:keepLines w:val="0"/>
        <w:shd w:val="clear" w:color="auto" w:fill="auto"/>
        <w:bidi w:val="0"/>
        <w:jc w:val="left"/>
        <w:spacing w:before="0" w:after="0" w:line="274" w:lineRule="exact"/>
        <w:ind w:left="140" w:right="0" w:firstLine="80"/>
      </w:pPr>
      <w:r>
        <w:rPr>
          <w:rStyle w:val="CharStyle40"/>
          <w:spacing w:val="0"/>
        </w:rPr>
        <w:t>1 раздела I «Общие положения» документации об (ютие в электронном аукционе должна содержать тветствие участника электронного аукциона 1 части 1 статьи 31 Федерального закона от 05 &gt;|гих документов: реестра членов саморегулируемой организации в и, капитального ремонта объектов капитального ^читального строительства по форме, установленной организациями, г ранее чем за один месяц до даты окончания срока</w:t>
      </w:r>
    </w:p>
    <w:p>
      <w:pPr>
        <w:pStyle w:val="Style27"/>
        <w:widowControl w:val="0"/>
        <w:keepNext w:val="0"/>
        <w:keepLines w:val="0"/>
        <w:shd w:val="clear" w:color="auto" w:fill="auto"/>
        <w:bidi w:val="0"/>
        <w:jc w:val="left"/>
        <w:spacing w:before="0" w:after="0" w:line="274" w:lineRule="exact"/>
        <w:ind w:left="20" w:right="0" w:firstLine="700"/>
      </w:pPr>
      <w:r>
        <w:rPr>
          <w:lang w:val="ru-RU" w:eastAsia="ru-RU" w:bidi="ru-RU"/>
          <w:w w:val="100"/>
          <w:spacing w:val="0"/>
          <w:color w:val="000000"/>
          <w:position w:val="0"/>
        </w:rPr>
        <w:t>Согласно подпункту 2 пункта аукционе вторая часть заявки на уч «документы, подтверждающие требованиям, установленным пунктом апреля 2013 года № 44-ФЗ, или копии д</w:t>
      </w:r>
    </w:p>
    <w:p>
      <w:pPr>
        <w:pStyle w:val="Style27"/>
        <w:framePr w:h="200" w:vSpace="60" w:wrap="around" w:vAnchor="text" w:hAnchor="margin" w:x="3941" w:y="-6"/>
        <w:widowControl w:val="0"/>
        <w:keepNext w:val="0"/>
        <w:keepLines w:val="0"/>
        <w:shd w:val="clear" w:color="auto" w:fill="auto"/>
        <w:bidi w:val="0"/>
        <w:jc w:val="left"/>
        <w:spacing w:before="0" w:after="0" w:line="200" w:lineRule="exact"/>
        <w:ind w:left="20" w:right="0" w:firstLine="0"/>
      </w:pPr>
      <w:r>
        <w:rPr>
          <w:rStyle w:val="CharStyle40"/>
          <w:spacing w:val="0"/>
        </w:rPr>
        <w:t>из</w:t>
      </w:r>
    </w:p>
    <w:p>
      <w:pPr>
        <w:pStyle w:val="Style27"/>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Выписка или копия выписки области строительства, реконструкци строительства в отношении объектов к; органом надзора за саморегулируемым!)</w:t>
      </w:r>
    </w:p>
    <w:p>
      <w:pPr>
        <w:pStyle w:val="Style27"/>
        <w:framePr w:w="5598" w:h="1392" w:wrap="around" w:vAnchor="text" w:hAnchor="margin" w:x="3919" w:y="484"/>
        <w:widowControl w:val="0"/>
        <w:keepNext w:val="0"/>
        <w:keepLines w:val="0"/>
        <w:shd w:val="clear" w:color="auto" w:fill="auto"/>
        <w:bidi w:val="0"/>
        <w:jc w:val="left"/>
        <w:spacing w:before="0" w:after="0" w:line="278" w:lineRule="exact"/>
        <w:ind w:left="100" w:right="0" w:firstLine="0"/>
      </w:pPr>
      <w:r>
        <w:rPr>
          <w:rStyle w:val="CharStyle40"/>
          <w:spacing w:val="0"/>
        </w:rPr>
        <w:t>стника закупки по обязательствам по договорам м с использованием конкурентных способов Й с которым участником закупки внесен взнос в договорных обязательств, должен быть не менее та».</w:t>
      </w:r>
    </w:p>
    <w:p>
      <w:pPr>
        <w:pStyle w:val="Style27"/>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Выписка должна быть выдана н подачи заявок.</w:t>
      </w:r>
    </w:p>
    <w:p>
      <w:pPr>
        <w:pStyle w:val="Style27"/>
        <w:widowControl w:val="0"/>
        <w:keepNext w:val="0"/>
        <w:keepLines w:val="0"/>
        <w:shd w:val="clear" w:color="auto" w:fill="auto"/>
        <w:bidi w:val="0"/>
        <w:jc w:val="both"/>
        <w:spacing w:before="0" w:after="0" w:line="274" w:lineRule="exact"/>
        <w:ind w:left="20" w:right="0" w:firstLine="0"/>
        <w:sectPr>
          <w:type w:val="continuous"/>
          <w:pgSz w:w="16838" w:h="23810"/>
          <w:pgMar w:top="4448" w:left="3521" w:right="3764" w:bottom="4222" w:header="0" w:footer="3" w:gutter="0"/>
          <w:rtlGutter w:val="0"/>
          <w:cols w:space="720"/>
          <w:noEndnote/>
          <w:docGrid w:linePitch="360"/>
        </w:sectPr>
      </w:pPr>
      <w:r>
        <w:rPr>
          <w:lang w:val="ru-RU" w:eastAsia="ru-RU" w:bidi="ru-RU"/>
          <w:w w:val="100"/>
          <w:spacing w:val="0"/>
          <w:color w:val="000000"/>
          <w:position w:val="0"/>
        </w:rPr>
        <w:t>Уровень ответственности уча строительного подряда, заключаемы заключения договоров, в соответстви компенсационный фонд обеспечения начальной максимальной цены контрак</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841.9pt;height:12.3pt" filled="f" stroked="f">
            <v:textbox inset="0,0,0,0">
              <w:txbxContent>
                <w:p>
                  <w:pPr>
                    <w:widowControl w:val="0"/>
                  </w:pPr>
                </w:p>
              </w:txbxContent>
            </v:textbox>
            <w10:anchorlock/>
          </v:shape>
        </w:pict>
      </w:r>
      <w:r>
        <w:t xml:space="preserve"> </w:t>
      </w: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7"/>
        <w:framePr w:w="4235" w:h="7637" w:wrap="around" w:hAnchor="margin" w:x="-3923" w:y="7399"/>
        <w:widowControl w:val="0"/>
        <w:keepNext w:val="0"/>
        <w:keepLines w:val="0"/>
        <w:shd w:val="clear" w:color="auto" w:fill="auto"/>
        <w:bidi w:val="0"/>
        <w:jc w:val="left"/>
        <w:spacing w:before="0" w:after="0" w:line="269" w:lineRule="exact"/>
        <w:ind w:left="0" w:right="120" w:firstLine="700"/>
      </w:pPr>
      <w:r>
        <w:rPr>
          <w:rStyle w:val="CharStyle40"/>
          <w:spacing w:val="0"/>
        </w:rPr>
        <w:t>Частью 4 статьи 55.17 ГрК обязана предоставить по запросу зай саморегулируемой организации в срок указанного запроса. Срок действия организации составляет один месяц с</w:t>
      </w:r>
    </w:p>
    <w:p>
      <w:pPr>
        <w:pStyle w:val="Style27"/>
        <w:framePr w:w="4235" w:h="7637" w:wrap="around" w:hAnchor="margin" w:x="-3923" w:y="7399"/>
        <w:widowControl w:val="0"/>
        <w:keepNext w:val="0"/>
        <w:keepLines w:val="0"/>
        <w:shd w:val="clear" w:color="auto" w:fill="auto"/>
        <w:bidi w:val="0"/>
        <w:jc w:val="left"/>
        <w:spacing w:before="0" w:after="0" w:line="269" w:lineRule="exact"/>
        <w:ind w:left="0" w:right="120" w:firstLine="700"/>
      </w:pPr>
      <w:r>
        <w:rPr>
          <w:rStyle w:val="CharStyle40"/>
          <w:spacing w:val="0"/>
        </w:rPr>
        <w:t>На основании части 5 статьи саморегулируемой организации устан организациями.</w:t>
      </w:r>
    </w:p>
    <w:p>
      <w:pPr>
        <w:pStyle w:val="Style27"/>
        <w:framePr w:w="4235" w:h="7637" w:wrap="around" w:hAnchor="margin" w:x="-3923" w:y="7399"/>
        <w:widowControl w:val="0"/>
        <w:keepNext w:val="0"/>
        <w:keepLines w:val="0"/>
        <w:shd w:val="clear" w:color="auto" w:fill="auto"/>
        <w:bidi w:val="0"/>
        <w:jc w:val="left"/>
        <w:spacing w:before="0" w:after="0" w:line="269" w:lineRule="exact"/>
        <w:ind w:left="0" w:right="120" w:firstLine="700"/>
      </w:pPr>
      <w:r>
        <w:rPr>
          <w:rStyle w:val="CharStyle40"/>
          <w:spacing w:val="0"/>
        </w:rPr>
        <w:t>Приказом Ростехнадзора от 16. реестра членов саморегулируемой орга: выписки из реестра членов саморегулир</w:t>
      </w:r>
    </w:p>
    <w:p>
      <w:pPr>
        <w:pStyle w:val="Style27"/>
        <w:framePr w:w="4235" w:h="7637" w:wrap="around" w:hAnchor="margin" w:x="-3923" w:y="7399"/>
        <w:widowControl w:val="0"/>
        <w:keepNext w:val="0"/>
        <w:keepLines w:val="0"/>
        <w:shd w:val="clear" w:color="auto" w:fill="auto"/>
        <w:bidi w:val="0"/>
        <w:jc w:val="left"/>
        <w:spacing w:before="0" w:after="0" w:line="269" w:lineRule="exact"/>
        <w:ind w:left="0" w:right="120" w:firstLine="700"/>
      </w:pPr>
      <w:r>
        <w:rPr>
          <w:rStyle w:val="CharStyle40"/>
          <w:spacing w:val="0"/>
        </w:rPr>
        <w:t>Согласно пунктам 4, 5, 6 Фор сведений:</w:t>
      </w:r>
    </w:p>
    <w:p>
      <w:pPr>
        <w:pStyle w:val="Style27"/>
        <w:numPr>
          <w:ilvl w:val="0"/>
          <w:numId w:val="1"/>
        </w:numPr>
        <w:framePr w:w="4235" w:h="7637" w:wrap="around" w:hAnchor="margin" w:x="-3923" w:y="7399"/>
        <w:widowControl w:val="0"/>
        <w:keepNext w:val="0"/>
        <w:keepLines w:val="0"/>
        <w:shd w:val="clear" w:color="auto" w:fill="auto"/>
        <w:bidi w:val="0"/>
        <w:jc w:val="left"/>
        <w:spacing w:before="0" w:after="0" w:line="269" w:lineRule="exact"/>
        <w:ind w:left="0" w:right="120" w:firstLine="700"/>
      </w:pPr>
      <w:r>
        <w:rPr>
          <w:rStyle w:val="CharStyle40"/>
          <w:spacing w:val="0"/>
        </w:rPr>
        <w:t xml:space="preserve"> "4. Сведения о наличии соответственно выполнять инженерны документации, строительство, реконстр; строительства по договору подряда н проектной документации, по дого использованием конкурентных способе</w:t>
      </w:r>
    </w:p>
    <w:p>
      <w:pPr>
        <w:pStyle w:val="Style27"/>
        <w:framePr w:w="4235" w:h="7637" w:wrap="around" w:hAnchor="margin" w:x="-3923" w:y="7399"/>
        <w:widowControl w:val="0"/>
        <w:keepNext w:val="0"/>
        <w:keepLines w:val="0"/>
        <w:shd w:val="clear" w:color="auto" w:fill="auto"/>
        <w:bidi w:val="0"/>
        <w:jc w:val="left"/>
        <w:spacing w:before="0" w:after="0" w:line="269" w:lineRule="exact"/>
        <w:ind w:left="0" w:right="120" w:firstLine="700"/>
      </w:pPr>
      <w:r>
        <w:rPr>
          <w:rStyle w:val="CharStyle40"/>
          <w:spacing w:val="0"/>
        </w:rPr>
        <w:t>а) в отношении объектов ка технически сложных и уникальных</w:t>
      </w:r>
    </w:p>
    <w:p>
      <w:pPr>
        <w:pStyle w:val="Style27"/>
        <w:framePr w:w="4235" w:h="7637" w:wrap="around" w:hAnchor="margin" w:x="-3923" w:y="7399"/>
        <w:widowControl w:val="0"/>
        <w:keepNext w:val="0"/>
        <w:keepLines w:val="0"/>
        <w:shd w:val="clear" w:color="auto" w:fill="auto"/>
        <w:bidi w:val="0"/>
        <w:jc w:val="left"/>
        <w:spacing w:before="0" w:after="0" w:line="269" w:lineRule="exact"/>
        <w:ind w:left="0" w:right="120" w:firstLine="700"/>
      </w:pPr>
      <w:r>
        <w:rPr>
          <w:rStyle w:val="CharStyle40"/>
          <w:spacing w:val="0"/>
        </w:rPr>
        <w:t>б) в отношении особо опаснй капитального строительства (кроме объ</w:t>
      </w:r>
    </w:p>
    <w:p>
      <w:pPr>
        <w:pStyle w:val="Style49"/>
        <w:framePr w:w="4235" w:h="7637" w:wrap="around" w:hAnchor="margin" w:x="-3923" w:y="7399"/>
        <w:widowControl w:val="0"/>
        <w:keepNext w:val="0"/>
        <w:keepLines w:val="0"/>
        <w:shd w:val="clear" w:color="auto" w:fill="auto"/>
        <w:bidi w:val="0"/>
        <w:jc w:val="left"/>
        <w:spacing w:before="0" w:after="0"/>
        <w:ind w:left="0" w:right="0"/>
      </w:pPr>
      <w:r>
        <w:rPr>
          <w:lang w:val="ru-RU" w:eastAsia="ru-RU" w:bidi="ru-RU"/>
          <w:w w:val="100"/>
          <w:spacing w:val="0"/>
          <w:color w:val="000000"/>
          <w:position w:val="0"/>
        </w:rPr>
        <w:t>в) в отношении объектов исполь|з</w:t>
      </w:r>
    </w:p>
    <w:p>
      <w:pPr>
        <w:pStyle w:val="Style27"/>
        <w:numPr>
          <w:ilvl w:val="0"/>
          <w:numId w:val="1"/>
        </w:numPr>
        <w:framePr w:w="4235" w:h="7637" w:wrap="around" w:hAnchor="margin" w:x="-3923" w:y="7399"/>
        <w:widowControl w:val="0"/>
        <w:keepNext w:val="0"/>
        <w:keepLines w:val="0"/>
        <w:shd w:val="clear" w:color="auto" w:fill="auto"/>
        <w:bidi w:val="0"/>
        <w:jc w:val="left"/>
        <w:spacing w:before="0" w:after="0" w:line="269" w:lineRule="exact"/>
        <w:ind w:left="0" w:right="120" w:firstLine="700"/>
      </w:pPr>
      <w:r>
        <w:rPr>
          <w:rStyle w:val="CharStyle40"/>
          <w:spacing w:val="0"/>
        </w:rPr>
        <w:t xml:space="preserve"> "5. Сведения об уровне ответ обязательствам по договору подряда проектной документации, по договор) указанным членом внесен взнос в комп^</w:t>
      </w:r>
    </w:p>
    <w:p>
      <w:pPr>
        <w:pStyle w:val="Style27"/>
        <w:framePr w:h="203" w:wrap="around" w:hAnchor="margin" w:x="-88" w:y="7446"/>
        <w:widowControl w:val="0"/>
        <w:keepNext w:val="0"/>
        <w:keepLines w:val="0"/>
        <w:shd w:val="clear" w:color="auto" w:fill="auto"/>
        <w:bidi w:val="0"/>
        <w:jc w:val="left"/>
        <w:spacing w:before="0" w:after="0" w:line="200" w:lineRule="exact"/>
        <w:ind w:left="0" w:right="0" w:firstLine="0"/>
      </w:pPr>
      <w:r>
        <w:rPr>
          <w:rStyle w:val="CharStyle40"/>
          <w:spacing w:val="0"/>
        </w:rPr>
        <w:t>РФ</w:t>
      </w:r>
    </w:p>
    <w:p>
      <w:pPr>
        <w:pStyle w:val="Style51"/>
        <w:framePr w:h="211" w:vSpace="54" w:wrap="around" w:vAnchor="text" w:hAnchor="margin" w:x="-25" w:y="1047"/>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да'</w:t>
      </w:r>
    </w:p>
    <w:p>
      <w:pPr>
        <w:pStyle w:val="Style27"/>
        <w:widowControl w:val="0"/>
        <w:keepNext w:val="0"/>
        <w:keepLines w:val="0"/>
        <w:shd w:val="clear" w:color="auto" w:fill="auto"/>
        <w:bidi w:val="0"/>
        <w:jc w:val="both"/>
        <w:spacing w:before="0" w:after="0" w:line="274" w:lineRule="exact"/>
        <w:ind w:left="0" w:right="20" w:firstLine="0"/>
      </w:pPr>
      <w:r>
        <w:rPr>
          <w:lang w:val="ru-RU" w:eastAsia="ru-RU" w:bidi="ru-RU"/>
          <w:w w:val="100"/>
          <w:spacing w:val="0"/>
          <w:color w:val="000000"/>
          <w:position w:val="0"/>
        </w:rPr>
        <w:t>установлено, что саморегулируемая организация нтересованного лица выписку из реестра членов не более чем три рабочих дня со дня поступления выписки из реестра членов саморегулируемой ты ее выдачи.</w:t>
      </w:r>
    </w:p>
    <w:p>
      <w:pPr>
        <w:pStyle w:val="Style27"/>
        <w:widowControl w:val="0"/>
        <w:keepNext w:val="0"/>
        <w:keepLines w:val="0"/>
        <w:shd w:val="clear" w:color="auto" w:fill="auto"/>
        <w:bidi w:val="0"/>
        <w:jc w:val="both"/>
        <w:spacing w:before="0" w:after="244" w:line="274" w:lineRule="exact"/>
        <w:ind w:left="0" w:right="20" w:firstLine="0"/>
      </w:pPr>
      <w:r>
        <w:rPr>
          <w:lang w:val="ru-RU" w:eastAsia="ru-RU" w:bidi="ru-RU"/>
          <w:w w:val="100"/>
          <w:spacing w:val="0"/>
          <w:color w:val="000000"/>
          <w:position w:val="0"/>
        </w:rPr>
        <w:t>55.17 ГрК РФ форма выписки из реестра членов авливается органом надзора за саморегулируемыми</w:t>
      </w:r>
    </w:p>
    <w:p>
      <w:pPr>
        <w:pStyle w:val="Style27"/>
        <w:widowControl w:val="0"/>
        <w:keepNext w:val="0"/>
        <w:keepLines w:val="0"/>
        <w:shd w:val="clear" w:color="auto" w:fill="auto"/>
        <w:bidi w:val="0"/>
        <w:jc w:val="left"/>
        <w:spacing w:before="0" w:after="236" w:line="269" w:lineRule="exact"/>
        <w:ind w:left="0" w:right="20" w:firstLine="0"/>
      </w:pPr>
      <w:r>
        <w:rPr>
          <w:lang w:val="ru-RU" w:eastAsia="ru-RU" w:bidi="ru-RU"/>
          <w:w w:val="100"/>
          <w:spacing w:val="0"/>
          <w:color w:val="000000"/>
          <w:position w:val="0"/>
        </w:rPr>
        <w:t>32.2017 № 58 «Об утверждении формы выписки из низации» (далее - Приказ № 58) утверждена форма уемой организации (далее - Форма выписки), мы выписки предусмотрено указание следующих</w:t>
      </w:r>
    </w:p>
    <w:p>
      <w:pPr>
        <w:pStyle w:val="Style27"/>
        <w:widowControl w:val="0"/>
        <w:keepNext w:val="0"/>
        <w:keepLines w:val="0"/>
        <w:shd w:val="clear" w:color="auto" w:fill="auto"/>
        <w:bidi w:val="0"/>
        <w:jc w:val="both"/>
        <w:spacing w:before="0" w:after="0" w:line="274" w:lineRule="exact"/>
        <w:ind w:left="0" w:right="20" w:firstLine="0"/>
      </w:pPr>
      <w:r>
        <w:rPr>
          <w:lang w:val="ru-RU" w:eastAsia="ru-RU" w:bidi="ru-RU"/>
          <w:w w:val="100"/>
          <w:spacing w:val="0"/>
          <w:color w:val="000000"/>
          <w:position w:val="0"/>
        </w:rPr>
        <w:t>у члена саморегулируемой организации права е изыскания, осуществлять подготовку проектной укцию, капитальный ремонт объектов капитального а выполнение инженерных изысканий, подготовку вору строительного подряда, заключаемым с )в заключения договоров:</w:t>
      </w:r>
    </w:p>
    <w:p>
      <w:pPr>
        <w:pStyle w:val="Style27"/>
        <w:framePr w:h="200" w:vSpace="36" w:wrap="around" w:vAnchor="text" w:hAnchor="margin" w:x="-217" w:y="297"/>
        <w:widowControl w:val="0"/>
        <w:keepNext w:val="0"/>
        <w:keepLines w:val="0"/>
        <w:shd w:val="clear" w:color="auto" w:fill="auto"/>
        <w:bidi w:val="0"/>
        <w:jc w:val="left"/>
        <w:spacing w:before="0" w:after="0" w:line="200" w:lineRule="exact"/>
        <w:ind w:left="0" w:right="0" w:firstLine="0"/>
      </w:pPr>
      <w:r>
        <w:rPr>
          <w:rStyle w:val="CharStyle40"/>
          <w:spacing w:val="0"/>
        </w:rPr>
        <w:t>обт.е</w:t>
      </w:r>
    </w:p>
    <w:p>
      <w:pPr>
        <w:pStyle w:val="Style27"/>
        <w:widowControl w:val="0"/>
        <w:keepNext w:val="0"/>
        <w:keepLines w:val="0"/>
        <w:shd w:val="clear" w:color="auto" w:fill="auto"/>
        <w:bidi w:val="0"/>
        <w:jc w:val="both"/>
        <w:spacing w:before="0" w:after="0" w:line="274" w:lineRule="exact"/>
        <w:ind w:left="0" w:right="20" w:firstLine="0"/>
      </w:pPr>
      <w:r>
        <w:rPr>
          <w:lang w:val="ru-RU" w:eastAsia="ru-RU" w:bidi="ru-RU"/>
          <w:w w:val="100"/>
          <w:spacing w:val="0"/>
          <w:color w:val="000000"/>
          <w:position w:val="0"/>
        </w:rPr>
        <w:t>(штального строительства (кроме особо опасных, ктов, объектов использования атомной энергии);</w:t>
      </w:r>
    </w:p>
    <w:p>
      <w:pPr>
        <w:pStyle w:val="Style27"/>
        <w:widowControl w:val="0"/>
        <w:keepNext w:val="0"/>
        <w:keepLines w:val="0"/>
        <w:shd w:val="clear" w:color="auto" w:fill="auto"/>
        <w:bidi w:val="0"/>
        <w:jc w:val="left"/>
        <w:spacing w:before="0" w:after="0" w:line="274" w:lineRule="exact"/>
        <w:ind w:left="0" w:right="20" w:firstLine="0"/>
      </w:pPr>
      <w:r>
        <w:rPr>
          <w:rStyle w:val="CharStyle53"/>
        </w:rPr>
        <w:t xml:space="preserve">.IX, </w:t>
      </w:r>
      <w:r>
        <w:rPr>
          <w:lang w:val="ru-RU" w:eastAsia="ru-RU" w:bidi="ru-RU"/>
          <w:w w:val="100"/>
          <w:spacing w:val="0"/>
          <w:color w:val="000000"/>
          <w:position w:val="0"/>
        </w:rPr>
        <w:t xml:space="preserve">технически сложных и уникальных объектов ектов использования атомной энергии); </w:t>
      </w:r>
      <w:r>
        <w:rPr>
          <w:rStyle w:val="CharStyle48"/>
        </w:rPr>
        <w:t>ования атомной энергии";</w:t>
      </w:r>
    </w:p>
    <w:p>
      <w:pPr>
        <w:pStyle w:val="Style27"/>
        <w:widowControl w:val="0"/>
        <w:keepNext w:val="0"/>
        <w:keepLines w:val="0"/>
        <w:shd w:val="clear" w:color="auto" w:fill="auto"/>
        <w:bidi w:val="0"/>
        <w:jc w:val="both"/>
        <w:spacing w:before="0" w:after="0" w:line="274" w:lineRule="exact"/>
        <w:ind w:left="0" w:right="20" w:firstLine="0"/>
        <w:sectPr>
          <w:type w:val="continuous"/>
          <w:pgSz w:w="16838" w:h="23810"/>
          <w:pgMar w:top="4100" w:left="7639" w:right="3665" w:bottom="3836" w:header="0" w:footer="3" w:gutter="0"/>
          <w:rtlGutter w:val="0"/>
          <w:cols w:space="720"/>
          <w:noEndnote/>
          <w:docGrid w:linePitch="360"/>
        </w:sectPr>
      </w:pPr>
      <w:r>
        <w:rPr>
          <w:lang w:val="ru-RU" w:eastAsia="ru-RU" w:bidi="ru-RU"/>
          <w:w w:val="100"/>
          <w:spacing w:val="0"/>
          <w:color w:val="000000"/>
          <w:position w:val="0"/>
        </w:rPr>
        <w:t>Ственности члена саморегулируемой организации по за выполнение инженерных изысканий, подготовку строительного подряда, в соответствии с которым енсационный фонд возмещения вреда";</w:t>
      </w:r>
    </w:p>
    <w:p>
      <w:pPr>
        <w:pStyle w:val="Style27"/>
        <w:widowControl w:val="0"/>
        <w:keepNext w:val="0"/>
        <w:keepLines w:val="0"/>
        <w:shd w:val="clear" w:color="auto" w:fill="auto"/>
        <w:bidi w:val="0"/>
        <w:jc w:val="both"/>
        <w:spacing w:before="0" w:after="248" w:line="278" w:lineRule="exact"/>
        <w:ind w:left="20" w:right="20" w:firstLine="700"/>
      </w:pPr>
      <w:r>
        <w:rPr>
          <w:lang w:val="ru-RU" w:eastAsia="ru-RU" w:bidi="ru-RU"/>
          <w:w w:val="100"/>
          <w:spacing w:val="0"/>
          <w:color w:val="000000"/>
          <w:position w:val="0"/>
        </w:rPr>
        <w:t>- "6. Сведения об уровне ответственности члена саморегулируемой организации по обязательствам по договорам подряда на выполнение инженерных изысканий,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указанным членом внесен взнос в компенсационный фонд обеспечения договорных обязательств".</w:t>
      </w:r>
    </w:p>
    <w:p>
      <w:pPr>
        <w:pStyle w:val="Style27"/>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Объектом закупки является выполнение работ по разделу «Технологические решения» на объекте «Пристройка сценическо-зрительного комплекса к основному зданию и реконструкция существующего здания Архангельского областного театра кукол».</w:t>
      </w:r>
    </w:p>
    <w:p>
      <w:pPr>
        <w:pStyle w:val="Style2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пунктом 3 части 1.2 «Описание объекта закупки» раздела II «Сведения о работах, на выполнение которых осуществляется закупка, и об условиях контракта» документации об аукционе выполнение работ по разделу «Технологические решения» объекта «Пристройка сценическо-зрительного комплекса к основному зданию и реконструкция существующего здания Архангельского областного театра кукол» осуществляется в соответствии с Техническим Заданием и проектно-сметной документацией, получившей положительное заключение ГАУ АО «Управление государственной экспертизы» о достоверности определения сметной стоимости от 04 октября 2017 г. № 29-1-124с-17.</w:t>
      </w:r>
    </w:p>
    <w:p>
      <w:pPr>
        <w:pStyle w:val="Style2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заседании Комиссии Архангельского УФАС России представители Заказчика пояснили, что в состав работ по разделу «Технологические решения» проектно-сметной документации входят такие виды работ, как, прокладка силовых и слаботочных сетей, монтаж металлоконструкций (ферм) для размещения светового и звукового оборудования, монтаж подъемно-опускного оборудования, монтажу сценическо-зрительного оборудования. Указанные виды работ будут выполняться как в существующем здании Архангельского областного театра кукол, так и в новом здании (пристройке) Архангельского областного театра кукол.</w:t>
      </w:r>
    </w:p>
    <w:p>
      <w:pPr>
        <w:pStyle w:val="Style27"/>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Пунктом 14 статьи 1 Градостроительного кодекса РФ определено понятие «реконструкция объектов капитального строительства (за исключением линейных объектов)», а именно: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pPr>
        <w:pStyle w:val="Style2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На основании вышеизложенного, работы по закупке, предусмотренные разделом «Технологические решения» проектно-сметной документации по объекту «Пристройка сценическо-зрительного комплекса к основному зданию и реконструкция существующего здания Архангельского областного театра кукол», являются работами по реконструкции.</w:t>
      </w:r>
    </w:p>
    <w:p>
      <w:pPr>
        <w:pStyle w:val="Style27"/>
        <w:widowControl w:val="0"/>
        <w:keepNext w:val="0"/>
        <w:keepLines w:val="0"/>
        <w:shd w:val="clear" w:color="auto" w:fill="auto"/>
        <w:bidi w:val="0"/>
        <w:jc w:val="both"/>
        <w:spacing w:before="0" w:after="240" w:line="274" w:lineRule="exact"/>
        <w:ind w:left="20" w:right="20" w:firstLine="700"/>
      </w:pPr>
      <w:r>
        <w:rPr>
          <w:lang w:val="ru-RU" w:eastAsia="ru-RU" w:bidi="ru-RU"/>
          <w:w w:val="100"/>
          <w:spacing w:val="0"/>
          <w:color w:val="000000"/>
          <w:position w:val="0"/>
        </w:rPr>
        <w:t>Следовательно, для выполнения работ по закупке подрядчику необходимо являться членом саморегулируемой организации в области строительства, реконструкции, капитального ремонта объектов капитального строительства.</w:t>
      </w:r>
    </w:p>
    <w:p>
      <w:pPr>
        <w:pStyle w:val="Style2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В соответствии с частью 1 статьи 55.16 Градостроительного кодекса РФ саморегулируемая организация в целях обеспечения имущественной ответственности членов саморегулируемой организации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формирует компенсационный фонд возмещения вреда. Саморегулируемая организация в пределах средств компенсационного фонда возмещения вреда несет солидарную ответственность по обязательствам своих членов, возникшим вследствие </w:t>
      </w:r>
      <w:r>
        <w:rPr>
          <w:rStyle w:val="CharStyle48"/>
        </w:rPr>
        <w:t>причинения вреда, в случаях, предусмотренных статьей 60 указанного Кодекса.</w:t>
      </w:r>
    </w:p>
    <w:p>
      <w:pPr>
        <w:pStyle w:val="Style27"/>
        <w:widowControl w:val="0"/>
        <w:keepNext w:val="0"/>
        <w:keepLines w:val="0"/>
        <w:shd w:val="clear" w:color="auto" w:fill="auto"/>
        <w:bidi w:val="0"/>
        <w:jc w:val="both"/>
        <w:spacing w:before="0" w:after="0" w:line="274" w:lineRule="exact"/>
        <w:ind w:left="20" w:right="20" w:firstLine="700"/>
        <w:sectPr>
          <w:pgSz w:w="16838" w:h="23810"/>
          <w:pgMar w:top="4105" w:left="3650" w:right="3645" w:bottom="3822" w:header="0" w:footer="3" w:gutter="0"/>
          <w:rtlGutter w:val="0"/>
          <w:cols w:space="720"/>
          <w:noEndnote/>
          <w:docGrid w:linePitch="360"/>
        </w:sectPr>
      </w:pPr>
      <w:r>
        <w:rPr>
          <w:lang w:val="ru-RU" w:eastAsia="ru-RU" w:bidi="ru-RU"/>
          <w:w w:val="100"/>
          <w:spacing w:val="0"/>
          <w:color w:val="000000"/>
          <w:position w:val="0"/>
        </w:rPr>
        <w:t>Согласно части 2 статьи 55.16 Градостроительного кодекса РФ саморегулируемая организация в случаях, установленных указанным Кодексом, в целях обеспечения</w:t>
      </w:r>
    </w:p>
    <w:p>
      <w:pPr>
        <w:pStyle w:val="Style27"/>
        <w:widowControl w:val="0"/>
        <w:keepNext w:val="0"/>
        <w:keepLines w:val="0"/>
        <w:shd w:val="clear" w:color="auto" w:fill="auto"/>
        <w:bidi w:val="0"/>
        <w:jc w:val="both"/>
        <w:spacing w:before="0" w:after="0" w:line="274" w:lineRule="exact"/>
        <w:ind w:left="20" w:right="40" w:firstLine="0"/>
      </w:pPr>
      <w:r>
        <w:rPr>
          <w:lang w:val="ru-RU" w:eastAsia="ru-RU" w:bidi="ru-RU"/>
          <w:w w:val="100"/>
          <w:spacing w:val="0"/>
          <w:color w:val="000000"/>
          <w:position w:val="0"/>
        </w:rPr>
        <w:t>имущественной ответственности членов возникшим вследствие неисполнения и договорам подряда на выполнение документации или по договорам строг: конкурентных способов заключе компенсационный фонд обеспечения до частями 2 и 4 статьи 55.4 указанного I средств компенсационного фонда субсидиарную ответственность по предусмотренных статьей 60.1 указание В силу части 4 статьи 55.4 Град чем тридцать членов некоммерческой подали в саморегулируемую организа заключении договоров строительного заключения договоров, такая неком указанных членов по решению ее управления обязана дополнительно договорных обязательств. Размер дан^т сумма определенных для каждого саморегулируемой организации прс организации, указавших в заявлении о обязательствам, и размера взносов в соответствии со статьей 55.16 указание) обязательствам.</w:t>
      </w:r>
    </w:p>
    <w:p>
      <w:pPr>
        <w:pStyle w:val="Style27"/>
        <w:framePr w:w="5531" w:h="6332" w:wrap="around" w:hAnchor="margin" w:x="3959" w:y="-93"/>
        <w:widowControl w:val="0"/>
        <w:keepNext w:val="0"/>
        <w:keepLines w:val="0"/>
        <w:shd w:val="clear" w:color="auto" w:fill="auto"/>
        <w:bidi w:val="0"/>
        <w:jc w:val="both"/>
        <w:spacing w:before="0" w:after="0" w:line="274" w:lineRule="exact"/>
        <w:ind w:left="200" w:right="0" w:firstLine="0"/>
      </w:pPr>
      <w:r>
        <w:rPr>
          <w:rStyle w:val="CharStyle40"/>
          <w:spacing w:val="0"/>
        </w:rPr>
        <w:t>саморегулируемой организации по обязательствам, ли ненадлежащего исполнения ими обязательств по инженерных изысканий, подготовку проектной тельного подряда, заключенным с использованием ния договоров, дополнительно формирует говорных обязательств в случаях, предусмотренных юдекса. Саморегулируемая организация в пределах обеспечения договорных обязательств несет обязательствам своих членов в случаях, го Кодекса.</w:t>
      </w:r>
    </w:p>
    <w:p>
      <w:pPr>
        <w:pStyle w:val="Style27"/>
        <w:framePr w:w="5531" w:h="6332" w:wrap="around" w:hAnchor="margin" w:x="3959" w:y="-93"/>
        <w:widowControl w:val="0"/>
        <w:keepNext w:val="0"/>
        <w:keepLines w:val="0"/>
        <w:shd w:val="clear" w:color="auto" w:fill="auto"/>
        <w:bidi w:val="0"/>
        <w:jc w:val="both"/>
        <w:spacing w:before="0" w:after="0" w:line="274" w:lineRule="exact"/>
        <w:ind w:left="200" w:right="0" w:firstLine="0"/>
      </w:pPr>
      <w:r>
        <w:rPr>
          <w:rStyle w:val="CharStyle40"/>
          <w:spacing w:val="0"/>
        </w:rPr>
        <w:t>эстроительного кодекса РФ в случае, если не менее организации, указанной в части 3 данной статьи, цию заявления о намерении принимать участие в подряда с использованием конкурентных способов мерческая организация на основании заявлений постоянно действующего коллегиального органа ормировать компенсационный фонд обеспечения ого компенсационного фонда рассчитывается как овня ответственности по обязательствам членов изведений количества членов некоммерческой намерении одинаковый уровень ответственности по данный компенсационный фонд, установленного в го Кодекса для данного уровня ответственности по</w:t>
      </w:r>
    </w:p>
    <w:p>
      <w:pPr>
        <w:pStyle w:val="Style54"/>
        <w:framePr w:h="221" w:hSpace="102" w:vSpace="53" w:wrap="around" w:hAnchor="margin" w:x="3895" w:y="4359"/>
        <w:widowControl w:val="0"/>
        <w:keepNext w:val="0"/>
        <w:keepLines w:val="0"/>
        <w:shd w:val="clear" w:color="auto" w:fill="auto"/>
        <w:bidi w:val="0"/>
        <w:jc w:val="left"/>
        <w:spacing w:before="0" w:after="0" w:line="210" w:lineRule="exact"/>
        <w:ind w:left="60" w:right="0" w:firstLine="0"/>
      </w:pPr>
      <w:r>
        <w:rPr>
          <w:lang w:val="ru-RU" w:eastAsia="ru-RU" w:bidi="ru-RU"/>
          <w:w w:val="100"/>
          <w:spacing w:val="0"/>
          <w:color w:val="000000"/>
          <w:position w:val="0"/>
        </w:rPr>
        <w:t>сф</w:t>
      </w:r>
    </w:p>
    <w:p>
      <w:pPr>
        <w:pStyle w:val="Style16"/>
        <w:framePr w:h="158" w:hSpace="102" w:vSpace="72" w:wrap="around" w:hAnchor="margin" w:x="3871" w:y="4974"/>
        <w:widowControl w:val="0"/>
        <w:keepNext w:val="0"/>
        <w:keepLines w:val="0"/>
        <w:shd w:val="clear" w:color="auto" w:fill="auto"/>
        <w:bidi w:val="0"/>
        <w:jc w:val="left"/>
        <w:spacing w:before="0" w:after="0" w:line="150" w:lineRule="exact"/>
        <w:ind w:left="80" w:right="0" w:firstLine="0"/>
      </w:pPr>
      <w:r>
        <w:rPr>
          <w:rStyle w:val="CharStyle56"/>
          <w:spacing w:val="0"/>
        </w:rPr>
        <w:t>У]&gt;</w:t>
      </w:r>
    </w:p>
    <w:p>
      <w:pPr>
        <w:pStyle w:val="Style27"/>
        <w:framePr w:w="5589" w:h="6025" w:vSpace="241" w:wrap="around" w:vAnchor="text" w:hAnchor="margin" w:x="3907" w:y="-65"/>
        <w:widowControl w:val="0"/>
        <w:keepNext w:val="0"/>
        <w:keepLines w:val="0"/>
        <w:shd w:val="clear" w:color="auto" w:fill="auto"/>
        <w:bidi w:val="0"/>
        <w:jc w:val="left"/>
        <w:spacing w:before="0" w:after="0" w:line="274" w:lineRule="exact"/>
        <w:ind w:left="180" w:right="20" w:firstLine="100"/>
      </w:pPr>
      <w:r>
        <w:rPr>
          <w:rStyle w:val="CharStyle40"/>
          <w:spacing w:val="0"/>
        </w:rPr>
        <w:t>договоров, которые может выполнять подрядчик и ^лена саморегулируемой организации (подрядчика) саморегулируемой организации, мы Градостроительного кодекса РФ, полномочия по члена саморегулируемой организации и внесение ленов саморегулируемой организации возложены на овании обращения ее члена.</w:t>
      </w:r>
    </w:p>
    <w:p>
      <w:pPr>
        <w:pStyle w:val="Style27"/>
        <w:framePr w:w="5589" w:h="6025" w:vSpace="241" w:wrap="around" w:vAnchor="text" w:hAnchor="margin" w:x="3907" w:y="-65"/>
        <w:widowControl w:val="0"/>
        <w:keepNext w:val="0"/>
        <w:keepLines w:val="0"/>
        <w:shd w:val="clear" w:color="auto" w:fill="auto"/>
        <w:bidi w:val="0"/>
        <w:jc w:val="left"/>
        <w:spacing w:before="0" w:after="0" w:line="274" w:lineRule="exact"/>
        <w:ind w:left="180" w:right="20" w:firstLine="100"/>
      </w:pPr>
      <w:r>
        <w:rPr>
          <w:rStyle w:val="CharStyle40"/>
          <w:spacing w:val="0"/>
        </w:rPr>
        <w:t xml:space="preserve">х, участник закупки самостоятельно определяет 4сно соответствующему уровню ответственности по е членов саморегулируемой организации, уска к участию в торгах на выполнение работ, гах в соответствии с положениями пункта 1 части 1 &gt; является наличие у участника закупки выписки из изации с указанием в ней пункта 6. </w:t>
      </w:r>
      <w:r>
        <w:rPr>
          <w:rStyle w:val="CharStyle40"/>
          <w:lang w:val="en-US" w:eastAsia="en-US" w:bidi="en-US"/>
          <w:spacing w:val="0"/>
        </w:rPr>
        <w:t xml:space="preserve">ipro, </w:t>
      </w:r>
      <w:r>
        <w:rPr>
          <w:rStyle w:val="CharStyle40"/>
          <w:spacing w:val="0"/>
        </w:rPr>
        <w:t xml:space="preserve">Заказчиком в документации об аукционе предоставлении участниками закупки во второй выписки из реестра членов саморегулируемой реконструкции, капитального ремонта объектов ии объектов капитального строительства по форме, саморегулируемыми организациями, а также участника закупки по обязательствам по договорам </w:t>
      </w:r>
      <w:r>
        <w:rPr>
          <w:rStyle w:val="CharStyle57"/>
          <w:spacing w:val="0"/>
        </w:rPr>
        <w:t>im</w:t>
      </w:r>
      <w:r>
        <w:rPr>
          <w:rStyle w:val="CharStyle58"/>
        </w:rPr>
        <w:t xml:space="preserve"> </w:t>
      </w:r>
      <w:r>
        <w:rPr>
          <w:rStyle w:val="CharStyle40"/>
          <w:spacing w:val="0"/>
        </w:rPr>
        <w:t>с использованием конкурентных способов</w:t>
      </w:r>
    </w:p>
    <w:p>
      <w:pPr>
        <w:pStyle w:val="Style29"/>
        <w:framePr w:w="4325" w:h="203" w:wrap="around" w:vAnchor="text" w:hAnchor="margin" w:x="4211" w:y="6303"/>
        <w:widowControl w:val="0"/>
        <w:keepNext w:val="0"/>
        <w:keepLines w:val="0"/>
        <w:shd w:val="clear" w:color="auto" w:fill="auto"/>
        <w:bidi w:val="0"/>
        <w:jc w:val="left"/>
        <w:spacing w:before="0" w:after="0" w:line="200" w:lineRule="exact"/>
        <w:ind w:left="0" w:right="0" w:firstLine="0"/>
      </w:pPr>
      <w:r>
        <w:rPr>
          <w:rStyle w:val="CharStyle31"/>
          <w:b/>
          <w:bCs/>
          <w:spacing w:val="0"/>
        </w:rPr>
        <w:t>Заявителя являются необоснованными.</w:t>
      </w:r>
    </w:p>
    <w:p>
      <w:pPr>
        <w:pStyle w:val="Style27"/>
        <w:widowControl w:val="0"/>
        <w:keepNext w:val="0"/>
        <w:keepLines w:val="0"/>
        <w:shd w:val="clear" w:color="auto" w:fill="auto"/>
        <w:bidi w:val="0"/>
        <w:jc w:val="left"/>
        <w:spacing w:before="0" w:after="0" w:line="274" w:lineRule="exact"/>
        <w:ind w:left="20" w:right="40" w:firstLine="700"/>
      </w:pPr>
      <w:r>
        <w:rPr>
          <w:lang w:val="ru-RU" w:eastAsia="ru-RU" w:bidi="ru-RU"/>
          <w:w w:val="100"/>
          <w:spacing w:val="0"/>
          <w:color w:val="000000"/>
          <w:position w:val="0"/>
        </w:rPr>
        <w:t>Следовательно, сведения о видах сведения об уровне ответственности содержатся в выписке из реестра членов Учитывая изложенные выше нор определению уровня ответственности таких сведений в выписку из реестра ч саморегулируемую организацию на осн При указанных обстоятельства возможность участия в аукционе согл обязательствам, определенным в реестр Таким образом, условием доп устанавливаемым в документации о тор статьи 31 ФЗ «О контрактной системе реестра членов саморегулируемой орган На основании вышеизложеш правомерно установлено требование части заявки выписки или копии организации в области строительств капитального строительства в отношен установленной органом надзора за. требование у уровню ответственности строительного подряда, заключаем! заключения договоров.</w:t>
      </w:r>
    </w:p>
    <w:p>
      <w:pPr>
        <w:pStyle w:val="Style29"/>
        <w:widowControl w:val="0"/>
        <w:keepNext w:val="0"/>
        <w:keepLines w:val="0"/>
        <w:shd w:val="clear" w:color="auto" w:fill="auto"/>
        <w:bidi w:val="0"/>
        <w:jc w:val="left"/>
        <w:spacing w:before="0" w:after="0" w:line="220" w:lineRule="exact"/>
        <w:ind w:left="20" w:right="0" w:firstLine="700"/>
        <w:sectPr>
          <w:pgSz w:w="16838" w:h="23810"/>
          <w:pgMar w:top="4167" w:left="3667" w:right="8985" w:bottom="3812" w:header="0" w:footer="3" w:gutter="0"/>
          <w:rtlGutter w:val="0"/>
          <w:cols w:space="720"/>
          <w:noEndnote/>
          <w:docGrid w:linePitch="360"/>
        </w:sectPr>
      </w:pPr>
      <w:r>
        <w:rPr>
          <w:lang w:val="ru-RU" w:eastAsia="ru-RU" w:bidi="ru-RU"/>
          <w:w w:val="100"/>
          <w:spacing w:val="0"/>
          <w:color w:val="000000"/>
          <w:position w:val="0"/>
        </w:rPr>
        <w:t>Таким образом, данные доводы</w:t>
      </w:r>
    </w:p>
    <w:p>
      <w:pPr>
        <w:widowControl w:val="0"/>
        <w:rPr>
          <w:sz w:val="2"/>
          <w:szCs w:val="2"/>
        </w:rPr>
      </w:pPr>
      <w:r>
        <w:pict>
          <v:shape id="_x0000_s1027" type="#_x0000_t202" style="position:static;width:841.9pt;height:14.9pt" filled="f" stroked="f">
            <v:textbox inset="0,0,0,0">
              <w:txbxContent>
                <w:p>
                  <w:pPr>
                    <w:widowControl w:val="0"/>
                  </w:pPr>
                </w:p>
              </w:txbxContent>
            </v:textbox>
            <w10:anchorlock/>
          </v:shape>
        </w:pict>
      </w:r>
      <w:r>
        <w:t xml:space="preserve"> </w:t>
      </w: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46"/>
        <w:framePr w:w="4254" w:h="1613" w:wrap="around" w:hAnchor="margin" w:x="-4055" w:y="13379"/>
        <w:widowControl w:val="0"/>
        <w:keepNext w:val="0"/>
        <w:keepLines w:val="0"/>
        <w:shd w:val="clear" w:color="auto" w:fill="auto"/>
        <w:bidi w:val="0"/>
        <w:jc w:val="left"/>
        <w:spacing w:before="0" w:after="0" w:line="269" w:lineRule="exact"/>
        <w:ind w:left="0" w:right="100" w:firstLine="700"/>
      </w:pPr>
      <w:r>
        <w:rPr>
          <w:rStyle w:val="CharStyle59"/>
          <w:i/>
          <w:iCs/>
          <w:spacing w:val="0"/>
        </w:rPr>
        <w:t>Заявитель в жалобе указывает обоснованием начальной (максимальнс не требующее монтажа. Объединени оборудования, и поставку оборудован потенциальными участниками зака Федерального закона от 26.07.2006 №</w:t>
      </w:r>
    </w:p>
    <w:p>
      <w:pPr>
        <w:pStyle w:val="Style46"/>
        <w:framePr w:h="200" w:vSpace="65" w:wrap="around" w:vAnchor="text" w:hAnchor="margin" w:x="-57" w:y="786"/>
        <w:widowControl w:val="0"/>
        <w:keepNext w:val="0"/>
        <w:keepLines w:val="0"/>
        <w:shd w:val="clear" w:color="auto" w:fill="auto"/>
        <w:bidi w:val="0"/>
        <w:jc w:val="left"/>
        <w:spacing w:before="0" w:after="0" w:line="200" w:lineRule="exact"/>
        <w:ind w:left="0" w:right="0" w:firstLine="0"/>
      </w:pPr>
      <w:r>
        <w:rPr>
          <w:rStyle w:val="CharStyle59"/>
          <w:i/>
          <w:iCs/>
          <w:spacing w:val="0"/>
        </w:rPr>
        <w:t>и я</w:t>
      </w:r>
    </w:p>
    <w:p>
      <w:pPr>
        <w:pStyle w:val="Style46"/>
        <w:widowControl w:val="0"/>
        <w:keepNext w:val="0"/>
        <w:keepLines w:val="0"/>
        <w:shd w:val="clear" w:color="auto" w:fill="auto"/>
        <w:bidi w:val="0"/>
        <w:spacing w:before="0" w:after="0" w:line="269" w:lineRule="exact"/>
        <w:ind w:left="0" w:right="20" w:firstLine="0"/>
        <w:sectPr>
          <w:type w:val="continuous"/>
          <w:pgSz w:w="16838" w:h="23810"/>
          <w:pgMar w:top="4167" w:left="7742" w:right="3662" w:bottom="3812" w:header="0" w:footer="3" w:gutter="0"/>
          <w:rtlGutter w:val="0"/>
          <w:cols w:space="720"/>
          <w:noEndnote/>
          <w:docGrid w:linePitch="360"/>
        </w:sectPr>
      </w:pPr>
      <w:r>
        <w:rPr>
          <w:rStyle w:val="CharStyle60"/>
          <w:i w:val="0"/>
          <w:iCs w:val="0"/>
        </w:rPr>
        <w:t xml:space="preserve">, </w:t>
      </w:r>
      <w:r>
        <w:rPr>
          <w:lang w:val="ru-RU" w:eastAsia="ru-RU" w:bidi="ru-RU"/>
          <w:w w:val="100"/>
          <w:spacing w:val="0"/>
          <w:color w:val="000000"/>
          <w:position w:val="0"/>
        </w:rPr>
        <w:t xml:space="preserve">что в локальных сметных расчетах, являющихся й) цены контракта, присутствует оборудование, </w:t>
      </w:r>
      <w:r>
        <w:rPr>
          <w:lang w:val="en-US" w:eastAsia="en-US" w:bidi="en-US"/>
          <w:w w:val="100"/>
          <w:spacing w:val="0"/>
          <w:color w:val="000000"/>
          <w:position w:val="0"/>
        </w:rPr>
        <w:t xml:space="preserve">ie </w:t>
      </w:r>
      <w:r>
        <w:rPr>
          <w:lang w:val="ru-RU" w:eastAsia="ru-RU" w:bidi="ru-RU"/>
          <w:w w:val="100"/>
          <w:spacing w:val="0"/>
          <w:color w:val="000000"/>
          <w:position w:val="0"/>
        </w:rPr>
        <w:t>Заказчиком в один лот поставку и монтаж без монтажа ограничивает конкуренцию между за, что противоречит части 3 статьи 17 !35-ФЗ "О защите конкуренции".</w:t>
      </w:r>
      <w:r>
        <w:rPr>
          <w:rStyle w:val="CharStyle60"/>
          <w:i w:val="0"/>
          <w:iCs w:val="0"/>
        </w:rPr>
        <w:t xml:space="preserve"> В частности:</w:t>
      </w:r>
    </w:p>
    <w:p>
      <w:pPr>
        <w:pStyle w:val="Style27"/>
        <w:numPr>
          <w:ilvl w:val="0"/>
          <w:numId w:val="3"/>
        </w:numPr>
        <w:tabs>
          <w:tab w:leader="none" w:pos="6668" w:val="left"/>
        </w:tabs>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 ЛОКАЛЬНЫЙ СМЕТНЫЙ РАСЧЕТ №</w:t>
        <w:tab/>
        <w:t>02-01-02 Большой зал. Постановочное освещение сцены и силовая часть.</w:t>
      </w:r>
    </w:p>
    <w:p>
      <w:pPr>
        <w:pStyle w:val="Style27"/>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 xml:space="preserve">Поз. 69. Светофильтр Рулон (0.61м х 7.62м) </w:t>
      </w:r>
      <w:r>
        <w:rPr>
          <w:lang w:val="en-US" w:eastAsia="en-US" w:bidi="en-US"/>
          <w:w w:val="100"/>
          <w:spacing w:val="0"/>
          <w:color w:val="000000"/>
          <w:position w:val="0"/>
        </w:rPr>
        <w:t xml:space="preserve">Rosco Supergel </w:t>
      </w:r>
      <w:r>
        <w:rPr>
          <w:lang w:val="ru-RU" w:eastAsia="ru-RU" w:bidi="ru-RU"/>
          <w:w w:val="100"/>
          <w:spacing w:val="0"/>
          <w:color w:val="000000"/>
          <w:position w:val="0"/>
        </w:rPr>
        <w:t>(12 шт);</w:t>
      </w:r>
    </w:p>
    <w:p>
      <w:pPr>
        <w:pStyle w:val="Style27"/>
        <w:numPr>
          <w:ilvl w:val="0"/>
          <w:numId w:val="3"/>
        </w:numPr>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 xml:space="preserve"> ЛОКАЛЬНЫЙ СМЕТНЫЙ РАСЧЕТ № 02-02-02 Малый зал. Постановочное освещение сцены и силовая часть.</w:t>
      </w:r>
    </w:p>
    <w:p>
      <w:pPr>
        <w:pStyle w:val="Style27"/>
        <w:widowControl w:val="0"/>
        <w:keepNext w:val="0"/>
        <w:keepLines w:val="0"/>
        <w:shd w:val="clear" w:color="auto" w:fill="auto"/>
        <w:bidi w:val="0"/>
        <w:jc w:val="both"/>
        <w:spacing w:before="0" w:after="0" w:line="269" w:lineRule="exact"/>
        <w:ind w:left="20" w:right="0" w:firstLine="700"/>
      </w:pPr>
      <w:r>
        <w:rPr>
          <w:lang w:val="ru-RU" w:eastAsia="ru-RU" w:bidi="ru-RU"/>
          <w:w w:val="100"/>
          <w:spacing w:val="0"/>
          <w:color w:val="000000"/>
          <w:position w:val="0"/>
        </w:rPr>
        <w:t xml:space="preserve">Поз. 50. Светофильтр Рулон (0.61м х 7.62м) </w:t>
      </w:r>
      <w:r>
        <w:rPr>
          <w:lang w:val="en-US" w:eastAsia="en-US" w:bidi="en-US"/>
          <w:w w:val="100"/>
          <w:spacing w:val="0"/>
          <w:color w:val="000000"/>
          <w:position w:val="0"/>
        </w:rPr>
        <w:t xml:space="preserve">Rosco Supergel </w:t>
      </w:r>
      <w:r>
        <w:rPr>
          <w:lang w:val="ru-RU" w:eastAsia="ru-RU" w:bidi="ru-RU"/>
          <w:w w:val="100"/>
          <w:spacing w:val="0"/>
          <w:color w:val="000000"/>
          <w:position w:val="0"/>
        </w:rPr>
        <w:t>(12 шт);</w:t>
      </w:r>
    </w:p>
    <w:p>
      <w:pPr>
        <w:pStyle w:val="Style27"/>
        <w:numPr>
          <w:ilvl w:val="0"/>
          <w:numId w:val="3"/>
        </w:numPr>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 xml:space="preserve"> ЛОКАЛЬНЫЙ СМЕТНЫЙ РАСЧЕТ № 02-01-04 Большой зал. Система электроакустики и звукоусиления фойе.</w:t>
      </w:r>
    </w:p>
    <w:p>
      <w:pPr>
        <w:pStyle w:val="Style27"/>
        <w:widowControl w:val="0"/>
        <w:keepNext w:val="0"/>
        <w:keepLines w:val="0"/>
        <w:shd w:val="clear" w:color="auto" w:fill="auto"/>
        <w:bidi w:val="0"/>
        <w:jc w:val="both"/>
        <w:spacing w:before="0" w:after="0" w:line="278" w:lineRule="exact"/>
        <w:ind w:left="20" w:right="20" w:firstLine="700"/>
      </w:pPr>
      <w:r>
        <w:rPr>
          <w:lang w:val="ru-RU" w:eastAsia="ru-RU" w:bidi="ru-RU"/>
          <w:w w:val="100"/>
          <w:spacing w:val="0"/>
          <w:color w:val="000000"/>
          <w:position w:val="0"/>
        </w:rPr>
        <w:t xml:space="preserve">Поз. 33. Головной микрофон, кардиоидный (бежевый), кабель с разъёмом мини джек 3,5 мм, характеристика кардиоида </w:t>
      </w:r>
      <w:r>
        <w:rPr>
          <w:lang w:val="en-US" w:eastAsia="en-US" w:bidi="en-US"/>
          <w:w w:val="100"/>
          <w:spacing w:val="0"/>
          <w:color w:val="000000"/>
          <w:position w:val="0"/>
        </w:rPr>
        <w:t xml:space="preserve">Sennheiser HSP 4-EW-3 </w:t>
      </w:r>
      <w:r>
        <w:rPr>
          <w:lang w:val="ru-RU" w:eastAsia="ru-RU" w:bidi="ru-RU"/>
          <w:w w:val="100"/>
          <w:spacing w:val="0"/>
          <w:color w:val="000000"/>
          <w:position w:val="0"/>
        </w:rPr>
        <w:t>(8 шт);</w:t>
      </w:r>
    </w:p>
    <w:p>
      <w:pPr>
        <w:pStyle w:val="Style27"/>
        <w:widowControl w:val="0"/>
        <w:keepNext w:val="0"/>
        <w:keepLines w:val="0"/>
        <w:shd w:val="clear" w:color="auto" w:fill="auto"/>
        <w:bidi w:val="0"/>
        <w:jc w:val="both"/>
        <w:spacing w:before="0" w:after="0" w:line="278" w:lineRule="exact"/>
        <w:ind w:left="20" w:right="0" w:firstLine="700"/>
      </w:pPr>
      <w:r>
        <w:rPr>
          <w:lang w:val="ru-RU" w:eastAsia="ru-RU" w:bidi="ru-RU"/>
          <w:w w:val="100"/>
          <w:spacing w:val="0"/>
          <w:color w:val="000000"/>
          <w:position w:val="0"/>
        </w:rPr>
        <w:t xml:space="preserve">Поз.34. Динамический кардиоидный вокальный микрофон </w:t>
      </w:r>
      <w:r>
        <w:rPr>
          <w:lang w:val="en-US" w:eastAsia="en-US" w:bidi="en-US"/>
          <w:w w:val="100"/>
          <w:spacing w:val="0"/>
          <w:color w:val="000000"/>
          <w:position w:val="0"/>
        </w:rPr>
        <w:t xml:space="preserve">Shure SM58 LCE </w:t>
      </w:r>
      <w:r>
        <w:rPr>
          <w:lang w:val="ru-RU" w:eastAsia="ru-RU" w:bidi="ru-RU"/>
          <w:w w:val="100"/>
          <w:spacing w:val="0"/>
          <w:color w:val="000000"/>
          <w:position w:val="0"/>
        </w:rPr>
        <w:t>(2 шт);</w:t>
      </w:r>
    </w:p>
    <w:p>
      <w:pPr>
        <w:pStyle w:val="Style27"/>
        <w:widowControl w:val="0"/>
        <w:keepNext w:val="0"/>
        <w:keepLines w:val="0"/>
        <w:shd w:val="clear" w:color="auto" w:fill="auto"/>
        <w:bidi w:val="0"/>
        <w:jc w:val="both"/>
        <w:spacing w:before="0" w:after="0" w:line="278" w:lineRule="exact"/>
        <w:ind w:left="20" w:right="20" w:firstLine="700"/>
      </w:pPr>
      <w:r>
        <w:rPr>
          <w:lang w:val="ru-RU" w:eastAsia="ru-RU" w:bidi="ru-RU"/>
          <w:w w:val="100"/>
          <w:spacing w:val="0"/>
          <w:color w:val="000000"/>
          <w:position w:val="0"/>
        </w:rPr>
        <w:t xml:space="preserve">Поз.39. Конденсаторный кардиоидный вокально-инструментальный микрофон без кабеля </w:t>
      </w:r>
      <w:r>
        <w:rPr>
          <w:lang w:val="en-US" w:eastAsia="en-US" w:bidi="en-US"/>
          <w:w w:val="100"/>
          <w:spacing w:val="0"/>
          <w:color w:val="000000"/>
          <w:position w:val="0"/>
        </w:rPr>
        <w:t>Shure SM8</w:t>
      </w:r>
      <w:r>
        <w:rPr>
          <w:lang w:val="ru-RU" w:eastAsia="ru-RU" w:bidi="ru-RU"/>
          <w:w w:val="100"/>
          <w:spacing w:val="0"/>
          <w:color w:val="000000"/>
          <w:position w:val="0"/>
        </w:rPr>
        <w:t>1 (4 шт);</w:t>
      </w:r>
    </w:p>
    <w:p>
      <w:pPr>
        <w:pStyle w:val="Style27"/>
        <w:widowControl w:val="0"/>
        <w:keepNext w:val="0"/>
        <w:keepLines w:val="0"/>
        <w:shd w:val="clear" w:color="auto" w:fill="auto"/>
        <w:bidi w:val="0"/>
        <w:jc w:val="both"/>
        <w:spacing w:before="0" w:after="0" w:line="278" w:lineRule="exact"/>
        <w:ind w:left="20" w:right="0" w:firstLine="700"/>
      </w:pPr>
      <w:r>
        <w:rPr>
          <w:lang w:val="ru-RU" w:eastAsia="ru-RU" w:bidi="ru-RU"/>
          <w:w w:val="100"/>
          <w:spacing w:val="0"/>
          <w:color w:val="000000"/>
          <w:position w:val="0"/>
        </w:rPr>
        <w:t>Поз.59. стойка микрофонная К&amp;М 21070-300-55 (4 шт);</w:t>
      </w:r>
    </w:p>
    <w:p>
      <w:pPr>
        <w:pStyle w:val="Style27"/>
        <w:numPr>
          <w:ilvl w:val="0"/>
          <w:numId w:val="3"/>
        </w:numPr>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 xml:space="preserve"> ЛОКАЛЬНЫЙ СМЕТНЫЙ РАСЧЕТ № 02-02-03 Малый зал. Система электроакустики и звукоусиления фойе.</w:t>
      </w:r>
    </w:p>
    <w:p>
      <w:pPr>
        <w:pStyle w:val="Style2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Поз. 28. Головной микрофон, кардиоидный (бежевый), кабель с разъёмом мини джек 3,5 мм, характеристика кардиоида </w:t>
      </w:r>
      <w:r>
        <w:rPr>
          <w:lang w:val="en-US" w:eastAsia="en-US" w:bidi="en-US"/>
          <w:w w:val="100"/>
          <w:spacing w:val="0"/>
          <w:color w:val="000000"/>
          <w:position w:val="0"/>
        </w:rPr>
        <w:t xml:space="preserve">Sennheiser HSP 4-EW-3 </w:t>
      </w:r>
      <w:r>
        <w:rPr>
          <w:lang w:val="ru-RU" w:eastAsia="ru-RU" w:bidi="ru-RU"/>
          <w:w w:val="100"/>
          <w:spacing w:val="0"/>
          <w:color w:val="000000"/>
          <w:position w:val="0"/>
        </w:rPr>
        <w:t>(8 шт);</w:t>
      </w:r>
    </w:p>
    <w:p>
      <w:pPr>
        <w:pStyle w:val="Style27"/>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Поз. 29. Динамический кардиоидный вокальный микрофон </w:t>
      </w:r>
      <w:r>
        <w:rPr>
          <w:lang w:val="en-US" w:eastAsia="en-US" w:bidi="en-US"/>
          <w:w w:val="100"/>
          <w:spacing w:val="0"/>
          <w:color w:val="000000"/>
          <w:position w:val="0"/>
        </w:rPr>
        <w:t xml:space="preserve">Shure SM58 LCE </w:t>
      </w:r>
      <w:r>
        <w:rPr>
          <w:lang w:val="ru-RU" w:eastAsia="ru-RU" w:bidi="ru-RU"/>
          <w:w w:val="100"/>
          <w:spacing w:val="0"/>
          <w:color w:val="000000"/>
          <w:position w:val="0"/>
        </w:rPr>
        <w:t>(2 шт);</w:t>
      </w:r>
    </w:p>
    <w:p>
      <w:pPr>
        <w:pStyle w:val="Style2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Поз.36. Конденсаторный кардиоидный вокально-инструментальный микрофон без кабеля </w:t>
      </w:r>
      <w:r>
        <w:rPr>
          <w:lang w:val="en-US" w:eastAsia="en-US" w:bidi="en-US"/>
          <w:w w:val="100"/>
          <w:spacing w:val="0"/>
          <w:color w:val="000000"/>
          <w:position w:val="0"/>
        </w:rPr>
        <w:t xml:space="preserve">Shure SM81 </w:t>
      </w:r>
      <w:r>
        <w:rPr>
          <w:lang w:val="ru-RU" w:eastAsia="ru-RU" w:bidi="ru-RU"/>
          <w:w w:val="100"/>
          <w:spacing w:val="0"/>
          <w:color w:val="000000"/>
          <w:position w:val="0"/>
        </w:rPr>
        <w:t>(2 шт);</w:t>
      </w:r>
    </w:p>
    <w:p>
      <w:pPr>
        <w:pStyle w:val="Style27"/>
        <w:widowControl w:val="0"/>
        <w:keepNext w:val="0"/>
        <w:keepLines w:val="0"/>
        <w:shd w:val="clear" w:color="auto" w:fill="auto"/>
        <w:bidi w:val="0"/>
        <w:jc w:val="both"/>
        <w:spacing w:before="0" w:after="64" w:line="274" w:lineRule="exact"/>
        <w:ind w:left="20" w:right="0" w:firstLine="700"/>
      </w:pPr>
      <w:r>
        <w:rPr>
          <w:lang w:val="ru-RU" w:eastAsia="ru-RU" w:bidi="ru-RU"/>
          <w:w w:val="100"/>
          <w:spacing w:val="0"/>
          <w:color w:val="000000"/>
          <w:position w:val="0"/>
        </w:rPr>
        <w:t>Поз. 51. стойка микрофонная К&amp;М 21070-300-55 (4 шт).</w:t>
      </w:r>
    </w:p>
    <w:p>
      <w:pPr>
        <w:pStyle w:val="Style27"/>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В объяснении по жалобе Заказчик пояснил, что сценическо-зрительное оборудование, подлежащее поставке, монтажу и пуско-наладке в соответствии с техническим заданием и проектно-сметной документацией, составляет единый сценический комплекс, обеспечивающий технологию проведения спектаклей. Выделение в отдельную закупку материалов и оборудования, не требующих выполнения монтажных работ, является не целесообразным и невозможным ввиду взаимодействия материалов и оборудования между собой. Так, например, светофильтры обеспечивает работу прожекторов. Микрофоны, включая расходные материалы (кабели) и стойки, обеспечивают электроакустику и звукоусиление фойе. Без единовременного применения указанных материалов и проектного оборудования невозможно осуществить монтажные и пуско</w:t>
        <w:softHyphen/>
        <w:t>наладочные работы систем в целом.</w:t>
      </w:r>
    </w:p>
    <w:p>
      <w:pPr>
        <w:pStyle w:val="Style27"/>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При таких обстоятельствах факт ограничения количества участников закупки Комиссией Архангельского УФАС России не подтвержден.</w:t>
      </w:r>
    </w:p>
    <w:p>
      <w:pPr>
        <w:pStyle w:val="Style29"/>
        <w:widowControl w:val="0"/>
        <w:keepNext w:val="0"/>
        <w:keepLines w:val="0"/>
        <w:shd w:val="clear" w:color="auto" w:fill="auto"/>
        <w:bidi w:val="0"/>
        <w:jc w:val="both"/>
        <w:spacing w:before="0" w:after="269" w:line="220" w:lineRule="exact"/>
        <w:ind w:left="20" w:right="0" w:firstLine="700"/>
      </w:pPr>
      <w:r>
        <w:rPr>
          <w:lang w:val="ru-RU" w:eastAsia="ru-RU" w:bidi="ru-RU"/>
          <w:w w:val="100"/>
          <w:spacing w:val="0"/>
          <w:color w:val="000000"/>
          <w:position w:val="0"/>
        </w:rPr>
        <w:t>Таким образом, данный довод Заявителя является необоснованным.</w:t>
      </w:r>
    </w:p>
    <w:p>
      <w:pPr>
        <w:pStyle w:val="Style27"/>
        <w:widowControl w:val="0"/>
        <w:keepNext w:val="0"/>
        <w:keepLines w:val="0"/>
        <w:shd w:val="clear" w:color="auto" w:fill="auto"/>
        <w:bidi w:val="0"/>
        <w:jc w:val="both"/>
        <w:spacing w:before="0" w:after="339" w:line="269" w:lineRule="exact"/>
        <w:ind w:left="20" w:right="20" w:firstLine="70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29"/>
        <w:widowControl w:val="0"/>
        <w:keepNext w:val="0"/>
        <w:keepLines w:val="0"/>
        <w:shd w:val="clear" w:color="auto" w:fill="auto"/>
        <w:bidi w:val="0"/>
        <w:jc w:val="left"/>
        <w:spacing w:before="0" w:after="313" w:line="220" w:lineRule="exact"/>
        <w:ind w:left="4460" w:right="0" w:firstLine="0"/>
      </w:pPr>
      <w:r>
        <w:rPr>
          <w:lang w:val="ru-RU" w:eastAsia="ru-RU" w:bidi="ru-RU"/>
          <w:w w:val="100"/>
          <w:spacing w:val="0"/>
          <w:color w:val="000000"/>
          <w:position w:val="0"/>
        </w:rPr>
        <w:t>РЕШИЛА:</w:t>
      </w:r>
    </w:p>
    <w:p>
      <w:pPr>
        <w:pStyle w:val="Style27"/>
        <w:widowControl w:val="0"/>
        <w:keepNext w:val="0"/>
        <w:keepLines w:val="0"/>
        <w:shd w:val="clear" w:color="auto" w:fill="auto"/>
        <w:bidi w:val="0"/>
        <w:jc w:val="both"/>
        <w:spacing w:before="0" w:after="215" w:line="220" w:lineRule="exact"/>
        <w:ind w:left="20" w:right="0" w:firstLine="700"/>
      </w:pPr>
      <w:r>
        <w:rPr>
          <w:lang w:val="ru-RU" w:eastAsia="ru-RU" w:bidi="ru-RU"/>
          <w:w w:val="100"/>
          <w:spacing w:val="0"/>
          <w:color w:val="000000"/>
          <w:position w:val="0"/>
        </w:rPr>
        <w:t>1. Признать жалобу ООО "Шоу тек" необоснованной.</w:t>
      </w:r>
    </w:p>
    <w:p>
      <w:pPr>
        <w:pStyle w:val="Style61"/>
        <w:widowControl w:val="0"/>
        <w:keepNext w:val="0"/>
        <w:keepLines w:val="0"/>
        <w:shd w:val="clear" w:color="auto" w:fill="auto"/>
        <w:bidi w:val="0"/>
        <w:spacing w:before="0" w:after="0"/>
        <w:ind w:left="20" w:right="20" w:firstLine="0"/>
        <w:sectPr>
          <w:pgSz w:w="16838" w:h="23810"/>
          <w:pgMar w:top="4088" w:left="3660" w:right="3655" w:bottom="4410" w:header="0" w:footer="3" w:gutter="0"/>
          <w:rtlGutter w:val="0"/>
          <w:cols w:space="720"/>
          <w:noEndnote/>
          <w:docGrid w:linePitch="360"/>
        </w:sectPr>
      </w:pPr>
      <w:r>
        <w:rPr>
          <w:rStyle w:val="CharStyle63"/>
          <w:i/>
          <w:iCs/>
        </w:rPr>
        <w:t>Примечание.</w:t>
      </w:r>
      <w:r>
        <w:rPr>
          <w:rStyle w:val="CharStyle64"/>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63" w:after="63"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9"/>
        <w:widowControl w:val="0"/>
        <w:keepNext w:val="0"/>
        <w:keepLines w:val="0"/>
        <w:shd w:val="clear" w:color="auto" w:fill="auto"/>
        <w:bidi w:val="0"/>
        <w:jc w:val="left"/>
        <w:spacing w:before="0" w:after="308" w:line="220" w:lineRule="exact"/>
        <w:ind w:left="0" w:right="0" w:firstLine="0"/>
      </w:pPr>
      <w:r>
        <w:rPr>
          <w:lang w:val="ru-RU" w:eastAsia="ru-RU" w:bidi="ru-RU"/>
          <w:w w:val="100"/>
          <w:spacing w:val="0"/>
          <w:color w:val="000000"/>
          <w:position w:val="0"/>
        </w:rPr>
        <w:t>Председатель Комиссии</w:t>
      </w:r>
    </w:p>
    <w:p>
      <w:pPr>
        <w:pStyle w:val="Style29"/>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Члены Комиссии</w:t>
      </w:r>
      <w:r>
        <w:br w:type="page"/>
      </w:r>
    </w:p>
    <w:sectPr>
      <w:type w:val="continuous"/>
      <w:pgSz w:w="16838" w:h="23810"/>
      <w:pgMar w:top="4088" w:left="3684" w:right="10250" w:bottom="441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0"/>
        <w:szCs w:val="20"/>
        <w:rFonts w:ascii="Times New Roman" w:eastAsia="Times New Roman" w:hAnsi="Times New Roman" w:cs="Times New Roman"/>
        <w:w w:val="100"/>
        <w:spacing w:val="6"/>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20"/>
      <w:szCs w:val="20"/>
      <w:rFonts w:ascii="Trebuchet MS" w:eastAsia="Trebuchet MS" w:hAnsi="Trebuchet MS" w:cs="Trebuchet MS"/>
    </w:rPr>
  </w:style>
  <w:style w:type="character" w:customStyle="1" w:styleId="CharStyle5">
    <w:name w:val="Основной текст (6) Exact"/>
    <w:basedOn w:val="CharStyle4"/>
    <w:rPr>
      <w:lang w:val="ru-RU" w:eastAsia="ru-RU" w:bidi="ru-RU"/>
      <w:w w:val="100"/>
      <w:spacing w:val="0"/>
      <w:color w:val="000000"/>
      <w:position w:val="0"/>
    </w:rPr>
  </w:style>
  <w:style w:type="character" w:customStyle="1" w:styleId="CharStyle7">
    <w:name w:val="Основной текст (7) Exact"/>
    <w:basedOn w:val="DefaultParagraphFont"/>
    <w:link w:val="Style6"/>
    <w:rPr>
      <w:b w:val="0"/>
      <w:bCs w:val="0"/>
      <w:i w:val="0"/>
      <w:iCs w:val="0"/>
      <w:u w:val="none"/>
      <w:strike w:val="0"/>
      <w:smallCaps w:val="0"/>
      <w:sz w:val="19"/>
      <w:szCs w:val="19"/>
      <w:rFonts w:ascii="Times New Roman" w:eastAsia="Times New Roman" w:hAnsi="Times New Roman" w:cs="Times New Roman"/>
      <w:spacing w:val="-3"/>
    </w:rPr>
  </w:style>
  <w:style w:type="character" w:customStyle="1" w:styleId="CharStyle8">
    <w:name w:val="Основной текст (7) Exact"/>
    <w:basedOn w:val="CharStyle7"/>
    <w:rPr>
      <w:lang w:val="ru-RU" w:eastAsia="ru-RU" w:bidi="ru-RU"/>
      <w:w w:val="100"/>
      <w:color w:val="000000"/>
      <w:position w:val="0"/>
    </w:rPr>
  </w:style>
  <w:style w:type="character" w:customStyle="1" w:styleId="CharStyle10">
    <w:name w:val="Основной текст (2)_"/>
    <w:basedOn w:val="DefaultParagraphFont"/>
    <w:link w:val="Style9"/>
    <w:rPr>
      <w:b/>
      <w:bCs/>
      <w:i w:val="0"/>
      <w:iCs w:val="0"/>
      <w:u w:val="none"/>
      <w:strike w:val="0"/>
      <w:smallCaps w:val="0"/>
      <w:sz w:val="20"/>
      <w:szCs w:val="20"/>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rFonts w:ascii="Times New Roman" w:eastAsia="Times New Roman" w:hAnsi="Times New Roman" w:cs="Times New Roman"/>
    </w:rPr>
  </w:style>
  <w:style w:type="character" w:customStyle="1" w:styleId="CharStyle14">
    <w:name w:val="Основной текст (3) + 11 pt"/>
    <w:basedOn w:val="CharStyle13"/>
    <w:rPr>
      <w:lang w:val="ru-RU" w:eastAsia="ru-RU" w:bidi="ru-RU"/>
      <w:sz w:val="22"/>
      <w:szCs w:val="22"/>
      <w:w w:val="100"/>
      <w:spacing w:val="0"/>
      <w:color w:val="000000"/>
      <w:position w:val="0"/>
    </w:rPr>
  </w:style>
  <w:style w:type="character" w:customStyle="1" w:styleId="CharStyle15">
    <w:name w:val="Основной текст (3)"/>
    <w:basedOn w:val="CharStyle13"/>
    <w:rPr>
      <w:lang w:val="ru-RU" w:eastAsia="ru-RU" w:bidi="ru-RU"/>
      <w:sz w:val="24"/>
      <w:szCs w:val="24"/>
      <w:w w:val="100"/>
      <w:spacing w:val="0"/>
      <w:color w:val="000000"/>
      <w:position w:val="0"/>
    </w:rPr>
  </w:style>
  <w:style w:type="character" w:customStyle="1" w:styleId="CharStyle17">
    <w:name w:val="Основной текст (4)_"/>
    <w:basedOn w:val="DefaultParagraphFont"/>
    <w:link w:val="Style16"/>
    <w:rPr>
      <w:b w:val="0"/>
      <w:bCs w:val="0"/>
      <w:i w:val="0"/>
      <w:iCs w:val="0"/>
      <w:u w:val="none"/>
      <w:strike w:val="0"/>
      <w:smallCaps w:val="0"/>
      <w:sz w:val="16"/>
      <w:szCs w:val="16"/>
      <w:rFonts w:ascii="Times New Roman" w:eastAsia="Times New Roman" w:hAnsi="Times New Roman" w:cs="Times New Roman"/>
    </w:rPr>
  </w:style>
  <w:style w:type="character" w:customStyle="1" w:styleId="CharStyle18">
    <w:name w:val="Основной текст (4)"/>
    <w:basedOn w:val="CharStyle17"/>
    <w:rPr>
      <w:lang w:val="ru-RU" w:eastAsia="ru-RU" w:bidi="ru-RU"/>
      <w:w w:val="100"/>
      <w:spacing w:val="0"/>
      <w:color w:val="000000"/>
      <w:position w:val="0"/>
    </w:rPr>
  </w:style>
  <w:style w:type="character" w:customStyle="1" w:styleId="CharStyle20">
    <w:name w:val="Заголовок №1_"/>
    <w:basedOn w:val="DefaultParagraphFont"/>
    <w:link w:val="Style19"/>
    <w:rPr>
      <w:lang w:val="en-US" w:eastAsia="en-US" w:bidi="en-US"/>
      <w:b w:val="0"/>
      <w:bCs w:val="0"/>
      <w:i/>
      <w:iCs/>
      <w:u w:val="none"/>
      <w:strike w:val="0"/>
      <w:smallCaps w:val="0"/>
      <w:sz w:val="22"/>
      <w:szCs w:val="22"/>
      <w:rFonts w:ascii="Times New Roman" w:eastAsia="Times New Roman" w:hAnsi="Times New Roman" w:cs="Times New Roman"/>
    </w:rPr>
  </w:style>
  <w:style w:type="character" w:customStyle="1" w:styleId="CharStyle21">
    <w:name w:val="Заголовок №1 + Не курсив"/>
    <w:basedOn w:val="CharStyle20"/>
    <w:rPr>
      <w:lang w:val="ru-RU" w:eastAsia="ru-RU" w:bidi="ru-RU"/>
      <w:i/>
      <w:iCs/>
      <w:u w:val="single"/>
      <w:w w:val="100"/>
      <w:spacing w:val="0"/>
      <w:color w:val="000000"/>
      <w:position w:val="0"/>
    </w:rPr>
  </w:style>
  <w:style w:type="character" w:customStyle="1" w:styleId="CharStyle22">
    <w:name w:val="Заголовок №1"/>
    <w:basedOn w:val="CharStyle20"/>
    <w:rPr>
      <w:u w:val="single"/>
      <w:w w:val="100"/>
      <w:spacing w:val="0"/>
      <w:color w:val="000000"/>
      <w:position w:val="0"/>
    </w:rPr>
  </w:style>
  <w:style w:type="character" w:customStyle="1" w:styleId="CharStyle24">
    <w:name w:val="Основной текст (5)_"/>
    <w:basedOn w:val="DefaultParagraphFont"/>
    <w:link w:val="Style23"/>
    <w:rPr>
      <w:b w:val="0"/>
      <w:bCs w:val="0"/>
      <w:i w:val="0"/>
      <w:iCs w:val="0"/>
      <w:u w:val="none"/>
      <w:strike w:val="0"/>
      <w:smallCaps w:val="0"/>
      <w:sz w:val="19"/>
      <w:szCs w:val="19"/>
      <w:rFonts w:ascii="Times New Roman" w:eastAsia="Times New Roman" w:hAnsi="Times New Roman" w:cs="Times New Roman"/>
    </w:rPr>
  </w:style>
  <w:style w:type="character" w:customStyle="1" w:styleId="CharStyle25">
    <w:name w:val="Основной текст (5)"/>
    <w:basedOn w:val="CharStyle24"/>
    <w:rPr>
      <w:lang w:val="ru-RU" w:eastAsia="ru-RU" w:bidi="ru-RU"/>
      <w:w w:val="100"/>
      <w:spacing w:val="0"/>
      <w:color w:val="000000"/>
      <w:position w:val="0"/>
    </w:rPr>
  </w:style>
  <w:style w:type="character" w:customStyle="1" w:styleId="CharStyle26">
    <w:name w:val="Основной текст (2)"/>
    <w:basedOn w:val="CharStyle10"/>
    <w:rPr>
      <w:lang w:val="ru-RU" w:eastAsia="ru-RU" w:bidi="ru-RU"/>
      <w:u w:val="single"/>
      <w:w w:val="100"/>
      <w:spacing w:val="0"/>
      <w:color w:val="000000"/>
      <w:position w:val="0"/>
    </w:rPr>
  </w:style>
  <w:style w:type="character" w:customStyle="1" w:styleId="CharStyle28">
    <w:name w:val="Основной текст_"/>
    <w:basedOn w:val="DefaultParagraphFont"/>
    <w:link w:val="Style27"/>
    <w:rPr>
      <w:b w:val="0"/>
      <w:bCs w:val="0"/>
      <w:i w:val="0"/>
      <w:iCs w:val="0"/>
      <w:u w:val="none"/>
      <w:strike w:val="0"/>
      <w:smallCaps w:val="0"/>
      <w:sz w:val="22"/>
      <w:szCs w:val="22"/>
      <w:rFonts w:ascii="Times New Roman" w:eastAsia="Times New Roman" w:hAnsi="Times New Roman" w:cs="Times New Roman"/>
    </w:rPr>
  </w:style>
  <w:style w:type="character" w:customStyle="1" w:styleId="CharStyle30">
    <w:name w:val="Основной текст (8)_"/>
    <w:basedOn w:val="DefaultParagraphFont"/>
    <w:link w:val="Style29"/>
    <w:rPr>
      <w:b/>
      <w:bCs/>
      <w:i w:val="0"/>
      <w:iCs w:val="0"/>
      <w:u w:val="none"/>
      <w:strike w:val="0"/>
      <w:smallCaps w:val="0"/>
      <w:sz w:val="22"/>
      <w:szCs w:val="22"/>
      <w:rFonts w:ascii="Times New Roman" w:eastAsia="Times New Roman" w:hAnsi="Times New Roman" w:cs="Times New Roman"/>
    </w:rPr>
  </w:style>
  <w:style w:type="character" w:customStyle="1" w:styleId="CharStyle31">
    <w:name w:val="Основной текст (8) Exact"/>
    <w:basedOn w:val="DefaultParagraphFont"/>
    <w:rPr>
      <w:b/>
      <w:bCs/>
      <w:i w:val="0"/>
      <w:iCs w:val="0"/>
      <w:u w:val="none"/>
      <w:strike w:val="0"/>
      <w:smallCaps w:val="0"/>
      <w:sz w:val="20"/>
      <w:szCs w:val="20"/>
      <w:rFonts w:ascii="Times New Roman" w:eastAsia="Times New Roman" w:hAnsi="Times New Roman" w:cs="Times New Roman"/>
      <w:spacing w:val="8"/>
    </w:rPr>
  </w:style>
  <w:style w:type="character" w:customStyle="1" w:styleId="CharStyle32">
    <w:name w:val="Основной текст (8)"/>
    <w:basedOn w:val="CharStyle30"/>
    <w:rPr>
      <w:lang w:val="ru-RU" w:eastAsia="ru-RU" w:bidi="ru-RU"/>
      <w:u w:val="single"/>
      <w:w w:val="100"/>
      <w:spacing w:val="0"/>
      <w:color w:val="000000"/>
      <w:position w:val="0"/>
    </w:rPr>
  </w:style>
  <w:style w:type="character" w:customStyle="1" w:styleId="CharStyle33">
    <w:name w:val="Основной текст"/>
    <w:basedOn w:val="CharStyle28"/>
    <w:rPr>
      <w:lang w:val="ru-RU" w:eastAsia="ru-RU" w:bidi="ru-RU"/>
      <w:w w:val="100"/>
      <w:spacing w:val="0"/>
      <w:color w:val="000000"/>
      <w:position w:val="0"/>
    </w:rPr>
  </w:style>
  <w:style w:type="character" w:customStyle="1" w:styleId="CharStyle34">
    <w:name w:val="Основной текст + Полужирный"/>
    <w:basedOn w:val="CharStyle28"/>
    <w:rPr>
      <w:lang w:val="ru-RU" w:eastAsia="ru-RU" w:bidi="ru-RU"/>
      <w:b/>
      <w:bCs/>
      <w:w w:val="100"/>
      <w:spacing w:val="0"/>
      <w:color w:val="000000"/>
      <w:position w:val="0"/>
    </w:rPr>
  </w:style>
  <w:style w:type="character" w:customStyle="1" w:styleId="CharStyle36">
    <w:name w:val="Основной текст (9)_"/>
    <w:basedOn w:val="DefaultParagraphFont"/>
    <w:link w:val="Style35"/>
    <w:rPr>
      <w:b w:val="0"/>
      <w:bCs w:val="0"/>
      <w:i w:val="0"/>
      <w:iCs w:val="0"/>
      <w:u w:val="none"/>
      <w:strike w:val="0"/>
      <w:smallCaps w:val="0"/>
      <w:sz w:val="9"/>
      <w:szCs w:val="9"/>
      <w:rFonts w:ascii="Times New Roman" w:eastAsia="Times New Roman" w:hAnsi="Times New Roman" w:cs="Times New Roman"/>
    </w:rPr>
  </w:style>
  <w:style w:type="character" w:customStyle="1" w:styleId="CharStyle37">
    <w:name w:val="Основной текст (9)"/>
    <w:basedOn w:val="CharStyle36"/>
    <w:rPr>
      <w:lang w:val="ru-RU" w:eastAsia="ru-RU" w:bidi="ru-RU"/>
      <w:w w:val="100"/>
      <w:spacing w:val="0"/>
      <w:color w:val="000000"/>
      <w:position w:val="0"/>
    </w:rPr>
  </w:style>
  <w:style w:type="character" w:customStyle="1" w:styleId="CharStyle38">
    <w:name w:val="Основной текст (9)"/>
    <w:basedOn w:val="CharStyle36"/>
    <w:rPr>
      <w:lang w:val="ru-RU" w:eastAsia="ru-RU" w:bidi="ru-RU"/>
      <w:w w:val="100"/>
      <w:spacing w:val="0"/>
      <w:color w:val="000000"/>
      <w:position w:val="0"/>
    </w:rPr>
  </w:style>
  <w:style w:type="character" w:customStyle="1" w:styleId="CharStyle39">
    <w:name w:val="Основной текст (9) + 4 pt,Курсив"/>
    <w:basedOn w:val="CharStyle36"/>
    <w:rPr>
      <w:lang w:val="ru-RU" w:eastAsia="ru-RU" w:bidi="ru-RU"/>
      <w:i/>
      <w:iCs/>
      <w:sz w:val="8"/>
      <w:szCs w:val="8"/>
      <w:w w:val="100"/>
      <w:spacing w:val="0"/>
      <w:color w:val="000000"/>
      <w:position w:val="0"/>
    </w:rPr>
  </w:style>
  <w:style w:type="character" w:customStyle="1" w:styleId="CharStyle40">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6"/>
    </w:rPr>
  </w:style>
  <w:style w:type="character" w:customStyle="1" w:styleId="CharStyle42">
    <w:name w:val="Основной текст (10) Exact"/>
    <w:basedOn w:val="DefaultParagraphFont"/>
    <w:link w:val="Style41"/>
    <w:rPr>
      <w:b/>
      <w:bCs/>
      <w:i w:val="0"/>
      <w:iCs w:val="0"/>
      <w:u w:val="none"/>
      <w:strike w:val="0"/>
      <w:smallCaps w:val="0"/>
      <w:sz w:val="30"/>
      <w:szCs w:val="30"/>
      <w:rFonts w:ascii="Constantia" w:eastAsia="Constantia" w:hAnsi="Constantia" w:cs="Constantia"/>
      <w:spacing w:val="-5"/>
    </w:rPr>
  </w:style>
  <w:style w:type="character" w:customStyle="1" w:styleId="CharStyle43">
    <w:name w:val="Основной текст + Полужирный,Интервал 0 pt Exact"/>
    <w:basedOn w:val="CharStyle28"/>
    <w:rPr>
      <w:lang w:val="ru-RU" w:eastAsia="ru-RU" w:bidi="ru-RU"/>
      <w:b/>
      <w:bCs/>
      <w:u w:val="single"/>
      <w:sz w:val="20"/>
      <w:szCs w:val="20"/>
      <w:w w:val="100"/>
      <w:spacing w:val="8"/>
      <w:color w:val="000000"/>
      <w:position w:val="0"/>
    </w:rPr>
  </w:style>
  <w:style w:type="character" w:customStyle="1" w:styleId="CharStyle44">
    <w:name w:val="Основной текст + Полужирный,Интервал 0 pt Exact"/>
    <w:basedOn w:val="CharStyle28"/>
    <w:rPr>
      <w:lang w:val="1024"/>
      <w:b/>
      <w:bCs/>
      <w:sz w:val="20"/>
      <w:szCs w:val="20"/>
      <w:w w:val="100"/>
      <w:spacing w:val="8"/>
      <w:color w:val="000000"/>
      <w:position w:val="0"/>
    </w:rPr>
  </w:style>
  <w:style w:type="character" w:customStyle="1" w:styleId="CharStyle45">
    <w:name w:val="Основной текст + Курсив,Интервал -1 pt"/>
    <w:basedOn w:val="CharStyle28"/>
    <w:rPr>
      <w:lang w:val="ru-RU" w:eastAsia="ru-RU" w:bidi="ru-RU"/>
      <w:i/>
      <w:iCs/>
      <w:w w:val="100"/>
      <w:spacing w:val="-30"/>
      <w:color w:val="000000"/>
      <w:position w:val="0"/>
    </w:rPr>
  </w:style>
  <w:style w:type="character" w:customStyle="1" w:styleId="CharStyle47">
    <w:name w:val="Основной текст (11)_"/>
    <w:basedOn w:val="DefaultParagraphFont"/>
    <w:link w:val="Style46"/>
    <w:rPr>
      <w:b w:val="0"/>
      <w:bCs w:val="0"/>
      <w:i/>
      <w:iCs/>
      <w:u w:val="none"/>
      <w:strike w:val="0"/>
      <w:smallCaps w:val="0"/>
      <w:sz w:val="22"/>
      <w:szCs w:val="22"/>
      <w:rFonts w:ascii="Times New Roman" w:eastAsia="Times New Roman" w:hAnsi="Times New Roman" w:cs="Times New Roman"/>
    </w:rPr>
  </w:style>
  <w:style w:type="character" w:customStyle="1" w:styleId="CharStyle48">
    <w:name w:val="Основной текст"/>
    <w:basedOn w:val="CharStyle28"/>
    <w:rPr>
      <w:lang w:val="ru-RU" w:eastAsia="ru-RU" w:bidi="ru-RU"/>
      <w:w w:val="100"/>
      <w:spacing w:val="0"/>
      <w:color w:val="000000"/>
      <w:position w:val="0"/>
    </w:rPr>
  </w:style>
  <w:style w:type="character" w:customStyle="1" w:styleId="CharStyle50">
    <w:name w:val="Основной текст (12) Exact"/>
    <w:basedOn w:val="DefaultParagraphFont"/>
    <w:link w:val="Style49"/>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52">
    <w:name w:val="Основной текст (13) Exact"/>
    <w:basedOn w:val="DefaultParagraphFont"/>
    <w:link w:val="Style51"/>
    <w:rPr>
      <w:b w:val="0"/>
      <w:bCs w:val="0"/>
      <w:i w:val="0"/>
      <w:iCs w:val="0"/>
      <w:u w:val="none"/>
      <w:strike w:val="0"/>
      <w:smallCaps w:val="0"/>
      <w:sz w:val="21"/>
      <w:szCs w:val="21"/>
      <w:rFonts w:ascii="Bookman Old Style" w:eastAsia="Bookman Old Style" w:hAnsi="Bookman Old Style" w:cs="Bookman Old Style"/>
      <w:spacing w:val="-1"/>
    </w:rPr>
  </w:style>
  <w:style w:type="character" w:customStyle="1" w:styleId="CharStyle53">
    <w:name w:val="Основной текст + 7 pt,Полужирный"/>
    <w:basedOn w:val="CharStyle28"/>
    <w:rPr>
      <w:lang w:val="ru-RU" w:eastAsia="ru-RU" w:bidi="ru-RU"/>
      <w:b/>
      <w:bCs/>
      <w:sz w:val="14"/>
      <w:szCs w:val="14"/>
      <w:w w:val="100"/>
      <w:spacing w:val="0"/>
      <w:color w:val="000000"/>
      <w:position w:val="0"/>
    </w:rPr>
  </w:style>
  <w:style w:type="character" w:customStyle="1" w:styleId="CharStyle55">
    <w:name w:val="Основной текст (14) Exact"/>
    <w:basedOn w:val="DefaultParagraphFont"/>
    <w:link w:val="Style54"/>
    <w:rPr>
      <w:b w:val="0"/>
      <w:bCs w:val="0"/>
      <w:i w:val="0"/>
      <w:iCs w:val="0"/>
      <w:u w:val="none"/>
      <w:strike w:val="0"/>
      <w:smallCaps w:val="0"/>
      <w:sz w:val="21"/>
      <w:szCs w:val="21"/>
      <w:rFonts w:ascii="Times New Roman" w:eastAsia="Times New Roman" w:hAnsi="Times New Roman" w:cs="Times New Roman"/>
      <w:spacing w:val="9"/>
    </w:rPr>
  </w:style>
  <w:style w:type="character" w:customStyle="1" w:styleId="CharStyle56">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3"/>
    </w:rPr>
  </w:style>
  <w:style w:type="character" w:customStyle="1" w:styleId="CharStyle57">
    <w:name w:val="Основной текст + 7 pt,Полужирный,Интервал 0 pt Exact"/>
    <w:basedOn w:val="CharStyle28"/>
    <w:rPr>
      <w:lang w:val="en-US" w:eastAsia="en-US" w:bidi="en-US"/>
      <w:b/>
      <w:bCs/>
      <w:sz w:val="14"/>
      <w:szCs w:val="14"/>
      <w:w w:val="100"/>
      <w:spacing w:val="-2"/>
      <w:color w:val="000000"/>
      <w:position w:val="0"/>
    </w:rPr>
  </w:style>
  <w:style w:type="character" w:customStyle="1" w:styleId="CharStyle58">
    <w:name w:val="Основной текст + 7 pt,Интервал 0 pt Exact"/>
    <w:basedOn w:val="CharStyle28"/>
    <w:rPr>
      <w:lang w:val="en-US" w:eastAsia="en-US" w:bidi="en-US"/>
      <w:sz w:val="14"/>
      <w:szCs w:val="14"/>
      <w:w w:val="100"/>
      <w:spacing w:val="0"/>
      <w:color w:val="000000"/>
      <w:position w:val="0"/>
    </w:rPr>
  </w:style>
  <w:style w:type="character" w:customStyle="1" w:styleId="CharStyle59">
    <w:name w:val="Основной текст (11) Exact"/>
    <w:basedOn w:val="DefaultParagraphFont"/>
    <w:rPr>
      <w:b w:val="0"/>
      <w:bCs w:val="0"/>
      <w:i/>
      <w:iCs/>
      <w:u w:val="none"/>
      <w:strike w:val="0"/>
      <w:smallCaps w:val="0"/>
      <w:sz w:val="20"/>
      <w:szCs w:val="20"/>
      <w:rFonts w:ascii="Times New Roman" w:eastAsia="Times New Roman" w:hAnsi="Times New Roman" w:cs="Times New Roman"/>
      <w:spacing w:val="2"/>
    </w:rPr>
  </w:style>
  <w:style w:type="character" w:customStyle="1" w:styleId="CharStyle60">
    <w:name w:val="Основной текст (11) + Не курсив"/>
    <w:basedOn w:val="CharStyle47"/>
    <w:rPr>
      <w:lang w:val="ru-RU" w:eastAsia="ru-RU" w:bidi="ru-RU"/>
      <w:i/>
      <w:iCs/>
      <w:w w:val="100"/>
      <w:spacing w:val="0"/>
      <w:color w:val="000000"/>
      <w:position w:val="0"/>
    </w:rPr>
  </w:style>
  <w:style w:type="character" w:customStyle="1" w:styleId="CharStyle62">
    <w:name w:val="Основной текст (15)_"/>
    <w:basedOn w:val="DefaultParagraphFont"/>
    <w:link w:val="Style61"/>
    <w:rPr>
      <w:b w:val="0"/>
      <w:bCs w:val="0"/>
      <w:i/>
      <w:iCs/>
      <w:u w:val="none"/>
      <w:strike w:val="0"/>
      <w:smallCaps w:val="0"/>
      <w:sz w:val="19"/>
      <w:szCs w:val="19"/>
      <w:rFonts w:ascii="Times New Roman" w:eastAsia="Times New Roman" w:hAnsi="Times New Roman" w:cs="Times New Roman"/>
    </w:rPr>
  </w:style>
  <w:style w:type="character" w:customStyle="1" w:styleId="CharStyle63">
    <w:name w:val="Основной текст (15) + Полужирный"/>
    <w:basedOn w:val="CharStyle62"/>
    <w:rPr>
      <w:lang w:val="ru-RU" w:eastAsia="ru-RU" w:bidi="ru-RU"/>
      <w:b/>
      <w:bCs/>
      <w:u w:val="single"/>
      <w:w w:val="100"/>
      <w:spacing w:val="0"/>
      <w:color w:val="000000"/>
      <w:position w:val="0"/>
    </w:rPr>
  </w:style>
  <w:style w:type="character" w:customStyle="1" w:styleId="CharStyle64">
    <w:name w:val="Основной текст (15) + Полужирный"/>
    <w:basedOn w:val="CharStyle62"/>
    <w:rPr>
      <w:lang w:val="ru-RU" w:eastAsia="ru-RU" w:bidi="ru-RU"/>
      <w:b/>
      <w:bCs/>
      <w:w w:val="100"/>
      <w:spacing w:val="0"/>
      <w:color w:val="000000"/>
      <w:position w:val="0"/>
    </w:rPr>
  </w:style>
  <w:style w:type="paragraph" w:customStyle="1" w:styleId="Style3">
    <w:name w:val="Основной текст (6)"/>
    <w:basedOn w:val="Normal"/>
    <w:link w:val="CharStyle4"/>
    <w:pPr>
      <w:widowControl w:val="0"/>
      <w:shd w:val="clear" w:color="auto" w:fill="FFFFFF"/>
      <w:spacing w:line="0" w:lineRule="exact"/>
    </w:pPr>
    <w:rPr>
      <w:b w:val="0"/>
      <w:bCs w:val="0"/>
      <w:i w:val="0"/>
      <w:iCs w:val="0"/>
      <w:u w:val="none"/>
      <w:strike w:val="0"/>
      <w:smallCaps w:val="0"/>
      <w:sz w:val="20"/>
      <w:szCs w:val="20"/>
      <w:rFonts w:ascii="Trebuchet MS" w:eastAsia="Trebuchet MS" w:hAnsi="Trebuchet MS" w:cs="Trebuchet MS"/>
    </w:rPr>
  </w:style>
  <w:style w:type="paragraph" w:customStyle="1" w:styleId="Style6">
    <w:name w:val="Основной текст (7)"/>
    <w:basedOn w:val="Normal"/>
    <w:link w:val="CharStyle7"/>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spacing w:val="-3"/>
    </w:rPr>
  </w:style>
  <w:style w:type="paragraph" w:customStyle="1" w:styleId="Style9">
    <w:name w:val="Основной текст (2)"/>
    <w:basedOn w:val="Normal"/>
    <w:link w:val="CharStyle10"/>
    <w:pPr>
      <w:widowControl w:val="0"/>
      <w:shd w:val="clear" w:color="auto" w:fill="FFFFFF"/>
      <w:jc w:val="center"/>
      <w:spacing w:before="300" w:after="120" w:line="269" w:lineRule="exact"/>
    </w:pPr>
    <w:rPr>
      <w:b/>
      <w:bCs/>
      <w:i w:val="0"/>
      <w:iCs w:val="0"/>
      <w:u w:val="none"/>
      <w:strike w:val="0"/>
      <w:smallCaps w:val="0"/>
      <w:sz w:val="20"/>
      <w:szCs w:val="20"/>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120" w:after="300" w:line="298" w:lineRule="exact"/>
    </w:pPr>
    <w:rPr>
      <w:b/>
      <w:bCs/>
      <w:i w:val="0"/>
      <w:iCs w:val="0"/>
      <w:u w:val="none"/>
      <w:strike w:val="0"/>
      <w:smallCaps w:val="0"/>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jc w:val="center"/>
      <w:spacing w:before="300" w:after="360" w:line="19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both"/>
      <w:outlineLvl w:val="0"/>
      <w:spacing w:before="360" w:after="180" w:line="0" w:lineRule="exact"/>
    </w:pPr>
    <w:rPr>
      <w:lang w:val="en-US" w:eastAsia="en-US" w:bidi="en-US"/>
      <w:b w:val="0"/>
      <w:bCs w:val="0"/>
      <w:i/>
      <w:iCs/>
      <w:u w:val="none"/>
      <w:strike w:val="0"/>
      <w:smallCaps w:val="0"/>
      <w:sz w:val="22"/>
      <w:szCs w:val="22"/>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jc w:val="both"/>
      <w:spacing w:before="18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7">
    <w:name w:val="Основной текст"/>
    <w:basedOn w:val="Normal"/>
    <w:link w:val="CharStyle28"/>
    <w:pPr>
      <w:widowControl w:val="0"/>
      <w:shd w:val="clear" w:color="auto" w:fill="FFFFFF"/>
      <w:spacing w:after="180" w:line="25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35">
    <w:name w:val="Основной текст (9)"/>
    <w:basedOn w:val="Normal"/>
    <w:link w:val="CharStyle36"/>
    <w:pPr>
      <w:widowControl w:val="0"/>
      <w:shd w:val="clear" w:color="auto" w:fill="FFFFFF"/>
      <w:jc w:val="both"/>
      <w:spacing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41">
    <w:name w:val="Основной текст (10)"/>
    <w:basedOn w:val="Normal"/>
    <w:link w:val="CharStyle42"/>
    <w:pPr>
      <w:widowControl w:val="0"/>
      <w:shd w:val="clear" w:color="auto" w:fill="FFFFFF"/>
      <w:spacing w:after="60" w:line="0" w:lineRule="exact"/>
    </w:pPr>
    <w:rPr>
      <w:b/>
      <w:bCs/>
      <w:i w:val="0"/>
      <w:iCs w:val="0"/>
      <w:u w:val="none"/>
      <w:strike w:val="0"/>
      <w:smallCaps w:val="0"/>
      <w:sz w:val="30"/>
      <w:szCs w:val="30"/>
      <w:rFonts w:ascii="Constantia" w:eastAsia="Constantia" w:hAnsi="Constantia" w:cs="Constantia"/>
      <w:spacing w:val="-5"/>
    </w:rPr>
  </w:style>
  <w:style w:type="paragraph" w:customStyle="1" w:styleId="Style46">
    <w:name w:val="Основной текст (11)"/>
    <w:basedOn w:val="Normal"/>
    <w:link w:val="CharStyle47"/>
    <w:pPr>
      <w:widowControl w:val="0"/>
      <w:shd w:val="clear" w:color="auto" w:fill="FFFFFF"/>
      <w:jc w:val="both"/>
      <w:spacing w:line="274" w:lineRule="exact"/>
    </w:pPr>
    <w:rPr>
      <w:b w:val="0"/>
      <w:bCs w:val="0"/>
      <w:i/>
      <w:iCs/>
      <w:u w:val="none"/>
      <w:strike w:val="0"/>
      <w:smallCaps w:val="0"/>
      <w:sz w:val="22"/>
      <w:szCs w:val="22"/>
      <w:rFonts w:ascii="Times New Roman" w:eastAsia="Times New Roman" w:hAnsi="Times New Roman" w:cs="Times New Roman"/>
    </w:rPr>
  </w:style>
  <w:style w:type="paragraph" w:customStyle="1" w:styleId="Style49">
    <w:name w:val="Основной текст (12)"/>
    <w:basedOn w:val="Normal"/>
    <w:link w:val="CharStyle50"/>
    <w:pPr>
      <w:widowControl w:val="0"/>
      <w:shd w:val="clear" w:color="auto" w:fill="FFFFFF"/>
      <w:spacing w:line="269" w:lineRule="exact"/>
      <w:ind w:firstLine="700"/>
    </w:pPr>
    <w:rPr>
      <w:b w:val="0"/>
      <w:bCs w:val="0"/>
      <w:i w:val="0"/>
      <w:iCs w:val="0"/>
      <w:u w:val="none"/>
      <w:strike w:val="0"/>
      <w:smallCaps w:val="0"/>
      <w:sz w:val="20"/>
      <w:szCs w:val="20"/>
      <w:rFonts w:ascii="Times New Roman" w:eastAsia="Times New Roman" w:hAnsi="Times New Roman" w:cs="Times New Roman"/>
      <w:spacing w:val="7"/>
    </w:rPr>
  </w:style>
  <w:style w:type="paragraph" w:customStyle="1" w:styleId="Style51">
    <w:name w:val="Основной текст (13)"/>
    <w:basedOn w:val="Normal"/>
    <w:link w:val="CharStyle52"/>
    <w:pPr>
      <w:widowControl w:val="0"/>
      <w:shd w:val="clear" w:color="auto" w:fill="FFFFFF"/>
      <w:spacing w:line="0" w:lineRule="exact"/>
    </w:pPr>
    <w:rPr>
      <w:b w:val="0"/>
      <w:bCs w:val="0"/>
      <w:i w:val="0"/>
      <w:iCs w:val="0"/>
      <w:u w:val="none"/>
      <w:strike w:val="0"/>
      <w:smallCaps w:val="0"/>
      <w:sz w:val="21"/>
      <w:szCs w:val="21"/>
      <w:rFonts w:ascii="Bookman Old Style" w:eastAsia="Bookman Old Style" w:hAnsi="Bookman Old Style" w:cs="Bookman Old Style"/>
      <w:spacing w:val="-1"/>
    </w:rPr>
  </w:style>
  <w:style w:type="paragraph" w:customStyle="1" w:styleId="Style54">
    <w:name w:val="Основной текст (14)"/>
    <w:basedOn w:val="Normal"/>
    <w:link w:val="CharStyle55"/>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spacing w:val="9"/>
    </w:rPr>
  </w:style>
  <w:style w:type="paragraph" w:customStyle="1" w:styleId="Style61">
    <w:name w:val="Основной текст (15)"/>
    <w:basedOn w:val="Normal"/>
    <w:link w:val="CharStyle62"/>
    <w:pPr>
      <w:widowControl w:val="0"/>
      <w:shd w:val="clear" w:color="auto" w:fill="FFFFFF"/>
      <w:jc w:val="both"/>
      <w:spacing w:before="300" w:line="226"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