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49" w:y="4963"/>
        <w:widowControl w:val="0"/>
        <w:keepNext w:val="0"/>
        <w:keepLines w:val="0"/>
        <w:shd w:val="clear" w:color="auto" w:fill="auto"/>
        <w:bidi w:val="0"/>
        <w:jc w:val="left"/>
        <w:spacing w:before="0" w:after="0" w:line="210" w:lineRule="exact"/>
        <w:ind w:left="100" w:right="0" w:firstLine="0"/>
      </w:pPr>
      <w:r>
        <w:rPr>
          <w:rStyle w:val="CharStyle5"/>
        </w:rPr>
        <w:t>от</w:t>
      </w:r>
    </w:p>
    <w:p>
      <w:pPr>
        <w:widowControl w:val="0"/>
        <w:rPr>
          <w:sz w:val="2"/>
          <w:szCs w:val="2"/>
        </w:rPr>
      </w:pPr>
    </w:p>
    <w:p>
      <w:pPr>
        <w:pStyle w:val="Style6"/>
        <w:widowControl w:val="0"/>
        <w:keepNext w:val="0"/>
        <w:keepLines w:val="0"/>
        <w:shd w:val="clear" w:color="auto" w:fill="auto"/>
        <w:bidi w:val="0"/>
        <w:spacing w:before="10" w:after="60"/>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98"/>
        <w:ind w:left="0" w:right="0" w:firstLine="0"/>
      </w:pPr>
      <w:r>
        <w:rPr>
          <w:rStyle w:val="CharStyle8"/>
          <w:b/>
          <w:bCs/>
        </w:rPr>
        <w:t>УПРАВЛЕНИЕ Федеральной антимонопольной службы по Республике Крым и городу Севастополю (Крымское УФАС России)</w:t>
      </w:r>
    </w:p>
    <w:p>
      <w:pPr>
        <w:pStyle w:val="Style9"/>
        <w:widowControl w:val="0"/>
        <w:keepNext w:val="0"/>
        <w:keepLines w:val="0"/>
        <w:shd w:val="clear" w:color="auto" w:fill="auto"/>
        <w:bidi w:val="0"/>
        <w:spacing w:before="0" w:after="119"/>
        <w:ind w:left="0" w:right="0" w:firstLine="0"/>
      </w:pPr>
      <w:r>
        <w:rPr>
          <w:rStyle w:val="CharStyle11"/>
          <w:b/>
          <w:bCs/>
        </w:rPr>
        <w:t xml:space="preserve">ул. Александра Невского, д. 1, г. Симферополь, Республика Крым, 295000 тел. (3652) 54-46-38, факс (3652) 25-24-31 </w:t>
      </w:r>
      <w:r>
        <w:fldChar w:fldCharType="begin"/>
      </w:r>
      <w:r>
        <w:rPr>
          <w:rStyle w:val="CharStyle12"/>
        </w:rPr>
        <w:instrText> HYPERLINK "mailto:to82@fas.gov.ru" </w:instrText>
      </w:r>
      <w:r>
        <w:fldChar w:fldCharType="separate"/>
      </w:r>
      <w:r>
        <w:rPr>
          <w:rStyle w:val="Hyperlink"/>
          <w:b/>
          <w:bCs/>
        </w:rPr>
        <w:t>to82@fas.gov.ru</w:t>
      </w:r>
      <w:r>
        <w:fldChar w:fldCharType="end"/>
      </w:r>
      <w:r>
        <w:rPr>
          <w:rStyle w:val="CharStyle12"/>
          <w:b/>
          <w:bCs/>
        </w:rPr>
        <w:t xml:space="preserve"> </w:t>
      </w:r>
      <w:r>
        <w:fldChar w:fldCharType="begin"/>
      </w:r>
      <w:r>
        <w:rPr>
          <w:rStyle w:val="CharStyle12"/>
        </w:rPr>
        <w:instrText> HYPERLINK "http://www.krvn" </w:instrText>
      </w:r>
      <w:r>
        <w:fldChar w:fldCharType="separate"/>
      </w:r>
      <w:r>
        <w:rPr>
          <w:rStyle w:val="Hyperlink"/>
          <w:b/>
          <w:bCs/>
        </w:rPr>
        <w:t>http://www.krvn</w:t>
      </w:r>
      <w:r>
        <w:fldChar w:fldCharType="end"/>
      </w:r>
      <w:r>
        <w:rPr>
          <w:rStyle w:val="CharStyle12"/>
          <w:b/>
          <w:bCs/>
        </w:rPr>
        <w:t>&gt; fas, gov.ru</w:t>
      </w:r>
    </w:p>
    <w:p>
      <w:pPr>
        <w:pStyle w:val="Style13"/>
        <w:widowControl w:val="0"/>
        <w:keepNext/>
        <w:keepLines/>
        <w:shd w:val="clear" w:color="auto" w:fill="auto"/>
        <w:bidi w:val="0"/>
        <w:jc w:val="left"/>
        <w:spacing w:before="0" w:after="223" w:line="300" w:lineRule="exact"/>
        <w:ind w:left="280" w:right="0" w:firstLine="0"/>
      </w:pPr>
      <w:bookmarkStart w:id="0" w:name="bookmark0"/>
      <w:r>
        <w:rPr>
          <w:rStyle w:val="CharStyle15"/>
        </w:rPr>
        <w:t>'/(d</w:t>
      </w:r>
      <w:r>
        <w:rPr>
          <w:rStyle w:val="CharStyle16"/>
          <w:lang w:val="en-US" w:eastAsia="en-US" w:bidi="en-US"/>
        </w:rPr>
        <w:t xml:space="preserve"> </w:t>
      </w:r>
      <w:r>
        <w:rPr>
          <w:rStyle w:val="CharStyle16"/>
        </w:rPr>
        <w:t>//&lt;^</w:t>
      </w:r>
      <w:r>
        <w:rPr>
          <w:rStyle w:val="CharStyle17"/>
        </w:rPr>
        <w:t>2</w:t>
      </w:r>
      <w:r>
        <w:rPr>
          <w:rStyle w:val="CharStyle16"/>
        </w:rPr>
        <w:t>/</w:t>
      </w:r>
      <w:r>
        <w:rPr>
          <w:rStyle w:val="CharStyle17"/>
        </w:rPr>
        <w:t>7</w:t>
      </w:r>
      <w:r>
        <w:rPr>
          <w:rStyle w:val="CharStyle16"/>
        </w:rPr>
        <w:t xml:space="preserve">^ № </w:t>
      </w:r>
      <w:r>
        <w:rPr>
          <w:rStyle w:val="CharStyle18"/>
        </w:rPr>
        <w:t>(f/f</w:t>
      </w:r>
      <w:bookmarkEnd w:id="0"/>
    </w:p>
    <w:p>
      <w:pPr>
        <w:pStyle w:val="Style3"/>
        <w:widowControl w:val="0"/>
        <w:keepNext w:val="0"/>
        <w:keepLines w:val="0"/>
        <w:shd w:val="clear" w:color="auto" w:fill="auto"/>
        <w:bidi w:val="0"/>
        <w:jc w:val="left"/>
        <w:spacing w:before="0" w:after="0" w:line="230" w:lineRule="exact"/>
        <w:ind w:left="60" w:right="0" w:firstLine="0"/>
      </w:pPr>
      <w:r>
        <w:rPr>
          <w:rStyle w:val="CharStyle20"/>
        </w:rPr>
        <w:t>На №</w:t>
      </w:r>
    </w:p>
    <w:p>
      <w:pPr>
        <w:pStyle w:val="Style21"/>
        <w:widowControl w:val="0"/>
        <w:keepNext w:val="0"/>
        <w:keepLines w:val="0"/>
        <w:shd w:val="clear" w:color="auto" w:fill="auto"/>
        <w:bidi w:val="0"/>
        <w:jc w:val="left"/>
        <w:spacing w:before="0" w:after="0" w:line="260" w:lineRule="exact"/>
        <w:ind w:left="260" w:right="0" w:firstLine="0"/>
      </w:pPr>
      <w:r>
        <w:rPr>
          <w:rStyle w:val="CharStyle23"/>
          <w:b/>
          <w:bCs/>
        </w:rPr>
        <w:t>ЗАКАЗЧИК</w:t>
      </w:r>
      <w:r>
        <w:rPr>
          <w:lang w:val="ru-RU" w:eastAsia="ru-RU" w:bidi="ru-RU"/>
          <w:w w:val="100"/>
          <w:spacing w:val="0"/>
          <w:color w:val="000000"/>
          <w:position w:val="0"/>
        </w:rPr>
        <w:t>;</w:t>
      </w:r>
    </w:p>
    <w:p>
      <w:pPr>
        <w:pStyle w:val="Style21"/>
        <w:widowControl w:val="0"/>
        <w:keepNext w:val="0"/>
        <w:keepLines w:val="0"/>
        <w:shd w:val="clear" w:color="auto" w:fill="auto"/>
        <w:bidi w:val="0"/>
        <w:jc w:val="left"/>
        <w:spacing w:before="0" w:after="0" w:line="343" w:lineRule="exact"/>
        <w:ind w:left="260" w:right="160"/>
      </w:pPr>
      <w:r>
        <w:rPr>
          <w:lang w:val="ru-RU" w:eastAsia="ru-RU" w:bidi="ru-RU"/>
          <w:w w:val="100"/>
          <w:spacing w:val="0"/>
          <w:color w:val="000000"/>
          <w:position w:val="0"/>
        </w:rPr>
        <w:t>I—Федеральное казенное учреждение «Управление Черноморского флота»</w:t>
      </w:r>
    </w:p>
    <w:p>
      <w:pPr>
        <w:pStyle w:val="Style24"/>
        <w:widowControl w:val="0"/>
        <w:keepNext w:val="0"/>
        <w:keepLines w:val="0"/>
        <w:shd w:val="clear" w:color="auto" w:fill="auto"/>
        <w:bidi w:val="0"/>
        <w:jc w:val="left"/>
        <w:spacing w:before="0" w:after="360"/>
        <w:ind w:left="260" w:right="560" w:firstLine="0"/>
      </w:pPr>
      <w:r>
        <w:rPr>
          <w:lang w:val="ru-RU" w:eastAsia="ru-RU" w:bidi="ru-RU"/>
          <w:w w:val="100"/>
          <w:spacing w:val="0"/>
          <w:color w:val="000000"/>
          <w:position w:val="0"/>
        </w:rPr>
        <w:t xml:space="preserve">ул. Воронина, д. 2, г. Севастополь, 299040, </w:t>
      </w:r>
      <w:r>
        <w:fldChar w:fldCharType="begin"/>
      </w:r>
      <w:r>
        <w:rPr>
          <w:rStyle w:val="CharStyle26"/>
        </w:rPr>
        <w:instrText> HYPERLINK "mailto:upr_chf@mil.ru" </w:instrText>
      </w:r>
      <w:r>
        <w:fldChar w:fldCharType="separate"/>
      </w:r>
      <w:r>
        <w:rPr>
          <w:rStyle w:val="Hyperlink"/>
          <w:lang w:val="en-US" w:eastAsia="en-US" w:bidi="en-US"/>
        </w:rPr>
        <w:t>upr_chf@mil.ru</w:t>
      </w:r>
      <w:r>
        <w:fldChar w:fldCharType="end"/>
      </w:r>
    </w:p>
    <w:p>
      <w:pPr>
        <w:pStyle w:val="Style21"/>
        <w:widowControl w:val="0"/>
        <w:keepNext w:val="0"/>
        <w:keepLines w:val="0"/>
        <w:shd w:val="clear" w:color="auto" w:fill="auto"/>
        <w:bidi w:val="0"/>
        <w:jc w:val="left"/>
        <w:spacing w:before="0" w:after="0" w:line="362" w:lineRule="exact"/>
        <w:ind w:left="260" w:right="0" w:firstLine="0"/>
      </w:pPr>
      <w:r>
        <w:rPr>
          <w:rStyle w:val="CharStyle23"/>
          <w:b/>
          <w:bCs/>
        </w:rPr>
        <w:t>ЗАЯВИТЕЛЬ</w:t>
      </w:r>
      <w:r>
        <w:rPr>
          <w:lang w:val="ru-RU" w:eastAsia="ru-RU" w:bidi="ru-RU"/>
          <w:w w:val="100"/>
          <w:spacing w:val="0"/>
          <w:color w:val="000000"/>
          <w:position w:val="0"/>
        </w:rPr>
        <w:t>:</w:t>
      </w:r>
    </w:p>
    <w:p>
      <w:pPr>
        <w:pStyle w:val="Style21"/>
        <w:widowControl w:val="0"/>
        <w:keepNext w:val="0"/>
        <w:keepLines w:val="0"/>
        <w:shd w:val="clear" w:color="auto" w:fill="auto"/>
        <w:bidi w:val="0"/>
        <w:jc w:val="left"/>
        <w:spacing w:before="0" w:after="0" w:line="362" w:lineRule="exact"/>
        <w:ind w:left="260" w:right="0" w:firstLine="0"/>
      </w:pPr>
      <w:r>
        <w:rPr>
          <w:lang w:val="ru-RU" w:eastAsia="ru-RU" w:bidi="ru-RU"/>
          <w:w w:val="100"/>
          <w:spacing w:val="0"/>
          <w:color w:val="000000"/>
          <w:position w:val="0"/>
        </w:rPr>
        <w:t>Общество с ограниченной ответственностью «Омега»</w:t>
      </w:r>
    </w:p>
    <w:p>
      <w:pPr>
        <w:pStyle w:val="Style24"/>
        <w:widowControl w:val="0"/>
        <w:keepNext w:val="0"/>
        <w:keepLines w:val="0"/>
        <w:shd w:val="clear" w:color="auto" w:fill="auto"/>
        <w:bidi w:val="0"/>
        <w:jc w:val="left"/>
        <w:spacing w:before="0" w:after="0" w:line="367" w:lineRule="exact"/>
        <w:ind w:left="260" w:right="0" w:firstLine="0"/>
      </w:pPr>
      <w:r>
        <w:rPr>
          <w:lang w:val="ru-RU" w:eastAsia="ru-RU" w:bidi="ru-RU"/>
          <w:w w:val="100"/>
          <w:spacing w:val="0"/>
          <w:color w:val="000000"/>
          <w:position w:val="0"/>
        </w:rPr>
        <w:t>ул. Кирилловская, д. 17, оф. 33, г. Санкт-Петербург, 193144,</w:t>
      </w:r>
    </w:p>
    <w:p>
      <w:pPr>
        <w:pStyle w:val="Style24"/>
        <w:widowControl w:val="0"/>
        <w:keepNext w:val="0"/>
        <w:keepLines w:val="0"/>
        <w:shd w:val="clear" w:color="auto" w:fill="auto"/>
        <w:bidi w:val="0"/>
        <w:jc w:val="left"/>
        <w:spacing w:before="0" w:after="0" w:line="367" w:lineRule="exact"/>
        <w:ind w:left="260" w:right="0" w:firstLine="0"/>
      </w:pPr>
      <w:r>
        <w:fldChar w:fldCharType="begin"/>
      </w:r>
      <w:r>
        <w:rPr>
          <w:rStyle w:val="CharStyle26"/>
        </w:rPr>
        <w:instrText> HYPERLINK "mailto:info@gkomega.ru" </w:instrText>
      </w:r>
      <w:r>
        <w:fldChar w:fldCharType="separate"/>
      </w:r>
      <w:r>
        <w:rPr>
          <w:rStyle w:val="Hyperlink"/>
          <w:lang w:val="en-US" w:eastAsia="en-US" w:bidi="en-US"/>
        </w:rPr>
        <w:t>info@gkomega.ru</w:t>
      </w:r>
      <w:r>
        <w:fldChar w:fldCharType="end"/>
      </w:r>
    </w:p>
    <w:p>
      <w:pPr>
        <w:pStyle w:val="Style24"/>
        <w:widowControl w:val="0"/>
        <w:keepNext w:val="0"/>
        <w:keepLines w:val="0"/>
        <w:shd w:val="clear" w:color="auto" w:fill="auto"/>
        <w:bidi w:val="0"/>
        <w:jc w:val="left"/>
        <w:spacing w:before="0" w:after="0" w:line="367" w:lineRule="exact"/>
        <w:ind w:left="260" w:right="0" w:firstLine="0"/>
        <w:sectPr>
          <w:footnotePr>
            <w:pos w:val="pageBottom"/>
            <w:numFmt w:val="decimal"/>
            <w:numRestart w:val="continuous"/>
          </w:footnotePr>
          <w:type w:val="continuous"/>
          <w:pgSz w:w="11906" w:h="16838"/>
          <w:pgMar w:top="448" w:left="762" w:right="1573" w:bottom="477" w:header="0" w:footer="3" w:gutter="0"/>
          <w:rtlGutter w:val="0"/>
          <w:cols w:num="2" w:space="720" w:equalWidth="0">
            <w:col w:w="4806" w:space="1087"/>
            <w:col w:w="3676"/>
          </w:cols>
          <w:noEndnote/>
          <w:docGrid w:linePitch="360"/>
        </w:sectPr>
      </w:pPr>
      <w:r>
        <w:fldChar w:fldCharType="begin"/>
      </w:r>
      <w:r>
        <w:rPr>
          <w:rStyle w:val="CharStyle26"/>
        </w:rPr>
        <w:instrText> HYPERLINK "mailto:kovr@gkomega.ru" </w:instrText>
      </w:r>
      <w:r>
        <w:fldChar w:fldCharType="separate"/>
      </w:r>
      <w:r>
        <w:rPr>
          <w:rStyle w:val="Hyperlink"/>
          <w:lang w:val="en-US" w:eastAsia="en-US" w:bidi="en-US"/>
        </w:rPr>
        <w:t>kovr@gkomega.ru</w:t>
      </w:r>
      <w:r>
        <w:fldChar w:fldCharType="end"/>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358" w:lineRule="exact"/>
        <w:ind w:left="6180" w:right="0" w:firstLine="0"/>
      </w:pPr>
      <w:r>
        <w:rPr>
          <w:rStyle w:val="CharStyle23"/>
          <w:b/>
          <w:bCs/>
        </w:rPr>
        <w:t>ЭЛЕКТРОННАЯ</w:t>
      </w:r>
    </w:p>
    <w:p>
      <w:pPr>
        <w:pStyle w:val="Style21"/>
        <w:widowControl w:val="0"/>
        <w:keepNext w:val="0"/>
        <w:keepLines w:val="0"/>
        <w:shd w:val="clear" w:color="auto" w:fill="auto"/>
        <w:bidi w:val="0"/>
        <w:jc w:val="left"/>
        <w:spacing w:before="0" w:after="0" w:line="358" w:lineRule="exact"/>
        <w:ind w:left="6180" w:right="0" w:firstLine="0"/>
      </w:pPr>
      <w:r>
        <w:rPr>
          <w:rStyle w:val="CharStyle23"/>
          <w:b/>
          <w:bCs/>
        </w:rPr>
        <w:t>ПЛОЩАДКА:</w:t>
      </w:r>
    </w:p>
    <w:p>
      <w:pPr>
        <w:pStyle w:val="Style21"/>
        <w:widowControl w:val="0"/>
        <w:keepNext w:val="0"/>
        <w:keepLines w:val="0"/>
        <w:shd w:val="clear" w:color="auto" w:fill="auto"/>
        <w:bidi w:val="0"/>
        <w:jc w:val="left"/>
        <w:spacing w:before="0" w:after="0" w:line="358" w:lineRule="exact"/>
        <w:ind w:left="6180" w:right="820" w:firstLine="0"/>
      </w:pPr>
      <w:r>
        <w:rPr>
          <w:lang w:val="ru-RU" w:eastAsia="ru-RU" w:bidi="ru-RU"/>
          <w:w w:val="100"/>
          <w:spacing w:val="0"/>
          <w:color w:val="000000"/>
          <w:position w:val="0"/>
        </w:rPr>
        <w:t xml:space="preserve">Акционерное общество «Единая электронная торговая площадка» </w:t>
      </w:r>
      <w:r>
        <w:rPr>
          <w:rStyle w:val="CharStyle27"/>
          <w:b w:val="0"/>
          <w:bCs w:val="0"/>
        </w:rPr>
        <w:t>ул. Кожевническая, д. 14, стр. 5</w:t>
      </w:r>
    </w:p>
    <w:p>
      <w:pPr>
        <w:pStyle w:val="Style24"/>
        <w:widowControl w:val="0"/>
        <w:keepNext w:val="0"/>
        <w:keepLines w:val="0"/>
        <w:shd w:val="clear" w:color="auto" w:fill="auto"/>
        <w:bidi w:val="0"/>
        <w:jc w:val="left"/>
        <w:spacing w:before="0" w:after="728" w:line="260" w:lineRule="exact"/>
        <w:ind w:left="6180" w:right="0" w:firstLine="0"/>
      </w:pPr>
      <w:r>
        <w:rPr>
          <w:lang w:val="ru-RU" w:eastAsia="ru-RU" w:bidi="ru-RU"/>
          <w:w w:val="100"/>
          <w:spacing w:val="0"/>
          <w:color w:val="000000"/>
          <w:position w:val="0"/>
        </w:rPr>
        <w:t>г. Москва, 115114,</w:t>
      </w:r>
    </w:p>
    <w:p>
      <w:pPr>
        <w:pStyle w:val="Style21"/>
        <w:widowControl w:val="0"/>
        <w:keepNext w:val="0"/>
        <w:keepLines w:val="0"/>
        <w:shd w:val="clear" w:color="auto" w:fill="auto"/>
        <w:bidi w:val="0"/>
        <w:jc w:val="left"/>
        <w:spacing w:before="0" w:after="0" w:line="319" w:lineRule="exact"/>
        <w:ind w:left="2280" w:right="2660" w:firstLine="2260"/>
      </w:pPr>
      <w:r>
        <w:rPr>
          <w:lang w:val="ru-RU" w:eastAsia="ru-RU" w:bidi="ru-RU"/>
          <w:w w:val="100"/>
          <w:spacing w:val="0"/>
          <w:color w:val="000000"/>
          <w:position w:val="0"/>
        </w:rPr>
        <w:t>РЕШЕНИЕ по делу № 08/4342-17 о нарушении законодательства об осуществлении закупок</w:t>
      </w:r>
    </w:p>
    <w:p>
      <w:pPr>
        <w:pStyle w:val="Style24"/>
        <w:widowControl w:val="0"/>
        <w:keepNext w:val="0"/>
        <w:keepLines w:val="0"/>
        <w:shd w:val="clear" w:color="auto" w:fill="auto"/>
        <w:bidi w:val="0"/>
        <w:jc w:val="left"/>
        <w:spacing w:before="0" w:after="0" w:line="319" w:lineRule="exact"/>
        <w:ind w:left="8300" w:right="0" w:firstLine="0"/>
      </w:pPr>
      <w:r>
        <w:rPr>
          <w:lang w:val="ru-RU" w:eastAsia="ru-RU" w:bidi="ru-RU"/>
          <w:w w:val="100"/>
          <w:spacing w:val="0"/>
          <w:color w:val="000000"/>
          <w:position w:val="0"/>
        </w:rPr>
        <w:t>г. Севастополь</w:t>
      </w:r>
    </w:p>
    <w:p>
      <w:pPr>
        <w:pStyle w:val="Style24"/>
        <w:widowControl w:val="0"/>
        <w:keepNext w:val="0"/>
        <w:keepLines w:val="0"/>
        <w:shd w:val="clear" w:color="auto" w:fill="auto"/>
        <w:bidi w:val="0"/>
        <w:jc w:val="left"/>
        <w:spacing w:before="0" w:after="0" w:line="260" w:lineRule="exact"/>
        <w:ind w:left="0" w:right="0" w:firstLine="700"/>
      </w:pPr>
      <w:r>
        <w:rPr>
          <w:lang w:val="ru-RU" w:eastAsia="ru-RU" w:bidi="ru-RU"/>
          <w:w w:val="100"/>
          <w:spacing w:val="0"/>
          <w:color w:val="000000"/>
          <w:position w:val="0"/>
        </w:rPr>
        <w:t>Резолютивная часть решения объявлена 15 ноября 2017 года.</w:t>
      </w:r>
    </w:p>
    <w:p>
      <w:pPr>
        <w:pStyle w:val="Style24"/>
        <w:widowControl w:val="0"/>
        <w:keepNext w:val="0"/>
        <w:keepLines w:val="0"/>
        <w:shd w:val="clear" w:color="auto" w:fill="auto"/>
        <w:bidi w:val="0"/>
        <w:jc w:val="left"/>
        <w:spacing w:before="0" w:after="713" w:line="260" w:lineRule="exact"/>
        <w:ind w:left="0" w:right="0" w:firstLine="700"/>
      </w:pPr>
      <w:r>
        <w:rPr>
          <w:lang w:val="ru-RU" w:eastAsia="ru-RU" w:bidi="ru-RU"/>
          <w:w w:val="100"/>
          <w:spacing w:val="0"/>
          <w:color w:val="000000"/>
          <w:position w:val="0"/>
        </w:rPr>
        <w:t>Решение изготовлено в полном объеме 16 ноября 2017 года.</w:t>
      </w:r>
    </w:p>
    <w:p>
      <w:pPr>
        <w:pStyle w:val="Style24"/>
        <w:widowControl w:val="0"/>
        <w:keepNext w:val="0"/>
        <w:keepLines w:val="0"/>
        <w:shd w:val="clear" w:color="auto" w:fill="auto"/>
        <w:bidi w:val="0"/>
        <w:jc w:val="left"/>
        <w:spacing w:before="0" w:after="274"/>
        <w:ind w:left="0" w:right="440" w:firstLine="700"/>
      </w:pPr>
      <w:r>
        <w:rPr>
          <w:lang w:val="ru-RU" w:eastAsia="ru-RU" w:bidi="ru-RU"/>
          <w:w w:val="100"/>
          <w:spacing w:val="0"/>
          <w:color w:val="000000"/>
          <w:position w:val="0"/>
        </w:rPr>
        <w:t xml:space="preserve">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Токарев </w:t>
      </w:r>
      <w:r>
        <w:rPr>
          <w:lang w:val="en-US" w:eastAsia="en-US" w:bidi="en-US"/>
          <w:w w:val="100"/>
          <w:spacing w:val="0"/>
          <w:color w:val="000000"/>
          <w:position w:val="0"/>
        </w:rPr>
        <w:t xml:space="preserve">B.C. </w:t>
      </w:r>
      <w:r>
        <w:rPr>
          <w:lang w:val="ru-RU" w:eastAsia="ru-RU" w:bidi="ru-RU"/>
          <w:w w:val="100"/>
          <w:spacing w:val="0"/>
          <w:color w:val="000000"/>
          <w:position w:val="0"/>
        </w:rPr>
        <w:t>- заместитель руководителя Управления, председатель Комиссии;</w:t>
      </w:r>
    </w:p>
    <w:p>
      <w:pPr>
        <w:pStyle w:val="Style28"/>
        <w:widowControl w:val="0"/>
        <w:keepNext/>
        <w:keepLines/>
        <w:shd w:val="clear" w:color="auto" w:fill="auto"/>
        <w:bidi w:val="0"/>
        <w:spacing w:before="0" w:after="0" w:line="320" w:lineRule="exact"/>
        <w:ind w:left="0" w:right="280" w:firstLine="0"/>
      </w:pPr>
      <w:bookmarkStart w:id="1" w:name="bookmark1"/>
      <w:r>
        <w:rPr>
          <w:lang w:val="ru-RU" w:eastAsia="ru-RU" w:bidi="ru-RU"/>
          <w:w w:val="100"/>
          <w:color w:val="000000"/>
          <w:position w:val="0"/>
        </w:rPr>
        <w:t xml:space="preserve">О </w:t>
      </w:r>
      <w:r>
        <w:rPr>
          <w:rStyle w:val="CharStyle30"/>
        </w:rPr>
        <w:t>2</w:t>
      </w:r>
      <w:r>
        <w:rPr>
          <w:lang w:val="ru-RU" w:eastAsia="ru-RU" w:bidi="ru-RU"/>
          <w:w w:val="100"/>
          <w:color w:val="000000"/>
          <w:position w:val="0"/>
        </w:rPr>
        <w:t xml:space="preserve"> б 8 5' 3</w:t>
      </w:r>
      <w:bookmarkEnd w:id="1"/>
      <w:r>
        <w:br w:type="page"/>
      </w:r>
    </w:p>
    <w:p>
      <w:pPr>
        <w:pStyle w:val="Style24"/>
        <w:widowControl w:val="0"/>
        <w:keepNext w:val="0"/>
        <w:keepLines w:val="0"/>
        <w:shd w:val="clear" w:color="auto" w:fill="auto"/>
        <w:bidi w:val="0"/>
        <w:jc w:val="left"/>
        <w:spacing w:before="0" w:after="0"/>
        <w:ind w:left="60" w:right="200" w:firstLine="700"/>
      </w:pPr>
      <w:r>
        <w:rPr>
          <w:lang w:val="ru-RU" w:eastAsia="ru-RU" w:bidi="ru-RU"/>
          <w:w w:val="100"/>
          <w:spacing w:val="0"/>
          <w:color w:val="000000"/>
          <w:position w:val="0"/>
        </w:rPr>
        <w:t xml:space="preserve">Лактионов Д.В. - начальник отдела контроля за соблюдением </w:t>
      </w:r>
      <w:r>
        <w:rPr>
          <w:lang w:val="ru-RU" w:eastAsia="ru-RU" w:bidi="ru-RU"/>
          <w:vertAlign w:val="subscript"/>
          <w:w w:val="100"/>
          <w:spacing w:val="0"/>
          <w:color w:val="000000"/>
          <w:position w:val="0"/>
        </w:rPr>
        <w:t>к</w:t>
      </w:r>
      <w:r>
        <w:rPr>
          <w:lang w:val="ru-RU" w:eastAsia="ru-RU" w:bidi="ru-RU"/>
          <w:w w:val="100"/>
          <w:spacing w:val="0"/>
          <w:color w:val="000000"/>
          <w:position w:val="0"/>
        </w:rPr>
        <w:t xml:space="preserve"> антимонопольного законодательства, рекламы и контроля закупок города Севастополя (далее - Отдел) Управления, заместитель председателя Комиссии;</w:t>
      </w:r>
    </w:p>
    <w:p>
      <w:pPr>
        <w:pStyle w:val="Style24"/>
        <w:widowControl w:val="0"/>
        <w:keepNext w:val="0"/>
        <w:keepLines w:val="0"/>
        <w:shd w:val="clear" w:color="auto" w:fill="auto"/>
        <w:bidi w:val="0"/>
        <w:jc w:val="left"/>
        <w:spacing w:before="0" w:after="0"/>
        <w:ind w:left="60" w:right="0" w:firstLine="700"/>
      </w:pPr>
      <w:r>
        <w:rPr>
          <w:lang w:val="ru-RU" w:eastAsia="ru-RU" w:bidi="ru-RU"/>
          <w:w w:val="100"/>
          <w:spacing w:val="0"/>
          <w:color w:val="000000"/>
          <w:position w:val="0"/>
        </w:rPr>
        <w:t>Кузьмич Д.А. - специалист-эксперт Отдела Управления, член Комиссии;</w:t>
      </w:r>
    </w:p>
    <w:p>
      <w:pPr>
        <w:pStyle w:val="Style24"/>
        <w:widowControl w:val="0"/>
        <w:keepNext w:val="0"/>
        <w:keepLines w:val="0"/>
        <w:shd w:val="clear" w:color="auto" w:fill="auto"/>
        <w:bidi w:val="0"/>
        <w:jc w:val="both"/>
        <w:spacing w:before="0" w:after="202"/>
        <w:ind w:left="60" w:right="200" w:firstLine="700"/>
      </w:pPr>
      <w:r>
        <w:rPr>
          <w:lang w:val="ru-RU" w:eastAsia="ru-RU" w:bidi="ru-RU"/>
          <w:w w:val="100"/>
          <w:spacing w:val="0"/>
          <w:color w:val="000000"/>
          <w:position w:val="0"/>
        </w:rPr>
        <w:t>рассмотрев жалобу Общества с ограниченной ответственностью «Омега» (далее - Заявитель) на действия Федерального казенного учреждения «Управление,' Черноморского флота» (далее - Заказчик) при проведении электронного аукциона на оказание услуг по разработке, внедрению, модификации учетных систем «1C: Заработная плата и кадры государственного учреждения, редакция 3.1» для нужд Федерального казенного учреждения «Управление Черноморского флота» в 2017 году, извещение №0895100001117000283 (далее - Аукцион), в соответствии со статьей 105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года № 727/14,</w:t>
      </w:r>
    </w:p>
    <w:p>
      <w:pPr>
        <w:pStyle w:val="Style31"/>
        <w:widowControl w:val="0"/>
        <w:keepNext/>
        <w:keepLines/>
        <w:shd w:val="clear" w:color="auto" w:fill="auto"/>
        <w:bidi w:val="0"/>
        <w:spacing w:before="0" w:after="107" w:line="260" w:lineRule="exact"/>
        <w:ind w:left="0" w:right="260" w:firstLine="0"/>
      </w:pPr>
      <w:bookmarkStart w:id="2" w:name="bookmark2"/>
      <w:r>
        <w:rPr>
          <w:lang w:val="ru-RU" w:eastAsia="ru-RU" w:bidi="ru-RU"/>
          <w:w w:val="100"/>
          <w:spacing w:val="0"/>
          <w:color w:val="000000"/>
          <w:position w:val="0"/>
        </w:rPr>
        <w:t>УСТАНОВИЛА:</w:t>
      </w:r>
      <w:bookmarkEnd w:id="2"/>
    </w:p>
    <w:p>
      <w:pPr>
        <w:pStyle w:val="Style24"/>
        <w:widowControl w:val="0"/>
        <w:keepNext w:val="0"/>
        <w:keepLines w:val="0"/>
        <w:shd w:val="clear" w:color="auto" w:fill="auto"/>
        <w:bidi w:val="0"/>
        <w:jc w:val="both"/>
        <w:spacing w:before="0" w:after="0" w:line="358" w:lineRule="exact"/>
        <w:ind w:left="60" w:right="480" w:firstLine="70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fldChar w:fldCharType="begin"/>
      </w:r>
      <w:r>
        <w:rPr>
          <w:rStyle w:val="CharStyle26"/>
        </w:rPr>
        <w:instrText> HYPERLINK "http://zakupki.gov.ru" </w:instrText>
      </w:r>
      <w:r>
        <w:fldChar w:fldCharType="separate"/>
      </w:r>
      <w:r>
        <w:rPr>
          <w:rStyle w:val="Hyperlink"/>
          <w:lang w:val="en-US" w:eastAsia="en-US" w:bidi="en-US"/>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w:t>
      </w:r>
    </w:p>
    <w:p>
      <w:pPr>
        <w:pStyle w:val="Style24"/>
        <w:widowControl w:val="0"/>
        <w:keepNext w:val="0"/>
        <w:keepLines w:val="0"/>
        <w:shd w:val="clear" w:color="auto" w:fill="auto"/>
        <w:bidi w:val="0"/>
        <w:jc w:val="both"/>
        <w:spacing w:before="0" w:after="0" w:line="358" w:lineRule="exact"/>
        <w:ind w:left="60" w:right="480" w:firstLine="700"/>
      </w:pPr>
      <w:r>
        <w:rPr>
          <w:lang w:val="ru-RU" w:eastAsia="ru-RU" w:bidi="ru-RU"/>
          <w:w w:val="100"/>
          <w:spacing w:val="0"/>
          <w:color w:val="000000"/>
          <w:position w:val="0"/>
        </w:rPr>
        <w:t>По мнению Заявителя, Заказчик 02 ноября 2017 года неправомерно признал заявку участника Общества с ограниченной ответственностью «Астрософт» соответствующей требованиям, установленным аукционной документацией, так как в нарушение положений Закона о контрактной системе, незаконно расширил круг участников Аукциона при повторном рассмотрении вторых частей заявок, тем самым поставил участника — Общество с ограниченной ответственностью «Астрософт» в более выгодное положение по сравнению с другими участниками Аукциона.</w:t>
      </w:r>
    </w:p>
    <w:p>
      <w:pPr>
        <w:pStyle w:val="Style24"/>
        <w:widowControl w:val="0"/>
        <w:keepNext w:val="0"/>
        <w:keepLines w:val="0"/>
        <w:shd w:val="clear" w:color="auto" w:fill="auto"/>
        <w:bidi w:val="0"/>
        <w:jc w:val="both"/>
        <w:spacing w:before="0" w:after="0" w:line="353" w:lineRule="exact"/>
        <w:ind w:left="60" w:right="480" w:firstLine="700"/>
      </w:pPr>
      <w:r>
        <w:rPr>
          <w:lang w:val="ru-RU" w:eastAsia="ru-RU" w:bidi="ru-RU"/>
          <w:w w:val="100"/>
          <w:spacing w:val="0"/>
          <w:color w:val="000000"/>
          <w:position w:val="0"/>
        </w:rPr>
        <w:t>Также Заявитель полагает, что ранее 25 октября 2017 года, при рассмотрении Управлением дела №08/4028-17 в связи с отсутствием экспертного заключения, Управлением принято неверное решение в отношении заявки участника ООО' «Астрософт».</w:t>
      </w:r>
    </w:p>
    <w:p>
      <w:pPr>
        <w:pStyle w:val="Style24"/>
        <w:widowControl w:val="0"/>
        <w:keepNext w:val="0"/>
        <w:keepLines w:val="0"/>
        <w:shd w:val="clear" w:color="auto" w:fill="auto"/>
        <w:bidi w:val="0"/>
        <w:jc w:val="both"/>
        <w:spacing w:before="0" w:after="0"/>
        <w:ind w:left="60" w:right="380" w:firstLine="720"/>
      </w:pPr>
      <w:r>
        <w:rPr>
          <w:lang w:val="ru-RU" w:eastAsia="ru-RU" w:bidi="ru-RU"/>
          <w:w w:val="100"/>
          <w:spacing w:val="0"/>
          <w:color w:val="000000"/>
          <w:position w:val="0"/>
        </w:rPr>
        <w:t>Изучением представленных сторонами документов, Комиссией Управления' установлено, что ранее 25 октября 2017 года Управлением рассмотрены материалы дела №08/4028-17 возбужденного по жалобе Общества с ограниченной ответственностью «Астрософт» на действия Заказчика при проведении Аукциона (извещение № 0895100001117000283).</w:t>
      </w:r>
    </w:p>
    <w:p>
      <w:pPr>
        <w:pStyle w:val="Style24"/>
        <w:widowControl w:val="0"/>
        <w:keepNext w:val="0"/>
        <w:keepLines w:val="0"/>
        <w:shd w:val="clear" w:color="auto" w:fill="auto"/>
        <w:bidi w:val="0"/>
        <w:jc w:val="left"/>
        <w:spacing w:before="0" w:after="0"/>
        <w:ind w:left="60" w:right="200" w:firstLine="720"/>
      </w:pPr>
      <w:r>
        <w:rPr>
          <w:lang w:val="ru-RU" w:eastAsia="ru-RU" w:bidi="ru-RU"/>
          <w:w w:val="100"/>
          <w:spacing w:val="0"/>
          <w:color w:val="000000"/>
          <w:position w:val="0"/>
        </w:rPr>
        <w:t>При рассмотрении материалов дела №08/4028-17 от 25 октября 2017 года Комиссией Управления установлено, что Заказчик неправомерно отклонил заявку* , участника Общества с ограниченной ответственностью «Астрософт» по причине несоответствия требованиям аукционной документации, в связи с чем, Заказчику, выдано соответствующее предписание об устранении выявленных нарушений, путем повторного рассмотрения вторых частей заявок на участие в Аукционе.</w:t>
      </w:r>
    </w:p>
    <w:p>
      <w:pPr>
        <w:pStyle w:val="Style24"/>
        <w:widowControl w:val="0"/>
        <w:keepNext w:val="0"/>
        <w:keepLines w:val="0"/>
        <w:shd w:val="clear" w:color="auto" w:fill="auto"/>
        <w:bidi w:val="0"/>
        <w:jc w:val="left"/>
        <w:spacing w:before="0" w:after="0"/>
        <w:ind w:left="60" w:right="200" w:firstLine="720"/>
      </w:pPr>
      <w:r>
        <w:rPr>
          <w:lang w:val="ru-RU" w:eastAsia="ru-RU" w:bidi="ru-RU"/>
          <w:w w:val="100"/>
          <w:spacing w:val="0"/>
          <w:color w:val="000000"/>
          <w:position w:val="0"/>
        </w:rPr>
        <w:t>Комиссией Управления при рассмотрении представленных материалов, установлено, что Заказчик 02 ноября 2017 года осуществил рассмотрение вторых частей заявок на участие в Аукционе и согласно протоколу подведения итогов Аукциона признал заявку ООО «Астрософт» соответствующей требованиям", аукционной документации и определил ООО «Астрософт» победителем Аукциона.</w:t>
      </w:r>
    </w:p>
    <w:p>
      <w:pPr>
        <w:pStyle w:val="Style24"/>
        <w:widowControl w:val="0"/>
        <w:keepNext w:val="0"/>
        <w:keepLines w:val="0"/>
        <w:shd w:val="clear" w:color="auto" w:fill="auto"/>
        <w:bidi w:val="0"/>
        <w:jc w:val="both"/>
        <w:spacing w:before="0" w:after="0"/>
        <w:ind w:left="60" w:right="380" w:firstLine="720"/>
      </w:pPr>
      <w:r>
        <w:rPr>
          <w:lang w:val="ru-RU" w:eastAsia="ru-RU" w:bidi="ru-RU"/>
          <w:w w:val="100"/>
          <w:spacing w:val="0"/>
          <w:color w:val="000000"/>
          <w:position w:val="0"/>
        </w:rPr>
        <w:t>В заседании Комиссии Управления представители Заказчика пояснили, что во исполнение предписания по делу №08/4028-17 Заказчиком осуществлено повторное рассмотрение вторых частей заявок участников Аукциона и, на основании Закона о контрактной системе, Гражданского кодекса РФ, а также с учетом решения по делу №08/4028-17 от 25 октября 2017 года, принято соответствующее решение, нашедшее свое отражение в протоколе подведения итогов Аукциона от 02 ноября 2017 года.</w:t>
      </w:r>
    </w:p>
    <w:p>
      <w:pPr>
        <w:pStyle w:val="Style24"/>
        <w:widowControl w:val="0"/>
        <w:keepNext w:val="0"/>
        <w:keepLines w:val="0"/>
        <w:shd w:val="clear" w:color="auto" w:fill="auto"/>
        <w:bidi w:val="0"/>
        <w:jc w:val="both"/>
        <w:spacing w:before="0" w:after="0"/>
        <w:ind w:left="60" w:right="380" w:firstLine="720"/>
      </w:pPr>
      <w:r>
        <w:rPr>
          <w:lang w:val="ru-RU" w:eastAsia="ru-RU" w:bidi="ru-RU"/>
          <w:w w:val="100"/>
          <w:spacing w:val="0"/>
          <w:color w:val="000000"/>
          <w:position w:val="0"/>
        </w:rPr>
        <w:t>Таким образом, Комиссией Управления установлено, что Заказчик 02 ноября 2017 года при принятии решения об оценке вторых частей заявок участников руководствовался требованиями действующих и актуальных нормативно - правовых актов, учитывал выводы Крымского УФАС России по делу №08/4028-17 от 25 октября 2017 года.</w:t>
      </w:r>
    </w:p>
    <w:p>
      <w:pPr>
        <w:pStyle w:val="Style24"/>
        <w:widowControl w:val="0"/>
        <w:keepNext w:val="0"/>
        <w:keepLines w:val="0"/>
        <w:shd w:val="clear" w:color="auto" w:fill="auto"/>
        <w:bidi w:val="0"/>
        <w:jc w:val="both"/>
        <w:spacing w:before="0" w:after="0"/>
        <w:ind w:left="60" w:right="380" w:firstLine="720"/>
      </w:pPr>
      <w:r>
        <w:rPr>
          <w:lang w:val="ru-RU" w:eastAsia="ru-RU" w:bidi="ru-RU"/>
          <w:w w:val="100"/>
          <w:spacing w:val="0"/>
          <w:color w:val="000000"/>
          <w:position w:val="0"/>
        </w:rPr>
        <w:t>В заседании Комиссии Управления представители Заявителя заявили ходатайство о приобщении к материалам рассматриваемого дела сведений и материалов, которые, по их мнению, свидетельствуют о том, что ООО «Астрософт» не наделено полномочиями от правообладателя на проведение модификации соответствующего программного обеспечения, а объем работ указанный Заказчиком в техническом задании указывает на то, что необходимо провести работы именно по модификации. Так, представители Заявителя приобщили к материалам дела Экспертное заключение № 1166/20 от 10 октября 2017 года, а также устные пояснения технического специалиста Шахаратова Вячеслава Александровича.</w:t>
      </w:r>
    </w:p>
    <w:p>
      <w:pPr>
        <w:pStyle w:val="Style24"/>
        <w:widowControl w:val="0"/>
        <w:keepNext w:val="0"/>
        <w:keepLines w:val="0"/>
        <w:shd w:val="clear" w:color="auto" w:fill="auto"/>
        <w:bidi w:val="0"/>
        <w:jc w:val="both"/>
        <w:spacing w:before="0" w:after="0"/>
        <w:ind w:left="60" w:right="400" w:firstLine="720"/>
      </w:pPr>
      <w:r>
        <w:rPr>
          <w:lang w:val="ru-RU" w:eastAsia="ru-RU" w:bidi="ru-RU"/>
          <w:w w:val="100"/>
          <w:spacing w:val="0"/>
          <w:color w:val="000000"/>
          <w:position w:val="0"/>
        </w:rPr>
        <w:t>Так, технический специалист Шахаратов В.А., ссылаясь на содержание видов работ изложенных Заказчиком в техническом задании, пояснил, что для выполнения' работ, указанных Заказчиком, необходимо полностью изменить программу, а также изменить «формы», путем изменения алгоритма. Кроме того, необходимо провести работы по защите данных и их конвертации, а также отладить диагностировку программы. Все эти работы должны быть осуществлены с учетом сохранности целостности баз данных и самого программного обеспечения.</w:t>
      </w:r>
    </w:p>
    <w:p>
      <w:pPr>
        <w:pStyle w:val="Style24"/>
        <w:widowControl w:val="0"/>
        <w:keepNext w:val="0"/>
        <w:keepLines w:val="0"/>
        <w:shd w:val="clear" w:color="auto" w:fill="auto"/>
        <w:bidi w:val="0"/>
        <w:jc w:val="both"/>
        <w:spacing w:before="0" w:after="0"/>
        <w:ind w:left="60" w:right="400" w:firstLine="720"/>
      </w:pPr>
      <w:r>
        <w:rPr>
          <w:lang w:val="ru-RU" w:eastAsia="ru-RU" w:bidi="ru-RU"/>
          <w:w w:val="100"/>
          <w:spacing w:val="0"/>
          <w:color w:val="000000"/>
          <w:position w:val="0"/>
        </w:rPr>
        <w:t>Согласно Экспертному заключению № 1166/20 от 10 октября 2017 года Заявителем - ООО «Омега», перед экспертами поставлены следующие вопросы:</w:t>
      </w:r>
    </w:p>
    <w:p>
      <w:pPr>
        <w:pStyle w:val="Style24"/>
        <w:numPr>
          <w:ilvl w:val="0"/>
          <w:numId w:val="1"/>
        </w:numPr>
        <w:tabs>
          <w:tab w:leader="none" w:pos="5882" w:val="right"/>
          <w:tab w:leader="none" w:pos="7755" w:val="right"/>
          <w:tab w:leader="none" w:pos="10140" w:val="right"/>
        </w:tabs>
        <w:widowControl w:val="0"/>
        <w:keepNext w:val="0"/>
        <w:keepLines w:val="0"/>
        <w:shd w:val="clear" w:color="auto" w:fill="auto"/>
        <w:bidi w:val="0"/>
        <w:jc w:val="both"/>
        <w:spacing w:before="0" w:after="0"/>
        <w:ind w:left="760" w:right="400"/>
      </w:pPr>
      <w:r>
        <w:rPr>
          <w:lang w:val="ru-RU" w:eastAsia="ru-RU" w:bidi="ru-RU"/>
          <w:w w:val="100"/>
          <w:spacing w:val="0"/>
          <w:color w:val="000000"/>
          <w:position w:val="0"/>
        </w:rPr>
        <w:t xml:space="preserve"> Требуются ли модификация программного продукта «1C: Заработная плата и кадры государственного учреждения, редакция 3.1» для выполнения работ, указанных в п. 2.1.2.3 Приложения №2 к документации об электронном' аукционе</w:t>
        <w:tab/>
        <w:t>(идентификационный</w:t>
        <w:tab/>
        <w:t>код</w:t>
        <w:tab/>
        <w:t>закупки</w:t>
      </w:r>
    </w:p>
    <w:p>
      <w:pPr>
        <w:pStyle w:val="Style24"/>
        <w:widowControl w:val="0"/>
        <w:keepNext w:val="0"/>
        <w:keepLines w:val="0"/>
        <w:shd w:val="clear" w:color="auto" w:fill="auto"/>
        <w:bidi w:val="0"/>
        <w:jc w:val="both"/>
        <w:spacing w:before="0" w:after="0"/>
        <w:ind w:left="60" w:right="0" w:firstLine="720"/>
      </w:pPr>
      <w:r>
        <w:rPr>
          <w:lang w:val="ru-RU" w:eastAsia="ru-RU" w:bidi="ru-RU"/>
          <w:w w:val="100"/>
          <w:spacing w:val="0"/>
          <w:color w:val="000000"/>
          <w:position w:val="0"/>
        </w:rPr>
        <w:t>171920450854392040100100350040000242)?</w:t>
      </w:r>
    </w:p>
    <w:p>
      <w:pPr>
        <w:pStyle w:val="Style24"/>
        <w:numPr>
          <w:ilvl w:val="0"/>
          <w:numId w:val="1"/>
        </w:numPr>
        <w:widowControl w:val="0"/>
        <w:keepNext w:val="0"/>
        <w:keepLines w:val="0"/>
        <w:shd w:val="clear" w:color="auto" w:fill="auto"/>
        <w:bidi w:val="0"/>
        <w:jc w:val="both"/>
        <w:spacing w:before="0" w:after="0"/>
        <w:ind w:left="760" w:right="400"/>
      </w:pPr>
      <w:r>
        <w:rPr>
          <w:lang w:val="ru-RU" w:eastAsia="ru-RU" w:bidi="ru-RU"/>
          <w:w w:val="100"/>
          <w:spacing w:val="0"/>
          <w:color w:val="000000"/>
          <w:position w:val="0"/>
        </w:rPr>
        <w:t xml:space="preserve"> Возможно ли внесение изменений в программный продукт, указанный в пункте 2.1.23 Приложения к документации об электронном аукционе, штатными средствами, входящими в состав Программного продукта «1C: Заработная плата и кадры государственного учреждения, редакция 3.1» и описанными в сопроводительной документации?</w:t>
      </w:r>
    </w:p>
    <w:p>
      <w:pPr>
        <w:pStyle w:val="Style24"/>
        <w:numPr>
          <w:ilvl w:val="0"/>
          <w:numId w:val="1"/>
        </w:numPr>
        <w:widowControl w:val="0"/>
        <w:keepNext w:val="0"/>
        <w:keepLines w:val="0"/>
        <w:shd w:val="clear" w:color="auto" w:fill="auto"/>
        <w:bidi w:val="0"/>
        <w:jc w:val="both"/>
        <w:spacing w:before="0" w:after="0"/>
        <w:ind w:left="760" w:right="400"/>
      </w:pPr>
      <w:r>
        <w:rPr>
          <w:lang w:val="ru-RU" w:eastAsia="ru-RU" w:bidi="ru-RU"/>
          <w:w w:val="100"/>
          <w:spacing w:val="0"/>
          <w:color w:val="000000"/>
          <w:position w:val="0"/>
        </w:rPr>
        <w:t xml:space="preserve"> Необходимо ли получение соответствующего разрешения от правообладателя (разработчика) программного продукта «1C: Заработная плата и кадры государственного учреждения, редакция 3.1», и если необходимо, то в какой форме и в каком объеме оно должно быть представлено?</w:t>
      </w:r>
    </w:p>
    <w:p>
      <w:pPr>
        <w:pStyle w:val="Style24"/>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По результатам экспертизы экспертами даны следующие ответы:</w:t>
      </w:r>
    </w:p>
    <w:p>
      <w:pPr>
        <w:pStyle w:val="Style24"/>
        <w:widowControl w:val="0"/>
        <w:keepNext w:val="0"/>
        <w:keepLines w:val="0"/>
        <w:shd w:val="clear" w:color="auto" w:fill="auto"/>
        <w:bidi w:val="0"/>
        <w:jc w:val="both"/>
        <w:spacing w:before="0" w:after="0"/>
        <w:ind w:left="60" w:right="400" w:firstLine="720"/>
      </w:pPr>
      <w:r>
        <w:rPr>
          <w:lang w:val="ru-RU" w:eastAsia="ru-RU" w:bidi="ru-RU"/>
          <w:w w:val="100"/>
          <w:spacing w:val="0"/>
          <w:color w:val="000000"/>
          <w:position w:val="0"/>
        </w:rPr>
        <w:t>По первому вопросу, для выполнения работ, указанных в п. 2.1.2.3 Приложения №2 к документации об электронном аукционе (идентификационный . код закупки 171920450854392040100100350040000242) необходимо проведение переработки (модификации) программного продукта «1C: Заработная плата и кадры.' государственного учреждения, редакция 3.1»;</w:t>
      </w:r>
    </w:p>
    <w:p>
      <w:pPr>
        <w:pStyle w:val="Style24"/>
        <w:widowControl w:val="0"/>
        <w:keepNext w:val="0"/>
        <w:keepLines w:val="0"/>
        <w:shd w:val="clear" w:color="auto" w:fill="auto"/>
        <w:bidi w:val="0"/>
        <w:jc w:val="both"/>
        <w:spacing w:before="0" w:after="0"/>
        <w:ind w:left="60" w:right="400" w:firstLine="720"/>
      </w:pPr>
      <w:r>
        <w:rPr>
          <w:lang w:val="ru-RU" w:eastAsia="ru-RU" w:bidi="ru-RU"/>
          <w:w w:val="100"/>
          <w:spacing w:val="0"/>
          <w:color w:val="000000"/>
          <w:position w:val="0"/>
        </w:rPr>
        <w:t>По второму вопросу, внесение изменений в программный продукт, указанных в п. 2.1.23 Приложения №2 к документации об электронном аукционе, штатными средствами, входящими в состав Программного продукта «1C: Заработная плата и кадры государственного учреждения, редакция 3.1» и описанными в сопроводительной документации, невозможно;</w:t>
      </w:r>
    </w:p>
    <w:p>
      <w:pPr>
        <w:pStyle w:val="Style24"/>
        <w:tabs>
          <w:tab w:leader="none" w:pos="5372" w:val="right"/>
          <w:tab w:leader="none" w:pos="5672" w:val="left"/>
        </w:tabs>
        <w:widowControl w:val="0"/>
        <w:keepNext w:val="0"/>
        <w:keepLines w:val="0"/>
        <w:shd w:val="clear" w:color="auto" w:fill="auto"/>
        <w:bidi w:val="0"/>
        <w:jc w:val="both"/>
        <w:spacing w:before="0" w:after="0" w:line="358" w:lineRule="exact"/>
        <w:ind w:left="60" w:right="400" w:firstLine="720"/>
      </w:pPr>
      <w:r>
        <w:rPr>
          <w:lang w:val="ru-RU" w:eastAsia="ru-RU" w:bidi="ru-RU"/>
          <w:w w:val="100"/>
          <w:spacing w:val="0"/>
          <w:color w:val="000000"/>
          <w:position w:val="0"/>
        </w:rPr>
        <w:t>По третьему вопросу, в соответствии с лицензионным соглашением на программный продукт «1C:</w:t>
        <w:tab/>
        <w:t>Заработная</w:t>
        <w:tab/>
        <w:t>плата и кадры государственного</w:t>
      </w:r>
    </w:p>
    <w:p>
      <w:pPr>
        <w:pStyle w:val="Style24"/>
        <w:widowControl w:val="0"/>
        <w:keepNext w:val="0"/>
        <w:keepLines w:val="0"/>
        <w:shd w:val="clear" w:color="auto" w:fill="auto"/>
        <w:bidi w:val="0"/>
        <w:jc w:val="both"/>
        <w:spacing w:before="0" w:after="0" w:line="358" w:lineRule="exact"/>
        <w:ind w:left="60" w:right="400" w:firstLine="0"/>
      </w:pPr>
      <w:r>
        <w:rPr>
          <w:lang w:val="ru-RU" w:eastAsia="ru-RU" w:bidi="ru-RU"/>
          <w:w w:val="100"/>
          <w:spacing w:val="0"/>
          <w:color w:val="000000"/>
          <w:position w:val="0"/>
        </w:rPr>
        <w:t>учреждения, редакция 3.1» требуется предоставление Правообладателем прав на переработку (модификацию) изменяемого Программного продукта, без ограничения применяемого инструментария штатными средствами, входящими в состав.</w:t>
      </w:r>
    </w:p>
    <w:p>
      <w:pPr>
        <w:pStyle w:val="Style24"/>
        <w:widowControl w:val="0"/>
        <w:keepNext w:val="0"/>
        <w:keepLines w:val="0"/>
        <w:shd w:val="clear" w:color="auto" w:fill="auto"/>
        <w:bidi w:val="0"/>
        <w:jc w:val="both"/>
        <w:spacing w:before="0" w:after="0"/>
        <w:ind w:left="60" w:right="300" w:firstLine="0"/>
      </w:pPr>
      <w:r>
        <w:rPr>
          <w:lang w:val="ru-RU" w:eastAsia="ru-RU" w:bidi="ru-RU"/>
          <w:w w:val="100"/>
          <w:spacing w:val="0"/>
          <w:color w:val="000000"/>
          <w:position w:val="0"/>
        </w:rPr>
        <w:t>Программного продукта. Подтверждающим документом является лицензионный *•- договор между Правообладателем и лицом, которому дается право на,- модификацию, с указанием способа использования программного продукта^ модификация.</w:t>
      </w:r>
    </w:p>
    <w:p>
      <w:pPr>
        <w:pStyle w:val="Style24"/>
        <w:widowControl w:val="0"/>
        <w:keepNext w:val="0"/>
        <w:keepLines w:val="0"/>
        <w:shd w:val="clear" w:color="auto" w:fill="auto"/>
        <w:bidi w:val="0"/>
        <w:jc w:val="both"/>
        <w:spacing w:before="0" w:after="0"/>
        <w:ind w:left="60" w:right="440" w:firstLine="700"/>
      </w:pPr>
      <w:r>
        <w:rPr>
          <w:lang w:val="ru-RU" w:eastAsia="ru-RU" w:bidi="ru-RU"/>
          <w:w w:val="100"/>
          <w:spacing w:val="0"/>
          <w:color w:val="000000"/>
          <w:position w:val="0"/>
        </w:rPr>
        <w:t>Комиссия Управления по результатам комплексного изучения материалов дела, имеющихся в распоряжении на момент рассмотрения дела установила следующее:</w:t>
      </w:r>
    </w:p>
    <w:p>
      <w:pPr>
        <w:pStyle w:val="Style24"/>
        <w:widowControl w:val="0"/>
        <w:keepNext w:val="0"/>
        <w:keepLines w:val="0"/>
        <w:shd w:val="clear" w:color="auto" w:fill="auto"/>
        <w:bidi w:val="0"/>
        <w:jc w:val="both"/>
        <w:spacing w:before="0" w:after="0"/>
        <w:ind w:left="60" w:right="440" w:firstLine="700"/>
      </w:pPr>
      <w:r>
        <w:rPr>
          <w:lang w:val="ru-RU" w:eastAsia="ru-RU" w:bidi="ru-RU"/>
          <w:w w:val="100"/>
          <w:spacing w:val="0"/>
          <w:color w:val="000000"/>
          <w:position w:val="0"/>
        </w:rPr>
        <w:t xml:space="preserve">В заседании Комиссии Управления представители Заказчика пояснили, что в настоящий момент на используемых им технических устройствах уже установлено программное обеспечение </w:t>
      </w:r>
      <w:r>
        <w:rPr>
          <w:lang w:val="en-US" w:eastAsia="en-US" w:bidi="en-US"/>
          <w:w w:val="100"/>
          <w:spacing w:val="0"/>
          <w:color w:val="000000"/>
          <w:position w:val="0"/>
        </w:rPr>
        <w:t xml:space="preserve">1C: </w:t>
      </w:r>
      <w:r>
        <w:rPr>
          <w:lang w:val="ru-RU" w:eastAsia="ru-RU" w:bidi="ru-RU"/>
          <w:w w:val="100"/>
          <w:spacing w:val="0"/>
          <w:color w:val="000000"/>
          <w:position w:val="0"/>
        </w:rPr>
        <w:t>«Заработная плата и кадры государственного учреждения, редакция 3.1», которое было закуплено ранее и уже эксплуатируется длительный промежуток времени.</w:t>
      </w:r>
    </w:p>
    <w:p>
      <w:pPr>
        <w:pStyle w:val="Style24"/>
        <w:widowControl w:val="0"/>
        <w:keepNext w:val="0"/>
        <w:keepLines w:val="0"/>
        <w:shd w:val="clear" w:color="auto" w:fill="auto"/>
        <w:bidi w:val="0"/>
        <w:jc w:val="both"/>
        <w:spacing w:before="0" w:after="0"/>
        <w:ind w:left="60" w:right="440" w:firstLine="700"/>
      </w:pPr>
      <w:r>
        <w:rPr>
          <w:lang w:val="ru-RU" w:eastAsia="ru-RU" w:bidi="ru-RU"/>
          <w:w w:val="100"/>
          <w:spacing w:val="0"/>
          <w:color w:val="000000"/>
          <w:position w:val="0"/>
        </w:rPr>
        <w:t>С целью обеспечения таких функций программного обеспечения как осуществление контроля заработной платы и учета ведения кадров, в связи с потребностью модификации и доработки имеющегося программного обеспечения, в части начисления заработной платы, отображения процентов, доплат за секретность,, ночных часов работы и так далее, Заказчиком был объявлен настоящий Аукцион.</w:t>
      </w:r>
    </w:p>
    <w:p>
      <w:pPr>
        <w:pStyle w:val="Style24"/>
        <w:widowControl w:val="0"/>
        <w:keepNext w:val="0"/>
        <w:keepLines w:val="0"/>
        <w:shd w:val="clear" w:color="auto" w:fill="auto"/>
        <w:bidi w:val="0"/>
        <w:jc w:val="left"/>
        <w:spacing w:before="0" w:after="0"/>
        <w:ind w:left="60" w:right="300" w:firstLine="700"/>
      </w:pPr>
      <w:r>
        <w:rPr>
          <w:lang w:val="ru-RU" w:eastAsia="ru-RU" w:bidi="ru-RU"/>
          <w:w w:val="100"/>
          <w:spacing w:val="0"/>
          <w:color w:val="000000"/>
          <w:position w:val="0"/>
        </w:rPr>
        <w:t>Кроме того, из пояснений представителей Заказчика, данных дополнительно в заседании Комиссии Управления, следует, что необходимость внесения корректировок в программное обеспечение «1C: Заработная плата и кадры ‘ государственного учреждения, редакция 3.1» возникла в связи с внесением изменений в ведомственные документы, регламентирующие порядок исчисления заработной платы, дополнительных платежей и иных финансовых данных и показателей.</w:t>
      </w:r>
    </w:p>
    <w:p>
      <w:pPr>
        <w:pStyle w:val="Style24"/>
        <w:widowControl w:val="0"/>
        <w:keepNext w:val="0"/>
        <w:keepLines w:val="0"/>
        <w:shd w:val="clear" w:color="auto" w:fill="auto"/>
        <w:bidi w:val="0"/>
        <w:jc w:val="both"/>
        <w:spacing w:before="0" w:after="0"/>
        <w:ind w:left="60" w:right="440" w:firstLine="700"/>
      </w:pPr>
      <w:r>
        <w:rPr>
          <w:lang w:val="ru-RU" w:eastAsia="ru-RU" w:bidi="ru-RU"/>
          <w:w w:val="100"/>
          <w:spacing w:val="0"/>
          <w:color w:val="000000"/>
          <w:position w:val="0"/>
        </w:rPr>
        <w:t>Изучением представленных сторонами документов Комиссией Управления установлено, что предметом Аукциона, является оказание услуг по разработке, внедрению, модификации учетных систем «1C: Заработная плата и кадры государственного учреждения, редакция 3.1».</w:t>
      </w:r>
    </w:p>
    <w:p>
      <w:pPr>
        <w:pStyle w:val="Style24"/>
        <w:widowControl w:val="0"/>
        <w:keepNext w:val="0"/>
        <w:keepLines w:val="0"/>
        <w:shd w:val="clear" w:color="auto" w:fill="auto"/>
        <w:bidi w:val="0"/>
        <w:jc w:val="both"/>
        <w:spacing w:before="0" w:after="0"/>
        <w:ind w:left="60" w:right="440" w:firstLine="700"/>
      </w:pPr>
      <w:r>
        <w:rPr>
          <w:lang w:val="ru-RU" w:eastAsia="ru-RU" w:bidi="ru-RU"/>
          <w:w w:val="100"/>
          <w:spacing w:val="0"/>
          <w:color w:val="000000"/>
          <w:position w:val="0"/>
        </w:rPr>
        <w:t>Пункт 1.1 Аукционной документации устанавливает требование к участникам закупки о том, что вторая часть заявки на участие в Аукционе должна, среди прочего, содержать:</w:t>
      </w:r>
    </w:p>
    <w:p>
      <w:pPr>
        <w:pStyle w:val="Style3"/>
        <w:widowControl w:val="0"/>
        <w:keepNext w:val="0"/>
        <w:keepLines w:val="0"/>
        <w:shd w:val="clear" w:color="auto" w:fill="auto"/>
        <w:bidi w:val="0"/>
        <w:jc w:val="both"/>
        <w:spacing w:before="0" w:after="0" w:line="310" w:lineRule="exact"/>
        <w:ind w:left="60" w:right="440" w:firstLine="700"/>
      </w:pPr>
      <w:r>
        <w:rPr>
          <w:lang w:val="ru-RU" w:eastAsia="ru-RU" w:bidi="ru-RU"/>
          <w:w w:val="100"/>
          <w:spacing w:val="0"/>
          <w:color w:val="000000"/>
          <w:position w:val="0"/>
        </w:rPr>
        <w:t xml:space="preserve">« ...документы (копии документов), подтверждающие соответствие участника электронного аукциона требованиям, установленным в соответствии с законодательством Российской Федерации к лицам, осуществляющим поставку товара, выполнение работ, оказание услуг, являющихся объектом закупки, а именно </w:t>
      </w:r>
      <w:r>
        <w:rPr>
          <w:rStyle w:val="CharStyle33"/>
        </w:rPr>
        <w:t>копии действующих документов на</w:t>
      </w:r>
      <w:r>
        <w:rPr>
          <w:rStyle w:val="CharStyle34"/>
        </w:rPr>
        <w:t xml:space="preserve"> </w:t>
      </w:r>
      <w:r>
        <w:rPr>
          <w:rStyle w:val="CharStyle33"/>
        </w:rPr>
        <w:t>предоставление (наличие) неисключительных (исключительных) прав на модификацию</w:t>
      </w:r>
      <w:r>
        <w:rPr>
          <w:rStyle w:val="CharStyle34"/>
        </w:rPr>
        <w:t xml:space="preserve"> </w:t>
      </w:r>
      <w:r>
        <w:rPr>
          <w:rStyle w:val="CharStyle33"/>
        </w:rPr>
        <w:t>(доработку) программных продуктов «1C»</w:t>
      </w:r>
      <w:r>
        <w:rPr>
          <w:rStyle w:val="CharStyle34"/>
        </w:rPr>
        <w:t xml:space="preserve">, </w:t>
      </w:r>
      <w:r>
        <w:rPr>
          <w:lang w:val="ru-RU" w:eastAsia="ru-RU" w:bidi="ru-RU"/>
          <w:w w:val="100"/>
          <w:spacing w:val="0"/>
          <w:color w:val="000000"/>
          <w:position w:val="0"/>
        </w:rPr>
        <w:t>указанных в Приложениях №1, 2 (техническое задание) к документации об электронном аукционе, со сроком его действия на весь период оказания услуг (в соответствии со статьями 1229, 1233, 1235, 1238, 1286 Гражданского кодекса РФ)...».</w:t>
      </w:r>
    </w:p>
    <w:p>
      <w:pPr>
        <w:pStyle w:val="Style24"/>
        <w:widowControl w:val="0"/>
        <w:keepNext w:val="0"/>
        <w:keepLines w:val="0"/>
        <w:shd w:val="clear" w:color="auto" w:fill="auto"/>
        <w:bidi w:val="0"/>
        <w:jc w:val="left"/>
        <w:spacing w:before="0" w:after="0"/>
        <w:ind w:left="60" w:right="260" w:firstLine="700"/>
      </w:pPr>
      <w:r>
        <w:rPr>
          <w:lang w:val="ru-RU" w:eastAsia="ru-RU" w:bidi="ru-RU"/>
          <w:w w:val="100"/>
          <w:spacing w:val="0"/>
          <w:color w:val="000000"/>
          <w:position w:val="0"/>
        </w:rPr>
        <w:t>Изучением, в заседании Комиссии Управления, заявки ООО «Астрософт»,Г установлено, что она содержит в своем составе Лицензионный договор № 49584-40 от 02 июля 2015 года, заключенный с ООО «Софтехно», согласно которому пунктом*</w:t>
      </w:r>
    </w:p>
    <w:p>
      <w:pPr>
        <w:pStyle w:val="Style24"/>
        <w:widowControl w:val="0"/>
        <w:keepNext w:val="0"/>
        <w:keepLines w:val="0"/>
        <w:shd w:val="clear" w:color="auto" w:fill="auto"/>
        <w:bidi w:val="0"/>
        <w:jc w:val="both"/>
        <w:spacing w:before="0" w:after="0"/>
        <w:ind w:left="60" w:right="460" w:firstLine="0"/>
      </w:pPr>
      <w:r>
        <w:rPr>
          <w:lang w:val="ru-RU" w:eastAsia="ru-RU" w:bidi="ru-RU"/>
          <w:w w:val="100"/>
          <w:spacing w:val="0"/>
          <w:color w:val="000000"/>
          <w:position w:val="0"/>
        </w:rPr>
        <w:t>1.1 Лицензиар предоставил Заявителю право на распространение и воспроизведение, предоставленное с единственной целью предоставления этого права конечным пользователям для инсталляции и запуска программных продуктов.</w:t>
      </w:r>
    </w:p>
    <w:p>
      <w:pPr>
        <w:pStyle w:val="Style24"/>
        <w:widowControl w:val="0"/>
        <w:keepNext w:val="0"/>
        <w:keepLines w:val="0"/>
        <w:shd w:val="clear" w:color="auto" w:fill="auto"/>
        <w:bidi w:val="0"/>
        <w:jc w:val="left"/>
        <w:spacing w:before="0" w:after="0"/>
        <w:ind w:left="60" w:right="260" w:firstLine="700"/>
      </w:pPr>
      <w:r>
        <w:rPr>
          <w:lang w:val="ru-RU" w:eastAsia="ru-RU" w:bidi="ru-RU"/>
          <w:w w:val="100"/>
          <w:spacing w:val="0"/>
          <w:color w:val="000000"/>
          <w:position w:val="0"/>
        </w:rPr>
        <w:t>Комиссия Управления установила, что Техническим заданием Аукциона, Заказчиком установлены следующие требования к объему оказываемых услуг:</w:t>
      </w:r>
    </w:p>
    <w:p>
      <w:pPr>
        <w:pStyle w:val="Style9"/>
        <w:widowControl w:val="0"/>
        <w:keepNext w:val="0"/>
        <w:keepLines w:val="0"/>
        <w:shd w:val="clear" w:color="auto" w:fill="auto"/>
        <w:bidi w:val="0"/>
        <w:jc w:val="both"/>
        <w:spacing w:before="0" w:after="0" w:line="286" w:lineRule="exact"/>
        <w:ind w:left="60" w:right="460" w:firstLine="700"/>
      </w:pPr>
      <w:r>
        <w:rPr>
          <w:lang w:val="ru-RU" w:eastAsia="ru-RU" w:bidi="ru-RU"/>
          <w:w w:val="100"/>
          <w:spacing w:val="0"/>
          <w:color w:val="000000"/>
          <w:position w:val="0"/>
        </w:rPr>
        <w:t xml:space="preserve">«...2.1.1. Услуги по разработке, внедрению, модификации учетных систем </w:t>
      </w:r>
      <w:r>
        <w:rPr>
          <w:lang w:val="en-US" w:eastAsia="en-US" w:bidi="en-US"/>
          <w:w w:val="100"/>
          <w:spacing w:val="0"/>
          <w:color w:val="000000"/>
          <w:position w:val="0"/>
        </w:rPr>
        <w:t xml:space="preserve">1C: </w:t>
      </w:r>
      <w:r>
        <w:rPr>
          <w:lang w:val="ru-RU" w:eastAsia="ru-RU" w:bidi="ru-RU"/>
          <w:w w:val="100"/>
          <w:spacing w:val="0"/>
          <w:color w:val="000000"/>
          <w:position w:val="0"/>
        </w:rPr>
        <w:t>«Заработная плата и кадры государственного учреждения, редакция 3.1» (с учетом внесенных изменений и дополнений) (далее - УС) оказывается в объеме, устанавливаемом Заказчиком.</w:t>
      </w:r>
    </w:p>
    <w:p>
      <w:pPr>
        <w:pStyle w:val="Style9"/>
        <w:widowControl w:val="0"/>
        <w:keepNext w:val="0"/>
        <w:keepLines w:val="0"/>
        <w:shd w:val="clear" w:color="auto" w:fill="auto"/>
        <w:bidi w:val="0"/>
        <w:jc w:val="left"/>
        <w:spacing w:before="0" w:after="0" w:line="286" w:lineRule="exact"/>
        <w:ind w:left="60" w:right="0" w:firstLine="700"/>
      </w:pPr>
      <w:r>
        <w:rPr>
          <w:lang w:val="ru-RU" w:eastAsia="ru-RU" w:bidi="ru-RU"/>
          <w:w w:val="100"/>
          <w:spacing w:val="0"/>
          <w:color w:val="000000"/>
          <w:position w:val="0"/>
        </w:rPr>
        <w:t>2.1.2 Услуги оказываются в объеме 8 единиц программного продукта и включают в себя:</w:t>
      </w:r>
    </w:p>
    <w:p>
      <w:pPr>
        <w:pStyle w:val="Style9"/>
        <w:tabs>
          <w:tab w:leader="none" w:pos="10340" w:val="right"/>
        </w:tabs>
        <w:widowControl w:val="0"/>
        <w:keepNext w:val="0"/>
        <w:keepLines w:val="0"/>
        <w:shd w:val="clear" w:color="auto" w:fill="auto"/>
        <w:bidi w:val="0"/>
        <w:jc w:val="both"/>
        <w:spacing w:before="0" w:after="0" w:line="286" w:lineRule="exact"/>
        <w:ind w:left="60" w:right="460" w:firstLine="700"/>
      </w:pPr>
      <w:r>
        <w:rPr>
          <w:lang w:val="ru-RU" w:eastAsia="ru-RU" w:bidi="ru-RU"/>
          <w:w w:val="100"/>
          <w:spacing w:val="0"/>
          <w:color w:val="000000"/>
          <w:position w:val="0"/>
        </w:rPr>
        <w:t>2.1.2.1 В рамках подготовки рабочей базы к конвертации, опытной и промышленной эксплуатации УС «Заработная плата и кадры государственного учреждения, редакция 3.1» (с учетом внесенных, изменений и дополнений) - 1 единица - Филиал федерального казенного учреждения «Управленце Черноморского флота» - «5 финансово-экономическая служба»:</w:t>
        <w:tab/>
        <w:t>,</w:t>
      </w:r>
    </w:p>
    <w:p>
      <w:pPr>
        <w:pStyle w:val="Style9"/>
        <w:numPr>
          <w:ilvl w:val="0"/>
          <w:numId w:val="3"/>
        </w:numPr>
        <w:tabs>
          <w:tab w:leader="none" w:pos="10274" w:val="right"/>
          <w:tab w:leader="none" w:pos="10226" w:val="right"/>
        </w:tabs>
        <w:widowControl w:val="0"/>
        <w:keepNext w:val="0"/>
        <w:keepLines w:val="0"/>
        <w:shd w:val="clear" w:color="auto" w:fill="auto"/>
        <w:bidi w:val="0"/>
        <w:jc w:val="left"/>
        <w:spacing w:before="0" w:after="0" w:line="286" w:lineRule="exact"/>
        <w:ind w:left="60" w:right="260" w:firstLine="700"/>
      </w:pPr>
      <w:r>
        <w:rPr>
          <w:lang w:val="ru-RU" w:eastAsia="ru-RU" w:bidi="ru-RU"/>
          <w:w w:val="100"/>
          <w:spacing w:val="0"/>
          <w:color w:val="000000"/>
          <w:position w:val="0"/>
        </w:rPr>
        <w:t xml:space="preserve"> начальная настройка программы в соответствии с настройками исходной базы и требованиями,; учетной политики;</w:t>
        <w:tab/>
      </w:r>
      <w:r>
        <w:rPr>
          <w:rStyle w:val="CharStyle35"/>
          <w:b w:val="0"/>
          <w:bCs w:val="0"/>
        </w:rPr>
        <w:t>f</w:t>
      </w:r>
      <w:r>
        <w:rPr>
          <w:lang w:val="en-US" w:eastAsia="en-US" w:bidi="en-US"/>
          <w:w w:val="100"/>
          <w:spacing w:val="0"/>
          <w:color w:val="000000"/>
          <w:position w:val="0"/>
        </w:rPr>
        <w:tab/>
      </w:r>
      <w:r>
        <w:rPr>
          <w:lang w:val="ru-RU" w:eastAsia="ru-RU" w:bidi="ru-RU"/>
          <w:w w:val="100"/>
          <w:spacing w:val="0"/>
          <w:color w:val="000000"/>
          <w:position w:val="0"/>
        </w:rPr>
        <w:t>-</w:t>
      </w:r>
    </w:p>
    <w:p>
      <w:pPr>
        <w:pStyle w:val="Style9"/>
        <w:numPr>
          <w:ilvl w:val="0"/>
          <w:numId w:val="3"/>
        </w:numPr>
        <w:widowControl w:val="0"/>
        <w:keepNext w:val="0"/>
        <w:keepLines w:val="0"/>
        <w:shd w:val="clear" w:color="auto" w:fill="auto"/>
        <w:bidi w:val="0"/>
        <w:jc w:val="both"/>
        <w:spacing w:before="0" w:after="0" w:line="286" w:lineRule="exact"/>
        <w:ind w:left="60" w:right="460" w:firstLine="700"/>
      </w:pPr>
      <w:r>
        <w:rPr>
          <w:lang w:val="ru-RU" w:eastAsia="ru-RU" w:bidi="ru-RU"/>
          <w:w w:val="100"/>
          <w:spacing w:val="0"/>
          <w:color w:val="000000"/>
          <w:position w:val="0"/>
        </w:rPr>
        <w:t xml:space="preserve"> проверка исходной базы на правильность введения учета экспресс анализом ведение учета, обновление до последней версии, закрытие периода, уникальности табельных номеров, уникальности номеров документов, проверка на дубли сотрудников;</w:t>
      </w:r>
    </w:p>
    <w:p>
      <w:pPr>
        <w:pStyle w:val="Style9"/>
        <w:numPr>
          <w:ilvl w:val="0"/>
          <w:numId w:val="3"/>
        </w:numPr>
        <w:widowControl w:val="0"/>
        <w:keepNext w:val="0"/>
        <w:keepLines w:val="0"/>
        <w:shd w:val="clear" w:color="auto" w:fill="auto"/>
        <w:bidi w:val="0"/>
        <w:jc w:val="left"/>
        <w:spacing w:before="0" w:after="0" w:line="286" w:lineRule="exact"/>
        <w:ind w:left="60" w:right="0" w:firstLine="700"/>
      </w:pPr>
      <w:r>
        <w:rPr>
          <w:lang w:val="ru-RU" w:eastAsia="ru-RU" w:bidi="ru-RU"/>
          <w:w w:val="100"/>
          <w:spacing w:val="0"/>
          <w:color w:val="000000"/>
          <w:position w:val="0"/>
        </w:rPr>
        <w:t xml:space="preserve"> настройка производственного календаря;</w:t>
      </w:r>
    </w:p>
    <w:p>
      <w:pPr>
        <w:pStyle w:val="Style9"/>
        <w:numPr>
          <w:ilvl w:val="0"/>
          <w:numId w:val="3"/>
        </w:numPr>
        <w:widowControl w:val="0"/>
        <w:keepNext w:val="0"/>
        <w:keepLines w:val="0"/>
        <w:shd w:val="clear" w:color="auto" w:fill="auto"/>
        <w:bidi w:val="0"/>
        <w:jc w:val="left"/>
        <w:spacing w:before="0" w:after="0" w:line="286" w:lineRule="exact"/>
        <w:ind w:left="60" w:right="260" w:firstLine="700"/>
      </w:pPr>
      <w:r>
        <w:rPr>
          <w:lang w:val="ru-RU" w:eastAsia="ru-RU" w:bidi="ru-RU"/>
          <w:w w:val="100"/>
          <w:spacing w:val="0"/>
          <w:color w:val="000000"/>
          <w:position w:val="0"/>
        </w:rPr>
        <w:t xml:space="preserve"> конвертация исходных данных, проверка корректности переноса, сверка взаиморасчетов, тестирование вводом документов начислений;</w:t>
      </w:r>
    </w:p>
    <w:p>
      <w:pPr>
        <w:pStyle w:val="Style9"/>
        <w:numPr>
          <w:ilvl w:val="0"/>
          <w:numId w:val="3"/>
        </w:numPr>
        <w:tabs>
          <w:tab w:leader="none" w:pos="10191" w:val="right"/>
        </w:tabs>
        <w:widowControl w:val="0"/>
        <w:keepNext w:val="0"/>
        <w:keepLines w:val="0"/>
        <w:shd w:val="clear" w:color="auto" w:fill="auto"/>
        <w:bidi w:val="0"/>
        <w:jc w:val="both"/>
        <w:spacing w:before="0" w:after="0" w:line="286" w:lineRule="exact"/>
        <w:ind w:left="60" w:right="0" w:firstLine="700"/>
      </w:pPr>
      <w:r>
        <w:rPr>
          <w:lang w:val="ru-RU" w:eastAsia="ru-RU" w:bidi="ru-RU"/>
          <w:w w:val="100"/>
          <w:spacing w:val="0"/>
          <w:color w:val="000000"/>
          <w:position w:val="0"/>
        </w:rPr>
        <w:t xml:space="preserve"> перенос данных в рабочую базу, сверка данных и тестирование;</w:t>
        <w:tab/>
      </w:r>
      <w:r>
        <w:rPr>
          <w:lang w:val="en-US" w:eastAsia="en-US" w:bidi="en-US"/>
          <w:vertAlign w:val="subscript"/>
          <w:w w:val="100"/>
          <w:spacing w:val="0"/>
          <w:color w:val="000000"/>
          <w:position w:val="0"/>
        </w:rPr>
        <w:t>t</w:t>
      </w:r>
    </w:p>
    <w:p>
      <w:pPr>
        <w:pStyle w:val="Style9"/>
        <w:numPr>
          <w:ilvl w:val="0"/>
          <w:numId w:val="3"/>
        </w:numPr>
        <w:widowControl w:val="0"/>
        <w:keepNext w:val="0"/>
        <w:keepLines w:val="0"/>
        <w:shd w:val="clear" w:color="auto" w:fill="auto"/>
        <w:bidi w:val="0"/>
        <w:jc w:val="left"/>
        <w:spacing w:before="0" w:after="0" w:line="286" w:lineRule="exact"/>
        <w:ind w:left="60" w:right="260" w:firstLine="700"/>
      </w:pPr>
      <w:r>
        <w:rPr>
          <w:lang w:val="ru-RU" w:eastAsia="ru-RU" w:bidi="ru-RU"/>
          <w:w w:val="100"/>
          <w:spacing w:val="0"/>
          <w:color w:val="000000"/>
          <w:position w:val="0"/>
        </w:rPr>
        <w:t xml:space="preserve"> выявление расхождений в настройке начислений новой и старой системы и адаптация алгоритмов для работы в новой системе. Настройка и заполнение Видов расчета (Начислений и Удержаний);</w:t>
      </w:r>
    </w:p>
    <w:p>
      <w:pPr>
        <w:pStyle w:val="Style9"/>
        <w:numPr>
          <w:ilvl w:val="0"/>
          <w:numId w:val="3"/>
        </w:numPr>
        <w:widowControl w:val="0"/>
        <w:keepNext w:val="0"/>
        <w:keepLines w:val="0"/>
        <w:shd w:val="clear" w:color="auto" w:fill="auto"/>
        <w:bidi w:val="0"/>
        <w:jc w:val="both"/>
        <w:spacing w:before="0" w:after="0" w:line="286" w:lineRule="exact"/>
        <w:ind w:left="60" w:right="460" w:firstLine="700"/>
      </w:pPr>
      <w:r>
        <w:rPr>
          <w:lang w:val="ru-RU" w:eastAsia="ru-RU" w:bidi="ru-RU"/>
          <w:w w:val="100"/>
          <w:spacing w:val="0"/>
          <w:color w:val="000000"/>
          <w:position w:val="0"/>
        </w:rPr>
        <w:t xml:space="preserve"> разъяснение (обучение) порядка заполнения штата, ввода документов кадрового учета (прием на работу, перевод, увольнение и т.д.). Сопровождение процесса работы. Контроль полноты и правильности ввода информации;</w:t>
      </w:r>
    </w:p>
    <w:p>
      <w:pPr>
        <w:pStyle w:val="Style9"/>
        <w:numPr>
          <w:ilvl w:val="0"/>
          <w:numId w:val="3"/>
        </w:numPr>
        <w:widowControl w:val="0"/>
        <w:keepNext w:val="0"/>
        <w:keepLines w:val="0"/>
        <w:shd w:val="clear" w:color="auto" w:fill="auto"/>
        <w:bidi w:val="0"/>
        <w:jc w:val="left"/>
        <w:spacing w:before="0" w:after="0" w:line="286" w:lineRule="exact"/>
        <w:ind w:left="60" w:right="260" w:firstLine="700"/>
      </w:pPr>
      <w:r>
        <w:rPr>
          <w:lang w:val="ru-RU" w:eastAsia="ru-RU" w:bidi="ru-RU"/>
          <w:w w:val="100"/>
          <w:spacing w:val="0"/>
          <w:color w:val="000000"/>
          <w:position w:val="0"/>
        </w:rPr>
        <w:t xml:space="preserve"> контроль тестового начисления заработной платы, отпусков, больничных листов, удержаний и начисленных взносов. Проверка корректности расчета на ограниченном списке сотрудников;</w:t>
      </w:r>
    </w:p>
    <w:p>
      <w:pPr>
        <w:pStyle w:val="Style9"/>
        <w:numPr>
          <w:ilvl w:val="0"/>
          <w:numId w:val="3"/>
        </w:numPr>
        <w:widowControl w:val="0"/>
        <w:keepNext w:val="0"/>
        <w:keepLines w:val="0"/>
        <w:shd w:val="clear" w:color="auto" w:fill="auto"/>
        <w:bidi w:val="0"/>
        <w:jc w:val="both"/>
        <w:spacing w:before="0" w:after="0" w:line="286" w:lineRule="exact"/>
        <w:ind w:left="60" w:right="0" w:firstLine="700"/>
      </w:pPr>
      <w:r>
        <w:rPr>
          <w:lang w:val="ru-RU" w:eastAsia="ru-RU" w:bidi="ru-RU"/>
          <w:w w:val="100"/>
          <w:spacing w:val="0"/>
          <w:color w:val="000000"/>
          <w:position w:val="0"/>
        </w:rPr>
        <w:t xml:space="preserve"> настройка отражения ЗП в бухучете, сверка корректности отражения по статьям финансирования;</w:t>
      </w:r>
    </w:p>
    <w:p>
      <w:pPr>
        <w:pStyle w:val="Style9"/>
        <w:numPr>
          <w:ilvl w:val="0"/>
          <w:numId w:val="3"/>
        </w:numPr>
        <w:widowControl w:val="0"/>
        <w:keepNext w:val="0"/>
        <w:keepLines w:val="0"/>
        <w:shd w:val="clear" w:color="auto" w:fill="auto"/>
        <w:bidi w:val="0"/>
        <w:jc w:val="both"/>
        <w:spacing w:before="0" w:after="0" w:line="286" w:lineRule="exact"/>
        <w:ind w:left="60" w:right="0" w:firstLine="700"/>
      </w:pPr>
      <w:r>
        <w:rPr>
          <w:lang w:val="ru-RU" w:eastAsia="ru-RU" w:bidi="ru-RU"/>
          <w:w w:val="100"/>
          <w:spacing w:val="0"/>
          <w:color w:val="000000"/>
          <w:position w:val="0"/>
        </w:rPr>
        <w:t xml:space="preserve"> настройка прав доступа;</w:t>
      </w:r>
    </w:p>
    <w:p>
      <w:pPr>
        <w:pStyle w:val="Style9"/>
        <w:numPr>
          <w:ilvl w:val="0"/>
          <w:numId w:val="3"/>
        </w:numPr>
        <w:widowControl w:val="0"/>
        <w:keepNext w:val="0"/>
        <w:keepLines w:val="0"/>
        <w:shd w:val="clear" w:color="auto" w:fill="auto"/>
        <w:bidi w:val="0"/>
        <w:jc w:val="both"/>
        <w:spacing w:before="0" w:after="0" w:line="286" w:lineRule="exact"/>
        <w:ind w:left="60" w:right="0" w:firstLine="700"/>
      </w:pPr>
      <w:r>
        <w:rPr>
          <w:lang w:val="ru-RU" w:eastAsia="ru-RU" w:bidi="ru-RU"/>
          <w:w w:val="100"/>
          <w:spacing w:val="0"/>
          <w:color w:val="000000"/>
          <w:position w:val="0"/>
        </w:rPr>
        <w:t xml:space="preserve"> сдача базы в промышленную эксплуатацию.</w:t>
      </w:r>
    </w:p>
    <w:p>
      <w:pPr>
        <w:pStyle w:val="Style9"/>
        <w:numPr>
          <w:ilvl w:val="0"/>
          <w:numId w:val="5"/>
        </w:numPr>
        <w:tabs>
          <w:tab w:leader="none" w:pos="1562" w:val="left"/>
        </w:tabs>
        <w:widowControl w:val="0"/>
        <w:keepNext w:val="0"/>
        <w:keepLines w:val="0"/>
        <w:shd w:val="clear" w:color="auto" w:fill="auto"/>
        <w:bidi w:val="0"/>
        <w:jc w:val="both"/>
        <w:spacing w:before="0" w:after="0" w:line="286" w:lineRule="exact"/>
        <w:ind w:left="60" w:right="460" w:firstLine="700"/>
      </w:pPr>
      <w:r>
        <w:rPr>
          <w:lang w:val="ru-RU" w:eastAsia="ru-RU" w:bidi="ru-RU"/>
          <w:w w:val="100"/>
          <w:spacing w:val="0"/>
          <w:color w:val="000000"/>
          <w:position w:val="0"/>
        </w:rPr>
        <w:t>В рамках подготовки рабочей базы к конвертации, первичного заполнения данных и ведения кадрового учета, настройки и тестирования расчетов, а также промышленной эксплуатации УС «Заработная плата и кадры государственного учреждения, редакция 3.1» (с учетом внесенных изменений и дополнений) - 6 единиц, а именно:</w:t>
      </w:r>
    </w:p>
    <w:p>
      <w:pPr>
        <w:pStyle w:val="Style9"/>
        <w:widowControl w:val="0"/>
        <w:keepNext w:val="0"/>
        <w:keepLines w:val="0"/>
        <w:shd w:val="clear" w:color="auto" w:fill="auto"/>
        <w:bidi w:val="0"/>
        <w:jc w:val="left"/>
        <w:spacing w:before="0" w:after="0" w:line="267" w:lineRule="exact"/>
        <w:ind w:left="60" w:right="260" w:firstLine="700"/>
      </w:pPr>
      <w:r>
        <w:rPr>
          <w:lang w:val="ru-RU" w:eastAsia="ru-RU" w:bidi="ru-RU"/>
          <w:w w:val="100"/>
          <w:spacing w:val="0"/>
          <w:color w:val="000000"/>
          <w:position w:val="0"/>
        </w:rPr>
        <w:t>Филиал федерального казенного учреждения «Управление Черноморского флота» - «1 финансово- экономическая служба»;</w:t>
      </w:r>
    </w:p>
    <w:p>
      <w:pPr>
        <w:pStyle w:val="Style9"/>
        <w:widowControl w:val="0"/>
        <w:keepNext w:val="0"/>
        <w:keepLines w:val="0"/>
        <w:shd w:val="clear" w:color="auto" w:fill="auto"/>
        <w:bidi w:val="0"/>
        <w:jc w:val="left"/>
        <w:spacing w:before="0" w:after="0" w:line="262" w:lineRule="exact"/>
        <w:ind w:left="60" w:right="260" w:firstLine="700"/>
      </w:pPr>
      <w:r>
        <w:rPr>
          <w:lang w:val="ru-RU" w:eastAsia="ru-RU" w:bidi="ru-RU"/>
          <w:w w:val="100"/>
          <w:spacing w:val="0"/>
          <w:color w:val="000000"/>
          <w:position w:val="0"/>
        </w:rPr>
        <w:t>Филиал федерального казенного учреждения «Управление Черноморского флота» - «2 финансово- экономическая служба»;</w:t>
      </w:r>
    </w:p>
    <w:p>
      <w:pPr>
        <w:pStyle w:val="Style9"/>
        <w:widowControl w:val="0"/>
        <w:keepNext w:val="0"/>
        <w:keepLines w:val="0"/>
        <w:shd w:val="clear" w:color="auto" w:fill="auto"/>
        <w:bidi w:val="0"/>
        <w:jc w:val="left"/>
        <w:spacing w:before="0" w:after="0" w:line="262" w:lineRule="exact"/>
        <w:ind w:left="60" w:right="260" w:firstLine="700"/>
      </w:pPr>
      <w:r>
        <w:rPr>
          <w:lang w:val="ru-RU" w:eastAsia="ru-RU" w:bidi="ru-RU"/>
          <w:w w:val="100"/>
          <w:spacing w:val="0"/>
          <w:color w:val="000000"/>
          <w:position w:val="0"/>
        </w:rPr>
        <w:t>Филиал федерального казенного учреждения «Управление Черноморского флота» - «3 финансово- экономическая служба»;</w:t>
      </w:r>
    </w:p>
    <w:p>
      <w:pPr>
        <w:pStyle w:val="Style9"/>
        <w:widowControl w:val="0"/>
        <w:keepNext w:val="0"/>
        <w:keepLines w:val="0"/>
        <w:shd w:val="clear" w:color="auto" w:fill="auto"/>
        <w:bidi w:val="0"/>
        <w:jc w:val="left"/>
        <w:spacing w:before="0" w:after="0" w:line="277" w:lineRule="exact"/>
        <w:ind w:left="60" w:right="260" w:firstLine="700"/>
      </w:pPr>
      <w:r>
        <w:rPr>
          <w:lang w:val="ru-RU" w:eastAsia="ru-RU" w:bidi="ru-RU"/>
          <w:w w:val="100"/>
          <w:spacing w:val="0"/>
          <w:color w:val="000000"/>
          <w:position w:val="0"/>
        </w:rPr>
        <w:t>Филиал федерального казенного учреждения «Управление Черноморского флота» - «4 финансово- экономическая служба»;</w:t>
      </w:r>
    </w:p>
    <w:p>
      <w:pPr>
        <w:pStyle w:val="Style9"/>
        <w:widowControl w:val="0"/>
        <w:keepNext w:val="0"/>
        <w:keepLines w:val="0"/>
        <w:shd w:val="clear" w:color="auto" w:fill="auto"/>
        <w:bidi w:val="0"/>
        <w:jc w:val="left"/>
        <w:spacing w:before="0" w:after="0" w:line="210" w:lineRule="exact"/>
        <w:ind w:left="60" w:right="0" w:firstLine="700"/>
      </w:pPr>
      <w:r>
        <w:rPr>
          <w:lang w:val="ru-RU" w:eastAsia="ru-RU" w:bidi="ru-RU"/>
          <w:w w:val="100"/>
          <w:spacing w:val="0"/>
          <w:color w:val="000000"/>
          <w:position w:val="0"/>
        </w:rPr>
        <w:t>Филиал федерального казенного учреждения «Управление Черноморского флота» - «6 финансово^ экономическая служба»;</w:t>
      </w:r>
    </w:p>
    <w:p>
      <w:pPr>
        <w:pStyle w:val="Style9"/>
        <w:widowControl w:val="0"/>
        <w:keepNext w:val="0"/>
        <w:keepLines w:val="0"/>
        <w:shd w:val="clear" w:color="auto" w:fill="auto"/>
        <w:bidi w:val="0"/>
        <w:jc w:val="left"/>
        <w:spacing w:before="0" w:after="0" w:line="286" w:lineRule="exact"/>
        <w:ind w:left="60" w:right="140" w:firstLine="720"/>
      </w:pPr>
      <w:r>
        <w:rPr>
          <w:lang w:val="ru-RU" w:eastAsia="ru-RU" w:bidi="ru-RU"/>
          <w:w w:val="100"/>
          <w:spacing w:val="0"/>
          <w:color w:val="000000"/>
          <w:position w:val="0"/>
        </w:rPr>
        <w:t>Филиал федерального казенного учреждения «Управление Черноморского флота» - «91 финансово-* экономическая служба»:</w:t>
      </w:r>
    </w:p>
    <w:p>
      <w:pPr>
        <w:pStyle w:val="Style9"/>
        <w:numPr>
          <w:ilvl w:val="0"/>
          <w:numId w:val="3"/>
        </w:numPr>
        <w:widowControl w:val="0"/>
        <w:keepNext w:val="0"/>
        <w:keepLines w:val="0"/>
        <w:shd w:val="clear" w:color="auto" w:fill="auto"/>
        <w:bidi w:val="0"/>
        <w:jc w:val="left"/>
        <w:spacing w:before="0" w:after="0" w:line="286" w:lineRule="exact"/>
        <w:ind w:left="60" w:right="0" w:firstLine="720"/>
      </w:pPr>
      <w:r>
        <w:rPr>
          <w:lang w:val="ru-RU" w:eastAsia="ru-RU" w:bidi="ru-RU"/>
          <w:w w:val="100"/>
          <w:spacing w:val="0"/>
          <w:color w:val="000000"/>
          <w:position w:val="0"/>
        </w:rPr>
        <w:t xml:space="preserve"> начальная настройка программы в соответствии с требованиями учетной политики;</w:t>
      </w:r>
    </w:p>
    <w:p>
      <w:pPr>
        <w:pStyle w:val="Style9"/>
        <w:numPr>
          <w:ilvl w:val="0"/>
          <w:numId w:val="3"/>
        </w:numPr>
        <w:widowControl w:val="0"/>
        <w:keepNext w:val="0"/>
        <w:keepLines w:val="0"/>
        <w:shd w:val="clear" w:color="auto" w:fill="auto"/>
        <w:bidi w:val="0"/>
        <w:jc w:val="left"/>
        <w:spacing w:before="0" w:after="0" w:line="286" w:lineRule="exact"/>
        <w:ind w:left="60" w:right="140" w:firstLine="720"/>
      </w:pPr>
      <w:r>
        <w:rPr>
          <w:lang w:val="ru-RU" w:eastAsia="ru-RU" w:bidi="ru-RU"/>
          <w:w w:val="100"/>
          <w:spacing w:val="0"/>
          <w:color w:val="000000"/>
          <w:position w:val="0"/>
        </w:rPr>
        <w:t xml:space="preserve"> настройка всех необходимых производственных календарей, графиков работы, списка видов расчета, видов отпусков;</w:t>
      </w:r>
    </w:p>
    <w:p>
      <w:pPr>
        <w:pStyle w:val="Style9"/>
        <w:numPr>
          <w:ilvl w:val="0"/>
          <w:numId w:val="3"/>
        </w:numPr>
        <w:widowControl w:val="0"/>
        <w:keepNext w:val="0"/>
        <w:keepLines w:val="0"/>
        <w:shd w:val="clear" w:color="auto" w:fill="auto"/>
        <w:bidi w:val="0"/>
        <w:jc w:val="left"/>
        <w:spacing w:before="0" w:after="0" w:line="286" w:lineRule="exact"/>
        <w:ind w:left="60" w:right="0" w:firstLine="720"/>
      </w:pPr>
      <w:r>
        <w:rPr>
          <w:lang w:val="ru-RU" w:eastAsia="ru-RU" w:bidi="ru-RU"/>
          <w:w w:val="100"/>
          <w:spacing w:val="0"/>
          <w:color w:val="000000"/>
          <w:position w:val="0"/>
        </w:rPr>
        <w:t xml:space="preserve"> заполнение справочника физических лиц сведениями из отчетности;</w:t>
      </w:r>
    </w:p>
    <w:p>
      <w:pPr>
        <w:pStyle w:val="Style9"/>
        <w:numPr>
          <w:ilvl w:val="0"/>
          <w:numId w:val="3"/>
        </w:numPr>
        <w:widowControl w:val="0"/>
        <w:keepNext w:val="0"/>
        <w:keepLines w:val="0"/>
        <w:shd w:val="clear" w:color="auto" w:fill="auto"/>
        <w:bidi w:val="0"/>
        <w:jc w:val="both"/>
        <w:spacing w:before="0" w:after="0" w:line="286" w:lineRule="exact"/>
        <w:ind w:left="60" w:right="240" w:firstLine="720"/>
      </w:pPr>
      <w:r>
        <w:rPr>
          <w:lang w:val="ru-RU" w:eastAsia="ru-RU" w:bidi="ru-RU"/>
          <w:w w:val="100"/>
          <w:spacing w:val="0"/>
          <w:color w:val="000000"/>
          <w:position w:val="0"/>
        </w:rPr>
        <w:t xml:space="preserve"> разъяснение (обучение) порядка заполнения справочников должностей, подразделений, штата, ввода документов кадрового учета (прием на работу, перевод, увольнение и т.д.). Сопровождение процесса работы. Контроль полноты и правильности ввода информации;</w:t>
      </w:r>
    </w:p>
    <w:p>
      <w:pPr>
        <w:pStyle w:val="Style9"/>
        <w:numPr>
          <w:ilvl w:val="0"/>
          <w:numId w:val="3"/>
        </w:numPr>
        <w:widowControl w:val="0"/>
        <w:keepNext w:val="0"/>
        <w:keepLines w:val="0"/>
        <w:shd w:val="clear" w:color="auto" w:fill="auto"/>
        <w:bidi w:val="0"/>
        <w:jc w:val="left"/>
        <w:spacing w:before="0" w:after="0" w:line="286" w:lineRule="exact"/>
        <w:ind w:left="60" w:right="140" w:firstLine="720"/>
      </w:pPr>
      <w:r>
        <w:rPr>
          <w:lang w:val="ru-RU" w:eastAsia="ru-RU" w:bidi="ru-RU"/>
          <w:w w:val="100"/>
          <w:spacing w:val="0"/>
          <w:color w:val="000000"/>
          <w:position w:val="0"/>
        </w:rPr>
        <w:t xml:space="preserve"> настройка и заполнение Видов расчета (Начислений и Удержаний) на основании анализа расчетов и алгоритмов для работы в новой системе;</w:t>
      </w:r>
    </w:p>
    <w:p>
      <w:pPr>
        <w:pStyle w:val="Style9"/>
        <w:numPr>
          <w:ilvl w:val="0"/>
          <w:numId w:val="3"/>
        </w:numPr>
        <w:widowControl w:val="0"/>
        <w:keepNext w:val="0"/>
        <w:keepLines w:val="0"/>
        <w:shd w:val="clear" w:color="auto" w:fill="auto"/>
        <w:bidi w:val="0"/>
        <w:jc w:val="left"/>
        <w:spacing w:before="0" w:after="0" w:line="286" w:lineRule="exact"/>
        <w:ind w:left="60" w:right="140" w:firstLine="720"/>
      </w:pPr>
      <w:r>
        <w:rPr>
          <w:lang w:val="ru-RU" w:eastAsia="ru-RU" w:bidi="ru-RU"/>
          <w:w w:val="100"/>
          <w:spacing w:val="0"/>
          <w:color w:val="000000"/>
          <w:position w:val="0"/>
        </w:rPr>
        <w:t xml:space="preserve"> контроль тестового начисления заработной платы, отпусков, больничных листов, удержаний и начисленных взносов. Проверка корректности расчета на ограниченном списке сотрудников;</w:t>
      </w:r>
    </w:p>
    <w:p>
      <w:pPr>
        <w:pStyle w:val="Style9"/>
        <w:numPr>
          <w:ilvl w:val="0"/>
          <w:numId w:val="3"/>
        </w:numPr>
        <w:widowControl w:val="0"/>
        <w:keepNext w:val="0"/>
        <w:keepLines w:val="0"/>
        <w:shd w:val="clear" w:color="auto" w:fill="auto"/>
        <w:bidi w:val="0"/>
        <w:jc w:val="left"/>
        <w:spacing w:before="0" w:after="0" w:line="286" w:lineRule="exact"/>
        <w:ind w:left="60" w:right="0" w:firstLine="720"/>
      </w:pPr>
      <w:r>
        <w:rPr>
          <w:lang w:val="ru-RU" w:eastAsia="ru-RU" w:bidi="ru-RU"/>
          <w:w w:val="100"/>
          <w:spacing w:val="0"/>
          <w:color w:val="000000"/>
          <w:position w:val="0"/>
        </w:rPr>
        <w:t xml:space="preserve"> настройка отражения ЗП в бухучете, сверка корректности отражения по статьям финансирования;</w:t>
      </w:r>
    </w:p>
    <w:p>
      <w:pPr>
        <w:pStyle w:val="Style9"/>
        <w:numPr>
          <w:ilvl w:val="0"/>
          <w:numId w:val="3"/>
        </w:numPr>
        <w:widowControl w:val="0"/>
        <w:keepNext w:val="0"/>
        <w:keepLines w:val="0"/>
        <w:shd w:val="clear" w:color="auto" w:fill="auto"/>
        <w:bidi w:val="0"/>
        <w:jc w:val="left"/>
        <w:spacing w:before="0" w:after="0" w:line="286" w:lineRule="exact"/>
        <w:ind w:left="60" w:right="0" w:firstLine="720"/>
      </w:pPr>
      <w:r>
        <w:rPr>
          <w:lang w:val="ru-RU" w:eastAsia="ru-RU" w:bidi="ru-RU"/>
          <w:w w:val="100"/>
          <w:spacing w:val="0"/>
          <w:color w:val="000000"/>
          <w:position w:val="0"/>
        </w:rPr>
        <w:t xml:space="preserve"> настройка учета отработанного времени, в том числе при суммированном учете (переработки);</w:t>
      </w:r>
    </w:p>
    <w:p>
      <w:pPr>
        <w:pStyle w:val="Style9"/>
        <w:numPr>
          <w:ilvl w:val="0"/>
          <w:numId w:val="3"/>
        </w:numPr>
        <w:widowControl w:val="0"/>
        <w:keepNext w:val="0"/>
        <w:keepLines w:val="0"/>
        <w:shd w:val="clear" w:color="auto" w:fill="auto"/>
        <w:bidi w:val="0"/>
        <w:jc w:val="left"/>
        <w:spacing w:before="0" w:after="0" w:line="286" w:lineRule="exact"/>
        <w:ind w:left="60" w:right="0" w:firstLine="720"/>
      </w:pPr>
      <w:r>
        <w:rPr>
          <w:lang w:val="ru-RU" w:eastAsia="ru-RU" w:bidi="ru-RU"/>
          <w:w w:val="100"/>
          <w:spacing w:val="0"/>
          <w:color w:val="000000"/>
          <w:position w:val="0"/>
        </w:rPr>
        <w:t xml:space="preserve"> настройка прав доступа;</w:t>
      </w:r>
    </w:p>
    <w:p>
      <w:pPr>
        <w:pStyle w:val="Style9"/>
        <w:numPr>
          <w:ilvl w:val="0"/>
          <w:numId w:val="3"/>
        </w:numPr>
        <w:widowControl w:val="0"/>
        <w:keepNext w:val="0"/>
        <w:keepLines w:val="0"/>
        <w:shd w:val="clear" w:color="auto" w:fill="auto"/>
        <w:bidi w:val="0"/>
        <w:jc w:val="left"/>
        <w:spacing w:before="0" w:after="0" w:line="286" w:lineRule="exact"/>
        <w:ind w:left="60" w:right="0" w:firstLine="720"/>
      </w:pPr>
      <w:r>
        <w:rPr>
          <w:lang w:val="ru-RU" w:eastAsia="ru-RU" w:bidi="ru-RU"/>
          <w:w w:val="100"/>
          <w:spacing w:val="0"/>
          <w:color w:val="000000"/>
          <w:position w:val="0"/>
        </w:rPr>
        <w:t xml:space="preserve"> сдача базы в промышленную эксплуатацию;</w:t>
      </w:r>
    </w:p>
    <w:p>
      <w:pPr>
        <w:pStyle w:val="Style9"/>
        <w:numPr>
          <w:ilvl w:val="0"/>
          <w:numId w:val="5"/>
        </w:numPr>
        <w:tabs>
          <w:tab w:leader="none" w:pos="1572" w:val="left"/>
        </w:tabs>
        <w:widowControl w:val="0"/>
        <w:keepNext w:val="0"/>
        <w:keepLines w:val="0"/>
        <w:shd w:val="clear" w:color="auto" w:fill="auto"/>
        <w:bidi w:val="0"/>
        <w:jc w:val="both"/>
        <w:spacing w:before="0" w:after="0" w:line="286" w:lineRule="exact"/>
        <w:ind w:left="60" w:right="240" w:firstLine="720"/>
      </w:pPr>
      <w:r>
        <w:rPr>
          <w:lang w:val="ru-RU" w:eastAsia="ru-RU" w:bidi="ru-RU"/>
          <w:w w:val="100"/>
          <w:spacing w:val="0"/>
          <w:color w:val="000000"/>
          <w:position w:val="0"/>
        </w:rPr>
        <w:t>В рамках доработки по УС «Заработная плата и кадры государственного учреждения, редакция 3.1» (с учетом внесенных изменений и дополнений) 1 единица - Филиал федерального казенного учреждения «Управление Черноморского флота» - «Центр финансово-экономического обеспечения»:</w:t>
      </w:r>
    </w:p>
    <w:p>
      <w:pPr>
        <w:pStyle w:val="Style9"/>
        <w:numPr>
          <w:ilvl w:val="0"/>
          <w:numId w:val="3"/>
        </w:numPr>
        <w:tabs>
          <w:tab w:leader="none" w:pos="10331" w:val="right"/>
          <w:tab w:leader="none" w:pos="10231" w:val="right"/>
        </w:tabs>
        <w:widowControl w:val="0"/>
        <w:keepNext w:val="0"/>
        <w:keepLines w:val="0"/>
        <w:shd w:val="clear" w:color="auto" w:fill="auto"/>
        <w:bidi w:val="0"/>
        <w:jc w:val="both"/>
        <w:spacing w:before="0" w:after="0" w:line="286" w:lineRule="exact"/>
        <w:ind w:left="60" w:right="240" w:firstLine="720"/>
      </w:pPr>
      <w:r>
        <w:rPr>
          <w:lang w:val="ru-RU" w:eastAsia="ru-RU" w:bidi="ru-RU"/>
          <w:w w:val="100"/>
          <w:spacing w:val="0"/>
          <w:color w:val="000000"/>
          <w:position w:val="0"/>
        </w:rPr>
        <w:t xml:space="preserve"> форма 0504401- (расчетно-платежная ведомость) отражение колонок «оклад», количество отработанных дней (часов), процент секретности, процент выслуги лет, процент вредности и прочих компенсационных и стимулирующих надбавок;</w:t>
        <w:tab/>
        <w:t>.</w:t>
        <w:tab/>
        <w:t>■</w:t>
      </w:r>
    </w:p>
    <w:p>
      <w:pPr>
        <w:pStyle w:val="Style9"/>
        <w:numPr>
          <w:ilvl w:val="0"/>
          <w:numId w:val="3"/>
        </w:numPr>
        <w:tabs>
          <w:tab w:leader="none" w:pos="10197" w:val="right"/>
        </w:tabs>
        <w:widowControl w:val="0"/>
        <w:keepNext w:val="0"/>
        <w:keepLines w:val="0"/>
        <w:shd w:val="clear" w:color="auto" w:fill="auto"/>
        <w:bidi w:val="0"/>
        <w:jc w:val="left"/>
        <w:spacing w:before="0" w:after="0" w:line="286" w:lineRule="exact"/>
        <w:ind w:left="60" w:right="140" w:firstLine="720"/>
      </w:pPr>
      <w:r>
        <w:rPr>
          <w:lang w:val="ru-RU" w:eastAsia="ru-RU" w:bidi="ru-RU"/>
          <w:w w:val="100"/>
          <w:spacing w:val="0"/>
          <w:color w:val="000000"/>
          <w:position w:val="0"/>
        </w:rPr>
        <w:t xml:space="preserve"> форма 0504401 - (расчетно-платежная ведомость) - доработать отражение в ведомости отработанных часов, ночных и праздничных часов сотрудникам, у которых начисление заработной платы ”. производится в часах;</w:t>
        <w:tab/>
        <w:t>''</w:t>
      </w:r>
    </w:p>
    <w:p>
      <w:pPr>
        <w:pStyle w:val="Style9"/>
        <w:numPr>
          <w:ilvl w:val="0"/>
          <w:numId w:val="3"/>
        </w:numPr>
        <w:widowControl w:val="0"/>
        <w:keepNext w:val="0"/>
        <w:keepLines w:val="0"/>
        <w:shd w:val="clear" w:color="auto" w:fill="auto"/>
        <w:bidi w:val="0"/>
        <w:jc w:val="left"/>
        <w:spacing w:before="0" w:after="0" w:line="210" w:lineRule="exact"/>
        <w:ind w:left="60" w:right="0" w:firstLine="720"/>
      </w:pPr>
      <w:r>
        <w:rPr>
          <w:lang w:val="ru-RU" w:eastAsia="ru-RU" w:bidi="ru-RU"/>
          <w:w w:val="100"/>
          <w:spacing w:val="0"/>
          <w:color w:val="000000"/>
          <w:position w:val="0"/>
        </w:rPr>
        <w:t xml:space="preserve"> форма 0504417- (карточка-справка) одновременно с начисленными суммами указать процент</w:t>
      </w:r>
    </w:p>
    <w:p>
      <w:pPr>
        <w:pStyle w:val="Style36"/>
        <w:widowControl w:val="0"/>
        <w:keepNext w:val="0"/>
        <w:keepLines w:val="0"/>
        <w:shd w:val="clear" w:color="auto" w:fill="auto"/>
        <w:bidi w:val="0"/>
        <w:spacing w:before="0" w:after="0" w:line="260" w:lineRule="exact"/>
        <w:ind w:left="0" w:right="60" w:firstLine="0"/>
      </w:pPr>
      <w:r>
        <w:rPr>
          <w:lang w:val="ru-RU" w:eastAsia="ru-RU" w:bidi="ru-RU"/>
          <w:w w:val="100"/>
          <w:spacing w:val="0"/>
          <w:color w:val="000000"/>
          <w:position w:val="0"/>
        </w:rPr>
        <w:t>к</w:t>
      </w:r>
    </w:p>
    <w:p>
      <w:pPr>
        <w:pStyle w:val="Style9"/>
        <w:widowControl w:val="0"/>
        <w:keepNext w:val="0"/>
        <w:keepLines w:val="0"/>
        <w:shd w:val="clear" w:color="auto" w:fill="auto"/>
        <w:bidi w:val="0"/>
        <w:jc w:val="left"/>
        <w:spacing w:before="0" w:after="0" w:line="262" w:lineRule="exact"/>
        <w:ind w:left="60" w:right="240" w:firstLine="0"/>
      </w:pPr>
      <w:r>
        <w:rPr>
          <w:lang w:val="ru-RU" w:eastAsia="ru-RU" w:bidi="ru-RU"/>
          <w:w w:val="100"/>
          <w:spacing w:val="0"/>
          <w:color w:val="000000"/>
          <w:position w:val="0"/>
        </w:rPr>
        <w:t>секретности, процент выслуги лет, процент вредности и прочих компенсационных и стимулирующих надбавок;</w:t>
      </w:r>
    </w:p>
    <w:p>
      <w:pPr>
        <w:pStyle w:val="Style9"/>
        <w:numPr>
          <w:ilvl w:val="0"/>
          <w:numId w:val="3"/>
        </w:numPr>
        <w:widowControl w:val="0"/>
        <w:keepNext w:val="0"/>
        <w:keepLines w:val="0"/>
        <w:shd w:val="clear" w:color="auto" w:fill="auto"/>
        <w:bidi w:val="0"/>
        <w:jc w:val="left"/>
        <w:spacing w:before="0" w:after="0" w:line="262" w:lineRule="exact"/>
        <w:ind w:left="60" w:right="140" w:firstLine="720"/>
      </w:pPr>
      <w:r>
        <w:rPr>
          <w:lang w:val="ru-RU" w:eastAsia="ru-RU" w:bidi="ru-RU"/>
          <w:w w:val="100"/>
          <w:spacing w:val="0"/>
          <w:color w:val="000000"/>
          <w:position w:val="0"/>
        </w:rPr>
        <w:t xml:space="preserve"> форма 0504417- (карточка-справка) на печати вывести различие между приказами о приеме и</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увольнении;</w:t>
      </w:r>
    </w:p>
    <w:p>
      <w:pPr>
        <w:pStyle w:val="Style9"/>
        <w:numPr>
          <w:ilvl w:val="0"/>
          <w:numId w:val="3"/>
        </w:numPr>
        <w:widowControl w:val="0"/>
        <w:keepNext w:val="0"/>
        <w:keepLines w:val="0"/>
        <w:shd w:val="clear" w:color="auto" w:fill="auto"/>
        <w:bidi w:val="0"/>
        <w:jc w:val="left"/>
        <w:spacing w:before="0" w:after="0" w:line="272" w:lineRule="exact"/>
        <w:ind w:left="60" w:right="140" w:firstLine="720"/>
      </w:pPr>
      <w:r>
        <w:rPr>
          <w:lang w:val="ru-RU" w:eastAsia="ru-RU" w:bidi="ru-RU"/>
          <w:w w:val="100"/>
          <w:spacing w:val="0"/>
          <w:color w:val="000000"/>
          <w:position w:val="0"/>
        </w:rPr>
        <w:t xml:space="preserve"> настройка отбора по документу «Свод по Расчетно-платежным ведомостям» согласно заданного периода более одного месяца;</w:t>
      </w:r>
    </w:p>
    <w:p>
      <w:pPr>
        <w:pStyle w:val="Style9"/>
        <w:numPr>
          <w:ilvl w:val="0"/>
          <w:numId w:val="3"/>
        </w:numPr>
        <w:widowControl w:val="0"/>
        <w:keepNext w:val="0"/>
        <w:keepLines w:val="0"/>
        <w:shd w:val="clear" w:color="auto" w:fill="auto"/>
        <w:bidi w:val="0"/>
        <w:jc w:val="left"/>
        <w:spacing w:before="0" w:after="0" w:line="277" w:lineRule="exact"/>
        <w:ind w:left="60" w:right="140" w:firstLine="720"/>
      </w:pPr>
      <w:r>
        <w:rPr>
          <w:lang w:val="ru-RU" w:eastAsia="ru-RU" w:bidi="ru-RU"/>
          <w:w w:val="100"/>
          <w:spacing w:val="0"/>
          <w:color w:val="000000"/>
          <w:position w:val="0"/>
        </w:rPr>
        <w:t xml:space="preserve"> доработка печатной формы «Т-12» - Табель учета рабочего времени - вывод на печать итоговой суммы отработанных часов в ночное и праздничное время...».</w:t>
      </w:r>
    </w:p>
    <w:p>
      <w:pPr>
        <w:pStyle w:val="Style24"/>
        <w:widowControl w:val="0"/>
        <w:keepNext w:val="0"/>
        <w:keepLines w:val="0"/>
        <w:shd w:val="clear" w:color="auto" w:fill="auto"/>
        <w:bidi w:val="0"/>
        <w:jc w:val="both"/>
        <w:spacing w:before="0" w:after="0" w:line="358" w:lineRule="exact"/>
        <w:ind w:left="60" w:right="240" w:firstLine="720"/>
      </w:pPr>
      <w:r>
        <w:rPr>
          <w:lang w:val="ru-RU" w:eastAsia="ru-RU" w:bidi="ru-RU"/>
          <w:w w:val="100"/>
          <w:spacing w:val="0"/>
          <w:color w:val="000000"/>
          <w:position w:val="0"/>
        </w:rPr>
        <w:t xml:space="preserve">Комиссия Управления, изучением нормативно - правовых актов, </w:t>
      </w:r>
      <w:r>
        <w:rPr>
          <w:lang w:val="ru-RU" w:eastAsia="ru-RU" w:bidi="ru-RU"/>
          <w:vertAlign w:val="subscript"/>
          <w:w w:val="100"/>
          <w:spacing w:val="0"/>
          <w:color w:val="000000"/>
          <w:position w:val="0"/>
        </w:rPr>
        <w:t>&gt;</w:t>
      </w:r>
      <w:r>
        <w:rPr>
          <w:lang w:val="ru-RU" w:eastAsia="ru-RU" w:bidi="ru-RU"/>
          <w:w w:val="100"/>
          <w:spacing w:val="0"/>
          <w:color w:val="000000"/>
          <w:position w:val="0"/>
        </w:rPr>
        <w:t xml:space="preserve"> регулирующих правоотношения в сфере реализации прав интеллектуальной собственности, представленных Заявителем и Заказчиком документов и материалов,, с учетом пояснений Заказчика пришла к следующим выводам:</w:t>
      </w:r>
    </w:p>
    <w:p>
      <w:pPr>
        <w:pStyle w:val="Style24"/>
        <w:tabs>
          <w:tab w:leader="none" w:pos="4568" w:val="left"/>
        </w:tabs>
        <w:widowControl w:val="0"/>
        <w:keepNext w:val="0"/>
        <w:keepLines w:val="0"/>
        <w:shd w:val="clear" w:color="auto" w:fill="auto"/>
        <w:bidi w:val="0"/>
        <w:jc w:val="both"/>
        <w:spacing w:before="0" w:after="0" w:line="358" w:lineRule="exact"/>
        <w:ind w:left="780" w:right="0" w:firstLine="0"/>
      </w:pPr>
      <w:r>
        <w:rPr>
          <w:lang w:val="ru-RU" w:eastAsia="ru-RU" w:bidi="ru-RU"/>
          <w:w w:val="100"/>
          <w:spacing w:val="0"/>
          <w:color w:val="000000"/>
          <w:position w:val="0"/>
        </w:rPr>
        <w:t>Положения, регулирующие</w:t>
        <w:tab/>
        <w:t>правоотношения в сфере использования'</w:t>
      </w:r>
    </w:p>
    <w:p>
      <w:pPr>
        <w:pStyle w:val="Style24"/>
        <w:widowControl w:val="0"/>
        <w:keepNext w:val="0"/>
        <w:keepLines w:val="0"/>
        <w:shd w:val="clear" w:color="auto" w:fill="auto"/>
        <w:bidi w:val="0"/>
        <w:jc w:val="left"/>
        <w:spacing w:before="0" w:after="0" w:line="358" w:lineRule="exact"/>
        <w:ind w:left="60" w:right="240" w:firstLine="0"/>
      </w:pPr>
      <w:r>
        <w:rPr>
          <w:lang w:val="ru-RU" w:eastAsia="ru-RU" w:bidi="ru-RU"/>
          <w:w w:val="100"/>
          <w:spacing w:val="0"/>
          <w:color w:val="000000"/>
          <w:position w:val="0"/>
        </w:rPr>
        <w:t>программного обеспечения установлены в главах 69 — 77 Гражданского кодекса Российской Федерации (часть четвертая).</w:t>
      </w:r>
    </w:p>
    <w:p>
      <w:pPr>
        <w:pStyle w:val="Style24"/>
        <w:tabs>
          <w:tab w:leader="none" w:pos="4568" w:val="left"/>
        </w:tabs>
        <w:widowControl w:val="0"/>
        <w:keepNext w:val="0"/>
        <w:keepLines w:val="0"/>
        <w:shd w:val="clear" w:color="auto" w:fill="auto"/>
        <w:bidi w:val="0"/>
        <w:jc w:val="left"/>
        <w:spacing w:before="0" w:after="0"/>
        <w:ind w:left="60" w:right="140" w:firstLine="720"/>
      </w:pPr>
      <w:r>
        <w:rPr>
          <w:lang w:val="ru-RU" w:eastAsia="ru-RU" w:bidi="ru-RU"/>
          <w:w w:val="100"/>
          <w:spacing w:val="0"/>
          <w:color w:val="000000"/>
          <w:position w:val="0"/>
        </w:rPr>
        <w:t>Так, статья 1229 ГК РФ устанавливает, что правообладатель може! распоряжаться исключительным</w:t>
        <w:tab/>
        <w:t>правом на результат интеллектуальной</w:t>
      </w:r>
    </w:p>
    <w:p>
      <w:pPr>
        <w:pStyle w:val="Style24"/>
        <w:widowControl w:val="0"/>
        <w:keepNext w:val="0"/>
        <w:keepLines w:val="0"/>
        <w:shd w:val="clear" w:color="auto" w:fill="auto"/>
        <w:bidi w:val="0"/>
        <w:jc w:val="left"/>
        <w:spacing w:before="0" w:after="0"/>
        <w:ind w:left="60" w:right="0" w:firstLine="0"/>
      </w:pPr>
      <w:r>
        <w:rPr>
          <w:lang w:val="ru-RU" w:eastAsia="ru-RU" w:bidi="ru-RU"/>
          <w:w w:val="100"/>
          <w:spacing w:val="0"/>
          <w:color w:val="000000"/>
          <w:position w:val="0"/>
        </w:rPr>
        <w:t>деятельности. Кроме того правообладатель может по своему усмотрению разрешать</w:t>
      </w:r>
    </w:p>
    <w:p>
      <w:pPr>
        <w:pStyle w:val="Style9"/>
        <w:widowControl w:val="0"/>
        <w:keepNext w:val="0"/>
        <w:keepLines w:val="0"/>
        <w:shd w:val="clear" w:color="auto" w:fill="auto"/>
        <w:bidi w:val="0"/>
        <w:jc w:val="right"/>
        <w:spacing w:before="0" w:after="0" w:line="210" w:lineRule="exact"/>
        <w:ind w:left="0" w:right="160" w:firstLine="0"/>
      </w:pPr>
      <w:r>
        <w:rPr>
          <w:lang w:val="en-US" w:eastAsia="en-US" w:bidi="en-US"/>
          <w:w w:val="100"/>
          <w:spacing w:val="0"/>
          <w:color w:val="000000"/>
          <w:position w:val="0"/>
        </w:rPr>
        <w:t>f.</w:t>
      </w:r>
    </w:p>
    <w:p>
      <w:pPr>
        <w:pStyle w:val="Style24"/>
        <w:widowControl w:val="0"/>
        <w:keepNext w:val="0"/>
        <w:keepLines w:val="0"/>
        <w:shd w:val="clear" w:color="auto" w:fill="auto"/>
        <w:bidi w:val="0"/>
        <w:jc w:val="left"/>
        <w:spacing w:before="0" w:after="0"/>
        <w:ind w:left="60" w:right="320" w:firstLine="0"/>
      </w:pPr>
      <w:r>
        <w:rPr>
          <w:lang w:val="ru-RU" w:eastAsia="ru-RU" w:bidi="ru-RU"/>
          <w:w w:val="100"/>
          <w:spacing w:val="0"/>
          <w:color w:val="000000"/>
          <w:position w:val="0"/>
        </w:rPr>
        <w:t>или запрещать другим лицам использование результата интеллектуальной, деятельности или средства индивидуализации.</w:t>
      </w:r>
    </w:p>
    <w:p>
      <w:pPr>
        <w:pStyle w:val="Style24"/>
        <w:widowControl w:val="0"/>
        <w:keepNext w:val="0"/>
        <w:keepLines w:val="0"/>
        <w:shd w:val="clear" w:color="auto" w:fill="auto"/>
        <w:bidi w:val="0"/>
        <w:jc w:val="both"/>
        <w:spacing w:before="0" w:after="0"/>
        <w:ind w:left="60" w:right="160" w:firstLine="700"/>
      </w:pPr>
      <w:r>
        <w:rPr>
          <w:lang w:val="ru-RU" w:eastAsia="ru-RU" w:bidi="ru-RU"/>
          <w:w w:val="100"/>
          <w:spacing w:val="0"/>
          <w:color w:val="000000"/>
          <w:position w:val="0"/>
        </w:rPr>
        <w:t xml:space="preserve">Кроме того, статья 1270 ГК РФ устанавливает перечень правомочий,, входящих в исключительное право, среди которых в пункте 9 части 1 предусмотрено правомочие на переработку (модификацию) программы для ЭВМ или базы данных, под которой понимаются любые их изменения, в том числе перевод такой программы или такой базы данных с одного языка на другой язык, за </w:t>
      </w:r>
      <w:r>
        <w:rPr>
          <w:rStyle w:val="CharStyle26"/>
        </w:rPr>
        <w:t>исключением адаптации, то есть внесения изменений, осуществляемых</w:t>
      </w:r>
      <w:r>
        <w:rPr>
          <w:lang w:val="ru-RU" w:eastAsia="ru-RU" w:bidi="ru-RU"/>
          <w:w w:val="100"/>
          <w:spacing w:val="0"/>
          <w:color w:val="000000"/>
          <w:position w:val="0"/>
        </w:rPr>
        <w:t xml:space="preserve"> </w:t>
      </w:r>
      <w:r>
        <w:rPr>
          <w:rStyle w:val="CharStyle26"/>
        </w:rPr>
        <w:t>исключительно в целях функционирования программы для ЭВМ или базы данных</w:t>
      </w:r>
      <w:r>
        <w:rPr>
          <w:lang w:val="ru-RU" w:eastAsia="ru-RU" w:bidi="ru-RU"/>
          <w:w w:val="100"/>
          <w:spacing w:val="0"/>
          <w:color w:val="000000"/>
          <w:position w:val="0"/>
        </w:rPr>
        <w:t xml:space="preserve">- </w:t>
      </w:r>
      <w:r>
        <w:rPr>
          <w:rStyle w:val="CharStyle26"/>
        </w:rPr>
        <w:t>на конкретных технических средствах пользователя или под управлением</w:t>
      </w:r>
      <w:r>
        <w:rPr>
          <w:lang w:val="ru-RU" w:eastAsia="ru-RU" w:bidi="ru-RU"/>
          <w:w w:val="100"/>
          <w:spacing w:val="0"/>
          <w:color w:val="000000"/>
          <w:position w:val="0"/>
        </w:rPr>
        <w:t xml:space="preserve">^, </w:t>
      </w:r>
      <w:r>
        <w:rPr>
          <w:rStyle w:val="CharStyle26"/>
        </w:rPr>
        <w:t>конкретных программ пользователя.</w:t>
      </w:r>
    </w:p>
    <w:p>
      <w:pPr>
        <w:pStyle w:val="Style24"/>
        <w:widowControl w:val="0"/>
        <w:keepNext w:val="0"/>
        <w:keepLines w:val="0"/>
        <w:shd w:val="clear" w:color="auto" w:fill="auto"/>
        <w:bidi w:val="0"/>
        <w:jc w:val="both"/>
        <w:spacing w:before="0" w:after="0"/>
        <w:ind w:left="60" w:right="160" w:firstLine="700"/>
      </w:pPr>
      <w:r>
        <w:rPr>
          <w:lang w:val="ru-RU" w:eastAsia="ru-RU" w:bidi="ru-RU"/>
          <w:w w:val="100"/>
          <w:spacing w:val="0"/>
          <w:color w:val="000000"/>
          <w:position w:val="0"/>
        </w:rPr>
        <w:t>С целью защиты прав правообладателей статья 1229 ГК РФ устанавливает запрет для иных лиц (кроме правообладателя) на использование соответствующего результата интеллектуальной деятельности без согласия правообладателя, за исключением случаев, предусмотренных настоящим Кодексом, когда использование результата интеллектуальной деятельности лицами иными, чем правообладатель," без его согласия допускается настоящим Кодексом.</w:t>
      </w:r>
    </w:p>
    <w:p>
      <w:pPr>
        <w:pStyle w:val="Style24"/>
        <w:widowControl w:val="0"/>
        <w:keepNext w:val="0"/>
        <w:keepLines w:val="0"/>
        <w:shd w:val="clear" w:color="auto" w:fill="auto"/>
        <w:bidi w:val="0"/>
        <w:jc w:val="left"/>
        <w:spacing w:before="0" w:after="0"/>
        <w:ind w:left="60" w:right="160" w:firstLine="700"/>
      </w:pPr>
      <w:r>
        <w:rPr>
          <w:lang w:val="ru-RU" w:eastAsia="ru-RU" w:bidi="ru-RU"/>
          <w:w w:val="100"/>
          <w:spacing w:val="0"/>
          <w:color w:val="000000"/>
          <w:position w:val="0"/>
        </w:rPr>
        <w:t>Таким образом, Комиссия Управления приходит к выводу о том, что законодатель предусмотрел случаи, при которых объект интеллектуальной собственности может быть использован самостоятельно без разрешения' правообладателя.</w:t>
      </w:r>
    </w:p>
    <w:p>
      <w:pPr>
        <w:pStyle w:val="Style24"/>
        <w:widowControl w:val="0"/>
        <w:keepNext w:val="0"/>
        <w:keepLines w:val="0"/>
        <w:shd w:val="clear" w:color="auto" w:fill="auto"/>
        <w:bidi w:val="0"/>
        <w:jc w:val="both"/>
        <w:spacing w:before="0" w:after="0"/>
        <w:ind w:left="60" w:right="160" w:firstLine="700"/>
      </w:pPr>
      <w:r>
        <w:rPr>
          <w:lang w:val="ru-RU" w:eastAsia="ru-RU" w:bidi="ru-RU"/>
          <w:w w:val="100"/>
          <w:spacing w:val="0"/>
          <w:color w:val="000000"/>
          <w:position w:val="0"/>
        </w:rPr>
        <w:t>К таким случаям, согласно комплексного понимания положений статьи 1241, пункта 9 части 1 статьи 1270 ГК РФ, по мнению Комиссии Управления, относится случай, когда в программное обеспечение для ЭВМ или базы данных необходимо внести изменения, осуществляемые исключительно в целях функционирования программы для ЭВМ или базы данных на конкретных технических средствах . пользователя или под управлением конкретных программ пользователя.</w:t>
      </w:r>
    </w:p>
    <w:p>
      <w:pPr>
        <w:pStyle w:val="Style24"/>
        <w:widowControl w:val="0"/>
        <w:keepNext w:val="0"/>
        <w:keepLines w:val="0"/>
        <w:shd w:val="clear" w:color="auto" w:fill="auto"/>
        <w:bidi w:val="0"/>
        <w:jc w:val="both"/>
        <w:spacing w:before="0" w:after="0"/>
        <w:ind w:left="60" w:right="320" w:firstLine="700"/>
      </w:pPr>
      <w:r>
        <w:rPr>
          <w:lang w:val="ru-RU" w:eastAsia="ru-RU" w:bidi="ru-RU"/>
          <w:w w:val="100"/>
          <w:spacing w:val="0"/>
          <w:color w:val="000000"/>
          <w:position w:val="0"/>
        </w:rPr>
        <w:t>Аналогичная позиция содержится в Постановлении Пленума Верховного Суда РФ № 5, Пленума ВАС РФ № 29 от 26 марта 2009 года «О некоторых вопросах, возникших в связи с введением в действие части четвертой Гражданского кодекса Российской Федерации» (далее - Постановление).</w:t>
      </w:r>
    </w:p>
    <w:p>
      <w:pPr>
        <w:pStyle w:val="Style24"/>
        <w:widowControl w:val="0"/>
        <w:keepNext w:val="0"/>
        <w:keepLines w:val="0"/>
        <w:shd w:val="clear" w:color="auto" w:fill="auto"/>
        <w:bidi w:val="0"/>
        <w:jc w:val="both"/>
        <w:spacing w:before="0" w:after="0"/>
        <w:ind w:left="60" w:right="320" w:firstLine="700"/>
      </w:pPr>
      <w:r>
        <w:rPr>
          <w:lang w:val="ru-RU" w:eastAsia="ru-RU" w:bidi="ru-RU"/>
          <w:w w:val="100"/>
          <w:spacing w:val="0"/>
          <w:color w:val="000000"/>
          <w:position w:val="0"/>
        </w:rPr>
        <w:t xml:space="preserve">В последнем, четвертом абзаце п. 31 Постановления уделяется особое внимание вопросу квалификации переработки программы для ЭВМ. По мнению • судов, если в программу для ЭВМ или базу данных вносятся изменения с целью- приспособить эту программу для ее функционирования на конкретных технических средствах или исправления с этой же целью имеющихся явных ошибок, </w:t>
      </w:r>
      <w:r>
        <w:rPr>
          <w:rStyle w:val="CharStyle26"/>
        </w:rPr>
        <w:t>то следует</w:t>
      </w:r>
      <w:r>
        <w:rPr>
          <w:lang w:val="ru-RU" w:eastAsia="ru-RU" w:bidi="ru-RU"/>
          <w:w w:val="100"/>
          <w:spacing w:val="0"/>
          <w:color w:val="000000"/>
          <w:position w:val="0"/>
        </w:rPr>
        <w:t xml:space="preserve"> </w:t>
      </w:r>
      <w:r>
        <w:rPr>
          <w:rStyle w:val="CharStyle26"/>
        </w:rPr>
        <w:t>говорить об адаптации программы для ЭВМ.</w:t>
      </w:r>
    </w:p>
    <w:p>
      <w:pPr>
        <w:pStyle w:val="Style24"/>
        <w:widowControl w:val="0"/>
        <w:keepNext w:val="0"/>
        <w:keepLines w:val="0"/>
        <w:shd w:val="clear" w:color="auto" w:fill="auto"/>
        <w:bidi w:val="0"/>
        <w:jc w:val="left"/>
        <w:spacing w:before="0" w:after="0"/>
        <w:ind w:left="60" w:right="160" w:firstLine="700"/>
      </w:pPr>
      <w:r>
        <w:rPr>
          <w:lang w:val="ru-RU" w:eastAsia="ru-RU" w:bidi="ru-RU"/>
          <w:w w:val="100"/>
          <w:spacing w:val="0"/>
          <w:color w:val="000000"/>
          <w:position w:val="0"/>
        </w:rPr>
        <w:t xml:space="preserve">Из представленного в пунктах 2.1.1, 2.1.2, 2.1.2.1, 2.1.2.2, 2.1.2.3 Технического задания перечня работ </w:t>
      </w:r>
      <w:r>
        <w:rPr>
          <w:rStyle w:val="CharStyle26"/>
        </w:rPr>
        <w:t>(с учетом пояснений представителя Заказчика о том, что</w:t>
      </w:r>
    </w:p>
    <w:p>
      <w:pPr>
        <w:pStyle w:val="Style24"/>
        <w:widowControl w:val="0"/>
        <w:keepNext w:val="0"/>
        <w:keepLines w:val="0"/>
        <w:shd w:val="clear" w:color="auto" w:fill="auto"/>
        <w:bidi w:val="0"/>
        <w:jc w:val="both"/>
        <w:spacing w:before="0" w:after="0"/>
        <w:ind w:left="60" w:right="200" w:firstLine="0"/>
      </w:pPr>
      <w:r>
        <w:rPr>
          <w:rStyle w:val="CharStyle26"/>
        </w:rPr>
        <w:t>программное обеспечение, уже установлено на технических средства и находится в</w:t>
      </w:r>
      <w:r>
        <w:rPr>
          <w:lang w:val="ru-RU" w:eastAsia="ru-RU" w:bidi="ru-RU"/>
          <w:w w:val="100"/>
          <w:spacing w:val="0"/>
          <w:color w:val="000000"/>
          <w:position w:val="0"/>
        </w:rPr>
        <w:t xml:space="preserve">- </w:t>
      </w:r>
      <w:r>
        <w:rPr>
          <w:rStyle w:val="CharStyle26"/>
        </w:rPr>
        <w:t>эксплуатации).</w:t>
      </w:r>
      <w:r>
        <w:rPr>
          <w:lang w:val="ru-RU" w:eastAsia="ru-RU" w:bidi="ru-RU"/>
          <w:w w:val="100"/>
          <w:spacing w:val="0"/>
          <w:color w:val="000000"/>
          <w:position w:val="0"/>
        </w:rPr>
        <w:t xml:space="preserve"> Комиссия Управления делает вывод о том, что под услугами по разработке, внедрению, модификации учетных систем </w:t>
      </w:r>
      <w:r>
        <w:rPr>
          <w:lang w:val="en-US" w:eastAsia="en-US" w:bidi="en-US"/>
          <w:w w:val="100"/>
          <w:spacing w:val="0"/>
          <w:color w:val="000000"/>
          <w:position w:val="0"/>
        </w:rPr>
        <w:t xml:space="preserve">1C: </w:t>
      </w:r>
      <w:r>
        <w:rPr>
          <w:lang w:val="ru-RU" w:eastAsia="ru-RU" w:bidi="ru-RU"/>
          <w:w w:val="100"/>
          <w:spacing w:val="0"/>
          <w:color w:val="000000"/>
          <w:position w:val="0"/>
        </w:rPr>
        <w:t xml:space="preserve">«Заработная плата и' кадры государственного учреждения, редакция 3.1» Заказчик понимает вполне конкретный перечень работ, который необходимо провести на </w:t>
      </w:r>
      <w:r>
        <w:rPr>
          <w:rStyle w:val="CharStyle26"/>
        </w:rPr>
        <w:t>уже установленном и</w:t>
      </w:r>
      <w:r>
        <w:rPr>
          <w:lang w:val="ru-RU" w:eastAsia="ru-RU" w:bidi="ru-RU"/>
          <w:w w:val="100"/>
          <w:spacing w:val="0"/>
          <w:color w:val="000000"/>
          <w:position w:val="0"/>
        </w:rPr>
        <w:t xml:space="preserve"> </w:t>
      </w:r>
      <w:r>
        <w:rPr>
          <w:rStyle w:val="CharStyle26"/>
        </w:rPr>
        <w:t>эксплуатируемом у Заказчика</w:t>
      </w:r>
      <w:r>
        <w:rPr>
          <w:lang w:val="ru-RU" w:eastAsia="ru-RU" w:bidi="ru-RU"/>
          <w:w w:val="100"/>
          <w:spacing w:val="0"/>
          <w:color w:val="000000"/>
          <w:position w:val="0"/>
        </w:rPr>
        <w:t xml:space="preserve"> программном обеспечении </w:t>
      </w:r>
      <w:r>
        <w:rPr>
          <w:lang w:val="en-US" w:eastAsia="en-US" w:bidi="en-US"/>
          <w:w w:val="100"/>
          <w:spacing w:val="0"/>
          <w:color w:val="000000"/>
          <w:position w:val="0"/>
        </w:rPr>
        <w:t xml:space="preserve">1C: </w:t>
      </w:r>
      <w:r>
        <w:rPr>
          <w:lang w:val="ru-RU" w:eastAsia="ru-RU" w:bidi="ru-RU"/>
          <w:w w:val="100"/>
          <w:spacing w:val="0"/>
          <w:color w:val="000000"/>
          <w:position w:val="0"/>
        </w:rPr>
        <w:t xml:space="preserve">«Заработная плата и кадры государственного учреждения, редакция 3.1», то есть фактически необходимо </w:t>
      </w:r>
      <w:r>
        <w:rPr>
          <w:rStyle w:val="CharStyle26"/>
        </w:rPr>
        <w:t>внести такие изменения, которые осуществляются исключительно в целях</w:t>
      </w:r>
      <w:r>
        <w:rPr>
          <w:lang w:val="ru-RU" w:eastAsia="ru-RU" w:bidi="ru-RU"/>
          <w:w w:val="100"/>
          <w:spacing w:val="0"/>
          <w:color w:val="000000"/>
          <w:position w:val="0"/>
        </w:rPr>
        <w:t xml:space="preserve"> </w:t>
      </w:r>
      <w:r>
        <w:rPr>
          <w:rStyle w:val="CharStyle26"/>
        </w:rPr>
        <w:t>функционирования программы для ЭВМ или базы данных на конкретных</w:t>
      </w:r>
      <w:r>
        <w:rPr>
          <w:lang w:val="ru-RU" w:eastAsia="ru-RU" w:bidi="ru-RU"/>
          <w:w w:val="100"/>
          <w:spacing w:val="0"/>
          <w:color w:val="000000"/>
          <w:position w:val="0"/>
        </w:rPr>
        <w:t xml:space="preserve">/ </w:t>
      </w:r>
      <w:r>
        <w:rPr>
          <w:rStyle w:val="CharStyle26"/>
        </w:rPr>
        <w:t>технических средствах пользователя или под управлением конкретных программ</w:t>
      </w:r>
      <w:r>
        <w:rPr>
          <w:lang w:val="ru-RU" w:eastAsia="ru-RU" w:bidi="ru-RU"/>
          <w:w w:val="100"/>
          <w:spacing w:val="0"/>
          <w:color w:val="000000"/>
          <w:position w:val="0"/>
        </w:rPr>
        <w:t xml:space="preserve"> . </w:t>
      </w:r>
      <w:r>
        <w:rPr>
          <w:rStyle w:val="CharStyle26"/>
        </w:rPr>
        <w:t>пользователя (пункт 9 части 1 статьи 1270 ГК РФ).</w:t>
      </w:r>
    </w:p>
    <w:p>
      <w:pPr>
        <w:pStyle w:val="Style24"/>
        <w:widowControl w:val="0"/>
        <w:keepNext w:val="0"/>
        <w:keepLines w:val="0"/>
        <w:shd w:val="clear" w:color="auto" w:fill="auto"/>
        <w:bidi w:val="0"/>
        <w:jc w:val="both"/>
        <w:spacing w:before="0" w:after="0"/>
        <w:ind w:left="60" w:right="200" w:firstLine="720"/>
      </w:pPr>
      <w:r>
        <w:rPr>
          <w:lang w:val="ru-RU" w:eastAsia="ru-RU" w:bidi="ru-RU"/>
          <w:w w:val="100"/>
          <w:spacing w:val="0"/>
          <w:color w:val="000000"/>
          <w:position w:val="0"/>
        </w:rPr>
        <w:t xml:space="preserve">По мнению Комиссии Управления, случай, когда Заказчику необходимо' провести соответствующие изменения на уже установленном и эксплуатируемом программном обеспечении </w:t>
      </w:r>
      <w:r>
        <w:rPr>
          <w:lang w:val="en-US" w:eastAsia="en-US" w:bidi="en-US"/>
          <w:w w:val="100"/>
          <w:spacing w:val="0"/>
          <w:color w:val="000000"/>
          <w:position w:val="0"/>
        </w:rPr>
        <w:t xml:space="preserve">1C: </w:t>
      </w:r>
      <w:r>
        <w:rPr>
          <w:lang w:val="ru-RU" w:eastAsia="ru-RU" w:bidi="ru-RU"/>
          <w:w w:val="100"/>
          <w:spacing w:val="0"/>
          <w:color w:val="000000"/>
          <w:position w:val="0"/>
        </w:rPr>
        <w:t>«Заработная плата и кадры государственного учреждения, редакция 3.1» подпадает под исключение, предусмотренное пунктом 9 части 1 статьи 1270 ГК РФ и является не переработкой (модификацией), а адаптацией.</w:t>
      </w:r>
    </w:p>
    <w:p>
      <w:pPr>
        <w:pStyle w:val="Style24"/>
        <w:widowControl w:val="0"/>
        <w:keepNext w:val="0"/>
        <w:keepLines w:val="0"/>
        <w:shd w:val="clear" w:color="auto" w:fill="auto"/>
        <w:bidi w:val="0"/>
        <w:jc w:val="both"/>
        <w:spacing w:before="0" w:after="0"/>
        <w:ind w:left="60" w:right="200" w:firstLine="720"/>
      </w:pPr>
      <w:r>
        <w:rPr>
          <w:lang w:val="ru-RU" w:eastAsia="ru-RU" w:bidi="ru-RU"/>
          <w:w w:val="100"/>
          <w:spacing w:val="0"/>
          <w:color w:val="000000"/>
          <w:position w:val="0"/>
        </w:rPr>
        <w:t>В связи с чем, Комиссия Управления приходит к выводу о том, что Заказчик, оценил заявку ООО «Астрософт» правомерно, так как Заявитель в соответствии с полномочиями, предоставленными Лицензионным договором № 49584-40 от 02 июля 2015 года, а также в силу положений статей 1241, пункта 9 части 1 статьи 1270 ГК РФ имеет право осуществлять перечень работ, определенных Техническим * заданием к Аукциону и реализовывать соответствующие правомочия в отношении</w:t>
      </w:r>
    </w:p>
    <w:p>
      <w:pPr>
        <w:pStyle w:val="Style38"/>
        <w:widowControl w:val="0"/>
        <w:keepNext w:val="0"/>
        <w:keepLines w:val="0"/>
        <w:shd w:val="clear" w:color="auto" w:fill="auto"/>
        <w:bidi w:val="0"/>
        <w:jc w:val="left"/>
        <w:spacing w:before="0" w:after="0" w:line="80" w:lineRule="exact"/>
        <w:ind w:left="10100" w:right="0" w:firstLine="0"/>
      </w:pPr>
      <w:r>
        <w:rPr>
          <w:rStyle w:val="CharStyle40"/>
        </w:rPr>
        <w:t>*•%</w:t>
      </w:r>
      <w:r>
        <w:rPr>
          <w:lang w:val="ru-RU" w:eastAsia="ru-RU" w:bidi="ru-RU"/>
          <w:rFonts w:ascii="Courier New" w:eastAsia="Courier New" w:hAnsi="Courier New" w:cs="Courier New"/>
          <w:w w:val="100"/>
          <w:color w:val="000000"/>
          <w:position w:val="0"/>
        </w:rPr>
        <w:t xml:space="preserve"> V.</w:t>
      </w:r>
    </w:p>
    <w:p>
      <w:pPr>
        <w:pStyle w:val="Style24"/>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программного обеспечения без разрешения правообладателя.</w:t>
      </w:r>
    </w:p>
    <w:p>
      <w:pPr>
        <w:pStyle w:val="Style24"/>
        <w:widowControl w:val="0"/>
        <w:keepNext w:val="0"/>
        <w:keepLines w:val="0"/>
        <w:shd w:val="clear" w:color="auto" w:fill="auto"/>
        <w:bidi w:val="0"/>
        <w:jc w:val="both"/>
        <w:spacing w:before="0" w:after="0"/>
        <w:ind w:left="60" w:right="360" w:firstLine="720"/>
      </w:pPr>
      <w:r>
        <w:rPr>
          <w:lang w:val="ru-RU" w:eastAsia="ru-RU" w:bidi="ru-RU"/>
          <w:w w:val="100"/>
          <w:spacing w:val="0"/>
          <w:color w:val="000000"/>
          <w:position w:val="0"/>
        </w:rPr>
        <w:t xml:space="preserve">Таким образом, Комиссия Управления приходит к выводу, что заявка ООО- «Астрософт» содержит необходимый документ, позволяющий осуществить- модернизацию </w:t>
      </w:r>
      <w:r>
        <w:rPr>
          <w:lang w:val="en-US" w:eastAsia="en-US" w:bidi="en-US"/>
          <w:w w:val="100"/>
          <w:spacing w:val="0"/>
          <w:color w:val="000000"/>
          <w:position w:val="0"/>
        </w:rPr>
        <w:t xml:space="preserve">1C </w:t>
      </w:r>
      <w:r>
        <w:rPr>
          <w:lang w:val="ru-RU" w:eastAsia="ru-RU" w:bidi="ru-RU"/>
          <w:w w:val="100"/>
          <w:spacing w:val="0"/>
          <w:color w:val="000000"/>
          <w:position w:val="0"/>
        </w:rPr>
        <w:t>в виде адаптации, в соответствии с требованиями; установленными Заказчиком в техническом задании.</w:t>
      </w:r>
    </w:p>
    <w:p>
      <w:pPr>
        <w:pStyle w:val="Style24"/>
        <w:widowControl w:val="0"/>
        <w:keepNext w:val="0"/>
        <w:keepLines w:val="0"/>
        <w:shd w:val="clear" w:color="auto" w:fill="auto"/>
        <w:bidi w:val="0"/>
        <w:jc w:val="both"/>
        <w:spacing w:before="0" w:after="0"/>
        <w:ind w:left="60" w:right="360" w:firstLine="820"/>
      </w:pPr>
      <w:r>
        <w:rPr>
          <w:lang w:val="ru-RU" w:eastAsia="ru-RU" w:bidi="ru-RU"/>
          <w:w w:val="100"/>
          <w:spacing w:val="0"/>
          <w:color w:val="000000"/>
          <w:position w:val="0"/>
        </w:rPr>
        <w:t>Изучением представленных Заявителем экспертного заключения № 1166/20 и пояснений технического специалиста Шахаратова В.А. установлено, что они содержит ряд утверждений, которые, по мнению Комиссии Управления, необъективны и не имеют отношения к рассматриваемым действиям, так как оценка действий Заказчика по рассмотрению заявки ООО «Астрософт» дана Комиссией Управления ранее 25 октября 2017 года при рассмотрении дела №08/4028-17.</w:t>
      </w:r>
    </w:p>
    <w:p>
      <w:pPr>
        <w:pStyle w:val="Style24"/>
        <w:widowControl w:val="0"/>
        <w:keepNext w:val="0"/>
        <w:keepLines w:val="0"/>
        <w:shd w:val="clear" w:color="auto" w:fill="auto"/>
        <w:bidi w:val="0"/>
        <w:jc w:val="both"/>
        <w:spacing w:before="0" w:after="0"/>
        <w:ind w:left="60" w:right="0" w:firstLine="820"/>
      </w:pPr>
      <w:r>
        <w:rPr>
          <w:lang w:val="ru-RU" w:eastAsia="ru-RU" w:bidi="ru-RU"/>
          <w:w w:val="100"/>
          <w:spacing w:val="0"/>
          <w:color w:val="000000"/>
          <w:position w:val="0"/>
        </w:rPr>
        <w:t>Так, объективность сведений, представленных в Экспертном заключении №</w:t>
      </w:r>
    </w:p>
    <w:p>
      <w:pPr>
        <w:pStyle w:val="Style24"/>
        <w:widowControl w:val="0"/>
        <w:keepNext w:val="0"/>
        <w:keepLines w:val="0"/>
        <w:shd w:val="clear" w:color="auto" w:fill="auto"/>
        <w:bidi w:val="0"/>
        <w:jc w:val="both"/>
        <w:spacing w:before="0" w:after="0"/>
        <w:ind w:left="60" w:right="360" w:firstLine="0"/>
      </w:pPr>
      <w:r>
        <w:rPr>
          <w:lang w:val="ru-RU" w:eastAsia="ru-RU" w:bidi="ru-RU"/>
          <w:w w:val="100"/>
          <w:spacing w:val="0"/>
          <w:color w:val="000000"/>
          <w:position w:val="0"/>
        </w:rPr>
        <w:t>1166/20 Комиссией Управления, ставится под сомнение по ряду очевидных причин-; во - первых, экспертное заключение изготовлено лицами не имеющими официальных документов, подтверждающих наличие специальных знаний в сфере разработки программного обеспечения, защиты прав интеллектуальной собственности или юриспруденции, а во-вторых, изготовлено через 10 календарных дней после принятия решения по делу № 08/4028-17 и составлено, по мнению Комиссии Управления, с целью изложения позиции Заявителя о несогласии с выводами Комиссии Крымского У ФАС России по делу № 08/4028-17.</w:t>
      </w:r>
    </w:p>
    <w:p>
      <w:pPr>
        <w:pStyle w:val="Style24"/>
        <w:tabs>
          <w:tab w:leader="none" w:pos="3870" w:val="left"/>
        </w:tabs>
        <w:widowControl w:val="0"/>
        <w:keepNext w:val="0"/>
        <w:keepLines w:val="0"/>
        <w:shd w:val="clear" w:color="auto" w:fill="auto"/>
        <w:bidi w:val="0"/>
        <w:jc w:val="left"/>
        <w:spacing w:before="0" w:after="0"/>
        <w:ind w:left="60" w:right="220" w:firstLine="840"/>
      </w:pPr>
      <w:r>
        <w:rPr>
          <w:lang w:val="ru-RU" w:eastAsia="ru-RU" w:bidi="ru-RU"/>
          <w:w w:val="100"/>
          <w:spacing w:val="0"/>
          <w:color w:val="000000"/>
          <w:position w:val="0"/>
        </w:rPr>
        <w:t>Представители Заявителя в заседании Комиссии Управления пояснили, что / Экспертное заключение №</w:t>
        <w:tab/>
        <w:t>1166/20 и показания технического специалиста</w:t>
      </w:r>
    </w:p>
    <w:p>
      <w:pPr>
        <w:pStyle w:val="Style24"/>
        <w:widowControl w:val="0"/>
        <w:keepNext w:val="0"/>
        <w:keepLines w:val="0"/>
        <w:shd w:val="clear" w:color="auto" w:fill="auto"/>
        <w:bidi w:val="0"/>
        <w:jc w:val="both"/>
        <w:spacing w:before="0" w:after="0"/>
        <w:ind w:left="60" w:right="380" w:firstLine="0"/>
      </w:pPr>
      <w:r>
        <w:rPr>
          <w:lang w:val="ru-RU" w:eastAsia="ru-RU" w:bidi="ru-RU"/>
          <w:w w:val="100"/>
          <w:spacing w:val="0"/>
          <w:color w:val="000000"/>
          <w:position w:val="0"/>
        </w:rPr>
        <w:t>Шахаратова В.А. фактически являются доказательствами и могут быть приняты Комиссией Управления в качестве документов (сведений), послуживших основанием для пересмотра решения по делу № 08/4028-17.</w:t>
      </w:r>
    </w:p>
    <w:p>
      <w:pPr>
        <w:pStyle w:val="Style24"/>
        <w:widowControl w:val="0"/>
        <w:keepNext w:val="0"/>
        <w:keepLines w:val="0"/>
        <w:shd w:val="clear" w:color="auto" w:fill="auto"/>
        <w:bidi w:val="0"/>
        <w:jc w:val="both"/>
        <w:spacing w:before="0" w:after="0"/>
        <w:ind w:left="60" w:right="220" w:firstLine="840"/>
      </w:pPr>
      <w:r>
        <w:rPr>
          <w:lang w:val="ru-RU" w:eastAsia="ru-RU" w:bidi="ru-RU"/>
          <w:w w:val="100"/>
          <w:spacing w:val="0"/>
          <w:color w:val="000000"/>
          <w:position w:val="0"/>
        </w:rPr>
        <w:t>Комиссия Управления, изучив материалы Экспертного заключения №'• 1166/20, выслушав пояснения технического специалиста Шахаратова В.А., в соответствии с требованиями статьи 106 Закона о контрактной системе, пунктов 3.32 - 3.36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года № 727/14, приходит к выводу об отсутствии возможности пересмотра решения по делу № 08/4028-17 и не считает возможным признать материалы Экспертного заключения № 1166/20 и пояснений специалиста Шахаратова В.А. объективными и своевременными доказательствами,</w:t>
      </w:r>
    </w:p>
    <w:p>
      <w:pPr>
        <w:pStyle w:val="Style9"/>
        <w:widowControl w:val="0"/>
        <w:keepNext w:val="0"/>
        <w:keepLines w:val="0"/>
        <w:shd w:val="clear" w:color="auto" w:fill="auto"/>
        <w:bidi w:val="0"/>
        <w:jc w:val="left"/>
        <w:spacing w:before="0" w:after="0" w:line="210" w:lineRule="exact"/>
        <w:ind w:left="10220" w:right="0" w:firstLine="0"/>
      </w:pPr>
      <w:r>
        <w:rPr>
          <w:lang w:val="ru-RU" w:eastAsia="ru-RU" w:bidi="ru-RU"/>
          <w:w w:val="100"/>
          <w:spacing w:val="0"/>
          <w:color w:val="000000"/>
          <w:position w:val="0"/>
        </w:rPr>
        <w:t>О-</w:t>
      </w:r>
    </w:p>
    <w:p>
      <w:pPr>
        <w:pStyle w:val="Style24"/>
        <w:widowControl w:val="0"/>
        <w:keepNext w:val="0"/>
        <w:keepLines w:val="0"/>
        <w:shd w:val="clear" w:color="auto" w:fill="auto"/>
        <w:bidi w:val="0"/>
        <w:jc w:val="both"/>
        <w:spacing w:before="0" w:after="0" w:line="260" w:lineRule="exact"/>
        <w:ind w:left="60" w:right="0" w:firstLine="0"/>
      </w:pPr>
      <w:r>
        <w:rPr>
          <w:lang w:val="ru-RU" w:eastAsia="ru-RU" w:bidi="ru-RU"/>
          <w:w w:val="100"/>
          <w:spacing w:val="0"/>
          <w:color w:val="000000"/>
          <w:position w:val="0"/>
        </w:rPr>
        <w:t>по делу.</w:t>
      </w:r>
    </w:p>
    <w:p>
      <w:pPr>
        <w:pStyle w:val="Style24"/>
        <w:widowControl w:val="0"/>
        <w:keepNext w:val="0"/>
        <w:keepLines w:val="0"/>
        <w:shd w:val="clear" w:color="auto" w:fill="auto"/>
        <w:bidi w:val="0"/>
        <w:jc w:val="left"/>
        <w:spacing w:before="0" w:after="0" w:line="358" w:lineRule="exact"/>
        <w:ind w:left="60" w:right="220" w:firstLine="840"/>
      </w:pPr>
      <w:r>
        <w:rPr>
          <w:lang w:val="ru-RU" w:eastAsia="ru-RU" w:bidi="ru-RU"/>
          <w:w w:val="100"/>
          <w:spacing w:val="0"/>
          <w:color w:val="000000"/>
          <w:position w:val="0"/>
        </w:rPr>
        <w:t>Комиссия Управления полагает, что Заявитель фактически преследует цель не обжалования действий Заказчика, а предпринимает попытку представить свокъ правовую позицию по делу №08/4028-17, решение по которому уже было принято ранее 25 октября 2017 года, в связи с чем, сведения, представленные Заявителем (в том числе экспертное заключение № 1166/20 и пояснения технического специалиста Шахаратова В.А.) после принятия решения, не подлежат рассмотрению.</w:t>
      </w:r>
    </w:p>
    <w:p>
      <w:pPr>
        <w:pStyle w:val="Style24"/>
        <w:widowControl w:val="0"/>
        <w:keepNext w:val="0"/>
        <w:keepLines w:val="0"/>
        <w:shd w:val="clear" w:color="auto" w:fill="auto"/>
        <w:bidi w:val="0"/>
        <w:jc w:val="both"/>
        <w:spacing w:before="0" w:after="0" w:line="358" w:lineRule="exact"/>
        <w:ind w:left="60" w:right="380" w:firstLine="840"/>
      </w:pPr>
      <w:r>
        <w:rPr>
          <w:lang w:val="ru-RU" w:eastAsia="ru-RU" w:bidi="ru-RU"/>
          <w:w w:val="100"/>
          <w:spacing w:val="0"/>
          <w:color w:val="000000"/>
          <w:position w:val="0"/>
        </w:rPr>
        <w:t>Доводы представителей Заявителя о том, что Экспертное заключение № 1166/20 в обязательном порядке должно быть принято во внимание при рассмотрении дела, так как изготовлено организацией - ООО «Центр судебной экспертизы», сведения о которой, как об организации рекомендованной для проведения экспертиз, содержатся на сайте Арбитражного суда города Санкт — Петербурга Комиссией Управления оставлены без рассмотрения, в связи с отсутствием нормативно — правового акта устанавливающего такую обязанность Комиссии Управления.</w:t>
      </w:r>
    </w:p>
    <w:p>
      <w:pPr>
        <w:pStyle w:val="Style9"/>
        <w:widowControl w:val="0"/>
        <w:keepNext w:val="0"/>
        <w:keepLines w:val="0"/>
        <w:shd w:val="clear" w:color="auto" w:fill="auto"/>
        <w:bidi w:val="0"/>
        <w:jc w:val="left"/>
        <w:spacing w:before="0" w:after="0" w:line="362" w:lineRule="exact"/>
        <w:ind w:left="10240" w:right="0" w:firstLine="0"/>
      </w:pPr>
      <w:r>
        <w:rPr>
          <w:lang w:val="ru-RU" w:eastAsia="ru-RU" w:bidi="ru-RU"/>
          <w:w w:val="100"/>
          <w:spacing w:val="0"/>
          <w:color w:val="000000"/>
          <w:position w:val="0"/>
        </w:rPr>
        <w:t>Ч •</w:t>
      </w:r>
    </w:p>
    <w:p>
      <w:pPr>
        <w:pStyle w:val="Style24"/>
        <w:widowControl w:val="0"/>
        <w:keepNext w:val="0"/>
        <w:keepLines w:val="0"/>
        <w:shd w:val="clear" w:color="auto" w:fill="auto"/>
        <w:bidi w:val="0"/>
        <w:jc w:val="both"/>
        <w:spacing w:before="0" w:after="0"/>
        <w:ind w:left="60" w:right="20" w:firstLine="880"/>
      </w:pPr>
      <w:r>
        <w:rPr>
          <w:lang w:val="ru-RU" w:eastAsia="ru-RU" w:bidi="ru-RU"/>
          <w:w w:val="100"/>
          <w:spacing w:val="0"/>
          <w:color w:val="000000"/>
          <w:position w:val="0"/>
        </w:rPr>
        <w:t>В связи с вышеизложенным Комиссия Управления приходит к выводу о необоснованности доводов Заявителя о неправомерном признании Заказчиком заявки участника ООО «Астрософт» соответствующей требованиям, установленным аукционной документацией, незаконном расширении круга участников Аукциона при повторном рассмотрении вторых частей заявок, создании более выгодного положения по сравнению с другими участниками Аукциона для участника ООО? • «Астрософт».</w:t>
      </w:r>
    </w:p>
    <w:p>
      <w:pPr>
        <w:pStyle w:val="Style24"/>
        <w:widowControl w:val="0"/>
        <w:keepNext w:val="0"/>
        <w:keepLines w:val="0"/>
        <w:shd w:val="clear" w:color="auto" w:fill="auto"/>
        <w:bidi w:val="0"/>
        <w:jc w:val="left"/>
        <w:spacing w:before="0" w:after="382"/>
        <w:ind w:left="60" w:right="220" w:firstLine="680"/>
      </w:pPr>
      <w:r>
        <w:rPr>
          <w:lang w:val="ru-RU" w:eastAsia="ru-RU" w:bidi="ru-RU"/>
          <w:w w:val="100"/>
          <w:spacing w:val="0"/>
          <w:color w:val="000000"/>
          <w:position w:val="0"/>
        </w:rPr>
        <w:t>В связи с вышеизложенным, руководствуясь статьями 99, 106 Закона о.; контрактной системе, Административным регламентом, Комиссия Управления,</w:t>
      </w:r>
    </w:p>
    <w:p>
      <w:pPr>
        <w:pStyle w:val="Style31"/>
        <w:widowControl w:val="0"/>
        <w:keepNext/>
        <w:keepLines/>
        <w:shd w:val="clear" w:color="auto" w:fill="auto"/>
        <w:bidi w:val="0"/>
        <w:spacing w:before="0" w:after="273" w:line="260" w:lineRule="exact"/>
        <w:ind w:left="0" w:right="380" w:firstLine="0"/>
      </w:pPr>
      <w:bookmarkStart w:id="3" w:name="bookmark3"/>
      <w:r>
        <w:rPr>
          <w:lang w:val="ru-RU" w:eastAsia="ru-RU" w:bidi="ru-RU"/>
          <w:w w:val="100"/>
          <w:spacing w:val="0"/>
          <w:color w:val="000000"/>
          <w:position w:val="0"/>
        </w:rPr>
        <w:t>РЕШИЛА:</w:t>
      </w:r>
      <w:bookmarkEnd w:id="3"/>
    </w:p>
    <w:p>
      <w:pPr>
        <w:pStyle w:val="Style24"/>
        <w:widowControl w:val="0"/>
        <w:keepNext w:val="0"/>
        <w:keepLines w:val="0"/>
        <w:shd w:val="clear" w:color="auto" w:fill="auto"/>
        <w:bidi w:val="0"/>
        <w:jc w:val="both"/>
        <w:spacing w:before="0" w:after="0"/>
        <w:ind w:left="60" w:right="440" w:firstLine="880"/>
      </w:pPr>
      <w:r>
        <w:rPr>
          <w:lang w:val="ru-RU" w:eastAsia="ru-RU" w:bidi="ru-RU"/>
          <w:w w:val="100"/>
          <w:spacing w:val="0"/>
          <w:color w:val="000000"/>
          <w:position w:val="0"/>
        </w:rPr>
        <w:t>1. Признать жалобу Общества с ограниченной ответственностью «Омега» на действия Федерального казенного учреждения «Управление Черноморского флота» при проведении электронного аукциона на оказание услуг по разработке, внедрению, модификации учетных систем «1C: Заработная плата и кадрьг государственного учреждения, редакция 3.1» для нужд Федерального казенного учреждения «Управление Черноморского флота» в 2017 году, извещение № 0895100001117000283, необоснованной.</w:t>
      </w:r>
    </w:p>
    <w:p>
      <w:pPr>
        <w:pStyle w:val="Style24"/>
        <w:numPr>
          <w:ilvl w:val="0"/>
          <w:numId w:val="7"/>
        </w:numPr>
        <w:widowControl w:val="0"/>
        <w:keepNext w:val="0"/>
        <w:keepLines w:val="0"/>
        <w:shd w:val="clear" w:color="auto" w:fill="auto"/>
        <w:bidi w:val="0"/>
        <w:jc w:val="both"/>
        <w:spacing w:before="0" w:after="0"/>
        <w:ind w:left="60" w:right="44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Конкурс, установленные уведомлением Крымского УФАС России о принятии жалобы к рассмотрению от 13 ноября 2017 года №8/5551- с.</w:t>
      </w:r>
    </w:p>
    <w:p>
      <w:pPr>
        <w:pStyle w:val="Style24"/>
        <w:numPr>
          <w:ilvl w:val="0"/>
          <w:numId w:val="7"/>
        </w:numPr>
        <w:widowControl w:val="0"/>
        <w:keepNext w:val="0"/>
        <w:keepLines w:val="0"/>
        <w:shd w:val="clear" w:color="auto" w:fill="auto"/>
        <w:bidi w:val="0"/>
        <w:jc w:val="both"/>
        <w:spacing w:before="0" w:after="458" w:line="358" w:lineRule="exact"/>
        <w:ind w:left="60" w:right="440" w:firstLine="680"/>
      </w:pPr>
      <w:r>
        <w:rPr>
          <w:lang w:val="ru-RU" w:eastAsia="ru-RU" w:bidi="ru-RU"/>
          <w:w w:val="100"/>
          <w:spacing w:val="0"/>
          <w:color w:val="000000"/>
          <w:position w:val="0"/>
        </w:rPr>
        <w:t xml:space="preserve"> В соответствии с частью 7 статьи 106 Закона о контрактной системе, в связи с приостановлением определения поставщика (подрядчика, исполнителя), Заказчику при заключении государственного контракта продлить срок исполнения обязательств по контракту до 15 декабря 2017 года.</w:t>
      </w:r>
    </w:p>
    <w:p>
      <w:pPr>
        <w:pStyle w:val="Style3"/>
        <w:widowControl w:val="0"/>
        <w:keepNext w:val="0"/>
        <w:keepLines w:val="0"/>
        <w:shd w:val="clear" w:color="auto" w:fill="auto"/>
        <w:bidi w:val="0"/>
        <w:jc w:val="both"/>
        <w:spacing w:before="0" w:after="312" w:line="310" w:lineRule="exact"/>
        <w:ind w:left="60" w:right="440" w:firstLine="68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both"/>
        <w:spacing w:before="0" w:after="289" w:line="296" w:lineRule="exact"/>
        <w:ind w:left="60" w:right="440" w:firstLine="68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3"/>
        <w:widowControl w:val="0"/>
        <w:keepNext w:val="0"/>
        <w:keepLines w:val="0"/>
        <w:shd w:val="clear" w:color="auto" w:fill="auto"/>
        <w:bidi w:val="0"/>
        <w:jc w:val="both"/>
        <w:spacing w:before="0" w:after="0" w:line="310" w:lineRule="exact"/>
        <w:ind w:left="60" w:right="440" w:firstLine="68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w:t>
      </w:r>
      <w:r>
        <w:br w:type="page"/>
      </w:r>
    </w:p>
    <w:p>
      <w:pPr>
        <w:pStyle w:val="Style3"/>
        <w:tabs>
          <w:tab w:leader="none" w:pos="10171" w:val="right"/>
          <w:tab w:leader="none" w:pos="10337" w:val="right"/>
        </w:tabs>
        <w:widowControl w:val="0"/>
        <w:keepNext w:val="0"/>
        <w:keepLines w:val="0"/>
        <w:shd w:val="clear" w:color="auto" w:fill="auto"/>
        <w:bidi w:val="0"/>
        <w:jc w:val="left"/>
        <w:spacing w:before="0" w:after="0" w:line="310" w:lineRule="exact"/>
        <w:ind w:left="0" w:right="0" w:firstLine="0"/>
        <w:sectPr>
          <w:type w:val="continuous"/>
          <w:pgSz w:w="11906" w:h="16838"/>
          <w:pgMar w:top="968" w:left="662" w:right="619" w:bottom="744" w:header="0" w:footer="3" w:gutter="0"/>
          <w:rtlGutter w:val="0"/>
          <w:cols w:space="720"/>
          <w:noEndnote/>
          <w:docGrid w:linePitch="360"/>
        </w:sectPr>
      </w:pPr>
      <w:r>
        <w:rPr>
          <w:lang w:val="ru-RU" w:eastAsia="ru-RU" w:bidi="ru-RU"/>
          <w:w w:val="100"/>
          <w:spacing w:val="0"/>
          <w:color w:val="000000"/>
          <w:position w:val="0"/>
        </w:rPr>
        <w:t xml:space="preserve">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 (подрядчиков, исполнителей) для обеспечения государственных и муниципальных нужд,' </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утвержденным Приказом ФАС России от 19 ноября 2014 года </w:t>
      </w:r>
      <w:r>
        <w:rPr>
          <w:lang w:val="en-US" w:eastAsia="en-US" w:bidi="en-US"/>
          <w:w w:val="100"/>
          <w:spacing w:val="0"/>
          <w:color w:val="000000"/>
          <w:position w:val="0"/>
        </w:rPr>
        <w:t xml:space="preserve">N </w:t>
      </w:r>
      <w:r>
        <w:rPr>
          <w:lang w:val="ru-RU" w:eastAsia="ru-RU" w:bidi="ru-RU"/>
          <w:w w:val="100"/>
          <w:spacing w:val="0"/>
          <w:color w:val="000000"/>
          <w:position w:val="0"/>
        </w:rPr>
        <w:t>727/14.</w:t>
        <w:tab/>
      </w:r>
      <w:r>
        <w:rPr>
          <w:lang w:val="en-US" w:eastAsia="en-US" w:bidi="en-US"/>
          <w:vertAlign w:val="subscript"/>
          <w:w w:val="100"/>
          <w:spacing w:val="0"/>
          <w:color w:val="000000"/>
          <w:position w:val="0"/>
        </w:rPr>
        <w:t>i</w:t>
      </w:r>
      <w:r>
        <w:rPr>
          <w:lang w:val="en-US" w:eastAsia="en-US" w:bidi="en-US"/>
          <w:w w:val="100"/>
          <w:spacing w:val="0"/>
          <w:color w:val="000000"/>
          <w:position w:val="0"/>
        </w:rPr>
        <w:tab/>
      </w:r>
      <w:r>
        <w:rPr>
          <w:lang w:val="ru-RU" w:eastAsia="ru-RU" w:bidi="ru-RU"/>
          <w:w w:val="100"/>
          <w:spacing w:val="0"/>
          <w:color w:val="000000"/>
          <w:position w:val="0"/>
        </w:rPr>
        <w:t>.</w:t>
      </w:r>
    </w:p>
    <w:p>
      <w:pPr>
        <w:pStyle w:val="Style21"/>
        <w:framePr w:w="3519" w:h="2174" w:wrap="none" w:vAnchor="text" w:hAnchor="margin" w:x="42" w:y="650"/>
        <w:widowControl w:val="0"/>
        <w:keepNext w:val="0"/>
        <w:keepLines w:val="0"/>
        <w:shd w:val="clear" w:color="auto" w:fill="auto"/>
        <w:bidi w:val="0"/>
        <w:jc w:val="left"/>
        <w:spacing w:before="0" w:after="680" w:line="240" w:lineRule="exact"/>
        <w:ind w:left="120" w:right="0" w:firstLine="0"/>
      </w:pPr>
      <w:r>
        <w:rPr>
          <w:rStyle w:val="CharStyle41"/>
          <w:b/>
          <w:bCs/>
          <w:spacing w:val="0"/>
        </w:rPr>
        <w:t>Председатель Комиссии</w:t>
      </w:r>
    </w:p>
    <w:p>
      <w:pPr>
        <w:pStyle w:val="Style21"/>
        <w:framePr w:w="3519" w:h="2174" w:wrap="none" w:vAnchor="text" w:hAnchor="margin" w:x="42" w:y="650"/>
        <w:widowControl w:val="0"/>
        <w:keepNext w:val="0"/>
        <w:keepLines w:val="0"/>
        <w:shd w:val="clear" w:color="auto" w:fill="auto"/>
        <w:bidi w:val="0"/>
        <w:jc w:val="left"/>
        <w:spacing w:before="0" w:after="675" w:line="240" w:lineRule="exact"/>
        <w:ind w:left="120" w:right="0" w:firstLine="0"/>
      </w:pPr>
      <w:r>
        <w:rPr>
          <w:rStyle w:val="CharStyle41"/>
          <w:b/>
          <w:bCs/>
          <w:spacing w:val="0"/>
        </w:rPr>
        <w:t>Заместитель председателя</w:t>
      </w:r>
    </w:p>
    <w:p>
      <w:pPr>
        <w:pStyle w:val="Style21"/>
        <w:framePr w:w="3519" w:h="2174" w:wrap="none" w:vAnchor="text" w:hAnchor="margin" w:x="42" w:y="650"/>
        <w:widowControl w:val="0"/>
        <w:keepNext w:val="0"/>
        <w:keepLines w:val="0"/>
        <w:shd w:val="clear" w:color="auto" w:fill="auto"/>
        <w:bidi w:val="0"/>
        <w:jc w:val="left"/>
        <w:spacing w:before="0" w:after="0" w:line="240" w:lineRule="exact"/>
        <w:ind w:left="120" w:right="0" w:firstLine="0"/>
      </w:pPr>
      <w:r>
        <w:rPr>
          <w:rStyle w:val="CharStyle41"/>
          <w:b/>
          <w:bCs/>
          <w:spacing w:val="0"/>
        </w:rPr>
        <w:t>Член Комиссии</w:t>
      </w:r>
    </w:p>
    <w:p>
      <w:pPr>
        <w:pStyle w:val="Style21"/>
        <w:framePr w:w="2165" w:h="2905" w:wrap="none" w:vAnchor="text" w:hAnchor="margin" w:x="8143" w:y="94"/>
        <w:widowControl w:val="0"/>
        <w:keepNext w:val="0"/>
        <w:keepLines w:val="0"/>
        <w:shd w:val="clear" w:color="auto" w:fill="auto"/>
        <w:bidi w:val="0"/>
        <w:jc w:val="left"/>
        <w:spacing w:before="0" w:after="0" w:line="968" w:lineRule="exact"/>
        <w:ind w:left="180" w:right="160" w:firstLine="0"/>
      </w:pPr>
      <w:r>
        <w:rPr>
          <w:rStyle w:val="CharStyle41"/>
          <w:lang w:val="en-US" w:eastAsia="en-US" w:bidi="en-US"/>
          <w:b/>
          <w:bCs/>
          <w:spacing w:val="0"/>
        </w:rPr>
        <w:t xml:space="preserve">B.C. </w:t>
      </w:r>
      <w:r>
        <w:rPr>
          <w:rStyle w:val="CharStyle41"/>
          <w:b/>
          <w:bCs/>
          <w:spacing w:val="0"/>
        </w:rPr>
        <w:t xml:space="preserve">Токарев Д.В. Лактионов </w:t>
      </w:r>
      <w:r>
        <w:rPr>
          <w:rStyle w:val="CharStyle42"/>
          <w:b/>
          <w:bCs/>
          <w:spacing w:val="0"/>
        </w:rPr>
        <w:t>Д^ГКузьмич</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93" w:lineRule="exact"/>
      </w:pPr>
    </w:p>
    <w:p>
      <w:pPr>
        <w:widowControl w:val="0"/>
        <w:rPr>
          <w:sz w:val="2"/>
          <w:szCs w:val="2"/>
        </w:rPr>
      </w:pPr>
    </w:p>
    <w:sectPr>
      <w:type w:val="continuous"/>
      <w:pgSz w:w="11906" w:h="16838"/>
      <w:pgMar w:top="700" w:left="619" w:right="619" w:bottom="7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2.1.2.%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4) Exact"/>
    <w:basedOn w:val="CharStyle19"/>
    <w:rPr>
      <w:sz w:val="21"/>
      <w:szCs w:val="21"/>
    </w:rPr>
  </w:style>
  <w:style w:type="character" w:customStyle="1" w:styleId="CharStyle7">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Заголовок №2_"/>
    <w:basedOn w:val="DefaultParagraphFont"/>
    <w:link w:val="Style13"/>
    <w:rPr>
      <w:b w:val="0"/>
      <w:bCs w:val="0"/>
      <w:i w:val="0"/>
      <w:iCs w:val="0"/>
      <w:u w:val="none"/>
      <w:strike w:val="0"/>
      <w:smallCaps w:val="0"/>
      <w:sz w:val="28"/>
      <w:szCs w:val="28"/>
      <w:rFonts w:ascii="Times New Roman" w:eastAsia="Times New Roman" w:hAnsi="Times New Roman" w:cs="Times New Roman"/>
    </w:rPr>
  </w:style>
  <w:style w:type="character" w:customStyle="1" w:styleId="CharStyle15">
    <w:name w:val="Заголовок №2 + 15 pt,Полужирный,Курсив,Малые прописные,Интервал -1 pt"/>
    <w:basedOn w:val="CharStyle14"/>
    <w:rPr>
      <w:lang w:val="en-US" w:eastAsia="en-US" w:bidi="en-US"/>
      <w:b/>
      <w:bCs/>
      <w:i/>
      <w:iCs/>
      <w:smallCaps/>
      <w:sz w:val="30"/>
      <w:szCs w:val="30"/>
      <w:w w:val="100"/>
      <w:spacing w:val="-30"/>
      <w:color w:val="000000"/>
      <w:position w:val="0"/>
    </w:rPr>
  </w:style>
  <w:style w:type="character" w:customStyle="1" w:styleId="CharStyle16">
    <w:name w:val="Заголовок №2"/>
    <w:basedOn w:val="CharStyle14"/>
    <w:rPr>
      <w:lang w:val="ru-RU" w:eastAsia="ru-RU" w:bidi="ru-RU"/>
      <w:w w:val="100"/>
      <w:spacing w:val="0"/>
      <w:color w:val="000000"/>
      <w:position w:val="0"/>
    </w:rPr>
  </w:style>
  <w:style w:type="character" w:customStyle="1" w:styleId="CharStyle17">
    <w:name w:val="Заголовок №2 + 12 pt"/>
    <w:basedOn w:val="CharStyle14"/>
    <w:rPr>
      <w:lang w:val="ru-RU" w:eastAsia="ru-RU" w:bidi="ru-RU"/>
      <w:sz w:val="24"/>
      <w:szCs w:val="24"/>
      <w:w w:val="100"/>
      <w:spacing w:val="0"/>
      <w:color w:val="000000"/>
      <w:position w:val="0"/>
    </w:rPr>
  </w:style>
  <w:style w:type="character" w:customStyle="1" w:styleId="CharStyle18">
    <w:name w:val="Заголовок №2 + 15 pt,Полужирный,Курсив,Интервал 1 pt"/>
    <w:basedOn w:val="CharStyle14"/>
    <w:rPr>
      <w:lang w:val="en-US" w:eastAsia="en-US" w:bidi="en-US"/>
      <w:b/>
      <w:bCs/>
      <w:i/>
      <w:iCs/>
      <w:sz w:val="30"/>
      <w:szCs w:val="30"/>
      <w:w w:val="100"/>
      <w:spacing w:val="20"/>
      <w:color w:val="000000"/>
      <w:position w:val="0"/>
    </w:rPr>
  </w:style>
  <w:style w:type="character" w:customStyle="1" w:styleId="CharStyle19">
    <w:name w:val="Основной текст (4)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2">
    <w:name w:val="Основной текст (5)_"/>
    <w:basedOn w:val="DefaultParagraphFont"/>
    <w:link w:val="Style21"/>
    <w:rPr>
      <w:b/>
      <w:bCs/>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5)"/>
    <w:basedOn w:val="CharStyle22"/>
    <w:rPr>
      <w:lang w:val="ru-RU" w:eastAsia="ru-RU" w:bidi="ru-RU"/>
      <w:u w:val="single"/>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5"/>
    <w:rPr>
      <w:lang w:val="ru-RU" w:eastAsia="ru-RU" w:bidi="ru-RU"/>
      <w:u w:val="single"/>
      <w:w w:val="100"/>
      <w:spacing w:val="0"/>
      <w:color w:val="000000"/>
      <w:position w:val="0"/>
    </w:rPr>
  </w:style>
  <w:style w:type="character" w:customStyle="1" w:styleId="CharStyle27">
    <w:name w:val="Основной текст (5) + Не полужирный"/>
    <w:basedOn w:val="CharStyle22"/>
    <w:rPr>
      <w:lang w:val="ru-RU" w:eastAsia="ru-RU" w:bidi="ru-RU"/>
      <w:b/>
      <w:bCs/>
      <w:w w:val="100"/>
      <w:spacing w:val="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30"/>
      <w:szCs w:val="30"/>
      <w:rFonts w:ascii="Arial Narrow" w:eastAsia="Arial Narrow" w:hAnsi="Arial Narrow" w:cs="Arial Narrow"/>
      <w:spacing w:val="-20"/>
    </w:rPr>
  </w:style>
  <w:style w:type="character" w:customStyle="1" w:styleId="CharStyle30">
    <w:name w:val="Заголовок №1 + Times New Roman,16 pt,Полужирный,Курсив,Интервал 0 pt,Масштаб 75%"/>
    <w:basedOn w:val="CharStyle29"/>
    <w:rPr>
      <w:lang w:val="ru-RU" w:eastAsia="ru-RU" w:bidi="ru-RU"/>
      <w:b/>
      <w:bCs/>
      <w:i/>
      <w:iCs/>
      <w:sz w:val="32"/>
      <w:szCs w:val="32"/>
      <w:rFonts w:ascii="Times New Roman" w:eastAsia="Times New Roman" w:hAnsi="Times New Roman" w:cs="Times New Roman"/>
      <w:w w:val="75"/>
      <w:spacing w:val="0"/>
      <w:color w:val="000000"/>
      <w:position w:val="0"/>
    </w:rPr>
  </w:style>
  <w:style w:type="character" w:customStyle="1" w:styleId="CharStyle32">
    <w:name w:val="Заголовок №3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4) + Полужирный"/>
    <w:basedOn w:val="CharStyle19"/>
    <w:rPr>
      <w:lang w:val="ru-RU" w:eastAsia="ru-RU" w:bidi="ru-RU"/>
      <w:b/>
      <w:bCs/>
      <w:u w:val="single"/>
      <w:w w:val="100"/>
      <w:spacing w:val="0"/>
      <w:color w:val="000000"/>
      <w:position w:val="0"/>
    </w:rPr>
  </w:style>
  <w:style w:type="character" w:customStyle="1" w:styleId="CharStyle34">
    <w:name w:val="Основной текст (4) + Полужирный"/>
    <w:basedOn w:val="CharStyle19"/>
    <w:rPr>
      <w:lang w:val="ru-RU" w:eastAsia="ru-RU" w:bidi="ru-RU"/>
      <w:b/>
      <w:bCs/>
      <w:w w:val="100"/>
      <w:spacing w:val="0"/>
      <w:color w:val="000000"/>
      <w:position w:val="0"/>
    </w:rPr>
  </w:style>
  <w:style w:type="character" w:customStyle="1" w:styleId="CharStyle35">
    <w:name w:val="Основной текст (3) + Arial Narrow,13 pt,Не полужирный,Курсив"/>
    <w:basedOn w:val="CharStyle10"/>
    <w:rPr>
      <w:lang w:val="en-US" w:eastAsia="en-US" w:bidi="en-US"/>
      <w:b/>
      <w:bCs/>
      <w:i/>
      <w:iCs/>
      <w:sz w:val="26"/>
      <w:szCs w:val="26"/>
      <w:rFonts w:ascii="Arial Narrow" w:eastAsia="Arial Narrow" w:hAnsi="Arial Narrow" w:cs="Arial Narrow"/>
      <w:w w:val="100"/>
      <w:spacing w:val="0"/>
      <w:color w:val="000000"/>
      <w:position w:val="0"/>
    </w:rPr>
  </w:style>
  <w:style w:type="character" w:customStyle="1" w:styleId="CharStyle37">
    <w:name w:val="Основной текст (6)_"/>
    <w:basedOn w:val="DefaultParagraphFont"/>
    <w:link w:val="Style36"/>
    <w:rPr>
      <w:b w:val="0"/>
      <w:bCs w:val="0"/>
      <w:i/>
      <w:iCs/>
      <w:u w:val="none"/>
      <w:strike w:val="0"/>
      <w:smallCaps w:val="0"/>
      <w:sz w:val="26"/>
      <w:szCs w:val="26"/>
      <w:rFonts w:ascii="Arial Narrow" w:eastAsia="Arial Narrow" w:hAnsi="Arial Narrow" w:cs="Arial Narrow"/>
    </w:rPr>
  </w:style>
  <w:style w:type="character" w:customStyle="1" w:styleId="CharStyle39">
    <w:name w:val="Основной текст (7)_"/>
    <w:basedOn w:val="DefaultParagraphFont"/>
    <w:link w:val="Style38"/>
    <w:rPr>
      <w:b w:val="0"/>
      <w:bCs w:val="0"/>
      <w:i w:val="0"/>
      <w:iCs w:val="0"/>
      <w:u w:val="none"/>
      <w:strike w:val="0"/>
      <w:smallCaps w:val="0"/>
      <w:sz w:val="8"/>
      <w:szCs w:val="8"/>
      <w:spacing w:val="-20"/>
    </w:rPr>
  </w:style>
  <w:style w:type="character" w:customStyle="1" w:styleId="CharStyle40">
    <w:name w:val="Основной текст (7) + Times New Roman,Курсив,Интервал 0 pt"/>
    <w:basedOn w:val="CharStyle39"/>
    <w:rPr>
      <w:lang w:val="ru-RU" w:eastAsia="ru-RU" w:bidi="ru-RU"/>
      <w:i/>
      <w:iCs/>
      <w:rFonts w:ascii="Times New Roman" w:eastAsia="Times New Roman" w:hAnsi="Times New Roman" w:cs="Times New Roman"/>
      <w:w w:val="100"/>
      <w:spacing w:val="0"/>
      <w:color w:val="000000"/>
      <w:position w:val="0"/>
    </w:rPr>
  </w:style>
  <w:style w:type="character" w:customStyle="1" w:styleId="CharStyle41">
    <w:name w:val="Основной текст (5) Exact"/>
    <w:basedOn w:val="DefaultParagraphFont"/>
    <w:rPr>
      <w:b/>
      <w:bCs/>
      <w:i w:val="0"/>
      <w:iCs w:val="0"/>
      <w:u w:val="none"/>
      <w:strike w:val="0"/>
      <w:smallCaps w:val="0"/>
      <w:rFonts w:ascii="Times New Roman" w:eastAsia="Times New Roman" w:hAnsi="Times New Roman" w:cs="Times New Roman"/>
      <w:spacing w:val="3"/>
    </w:rPr>
  </w:style>
  <w:style w:type="character" w:customStyle="1" w:styleId="CharStyle42">
    <w:name w:val="Основной текст (5) + 13 pt,Интервал 0 pt Exact"/>
    <w:basedOn w:val="CharStyle22"/>
    <w:rPr>
      <w:lang w:val="ru-RU" w:eastAsia="ru-RU" w:bidi="ru-RU"/>
      <w:w w:val="100"/>
      <w:spacing w:val="-4"/>
      <w:color w:val="000000"/>
      <w:position w:val="0"/>
    </w:rPr>
  </w:style>
  <w:style w:type="paragraph" w:customStyle="1" w:styleId="Style3">
    <w:name w:val="Основной текст (4)"/>
    <w:basedOn w:val="Normal"/>
    <w:link w:val="CharStyle19"/>
    <w:pPr>
      <w:widowControl w:val="0"/>
      <w:shd w:val="clear" w:color="auto" w:fill="FFFFFF"/>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after="60" w:line="272"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180" w:line="224" w:lineRule="exact"/>
    </w:pPr>
    <w:rPr>
      <w:b/>
      <w:bCs/>
      <w:i w:val="0"/>
      <w:iCs w:val="0"/>
      <w:u w:val="none"/>
      <w:strike w:val="0"/>
      <w:smallCaps w:val="0"/>
      <w:sz w:val="21"/>
      <w:szCs w:val="21"/>
      <w:rFonts w:ascii="Times New Roman" w:eastAsia="Times New Roman" w:hAnsi="Times New Roman" w:cs="Times New Roman"/>
    </w:rPr>
  </w:style>
  <w:style w:type="paragraph" w:customStyle="1" w:styleId="Style13">
    <w:name w:val="Заголовок №2"/>
    <w:basedOn w:val="Normal"/>
    <w:link w:val="CharStyle14"/>
    <w:pPr>
      <w:widowControl w:val="0"/>
      <w:shd w:val="clear" w:color="auto" w:fill="FFFFFF"/>
      <w:outlineLvl w:val="1"/>
      <w:spacing w:before="180" w:after="30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after="120" w:line="0" w:lineRule="exact"/>
      <w:ind w:hanging="260"/>
    </w:pPr>
    <w:rPr>
      <w:b/>
      <w:bCs/>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spacing w:after="360" w:line="362" w:lineRule="exact"/>
      <w:ind w:hanging="400"/>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240" w:line="0" w:lineRule="exact"/>
    </w:pPr>
    <w:rPr>
      <w:b w:val="0"/>
      <w:bCs w:val="0"/>
      <w:i w:val="0"/>
      <w:iCs w:val="0"/>
      <w:u w:val="none"/>
      <w:strike w:val="0"/>
      <w:smallCaps w:val="0"/>
      <w:sz w:val="30"/>
      <w:szCs w:val="30"/>
      <w:rFonts w:ascii="Arial Narrow" w:eastAsia="Arial Narrow" w:hAnsi="Arial Narrow" w:cs="Arial Narrow"/>
      <w:spacing w:val="-20"/>
    </w:rPr>
  </w:style>
  <w:style w:type="paragraph" w:customStyle="1" w:styleId="Style31">
    <w:name w:val="Заголовок №3"/>
    <w:basedOn w:val="Normal"/>
    <w:link w:val="CharStyle32"/>
    <w:pPr>
      <w:widowControl w:val="0"/>
      <w:shd w:val="clear" w:color="auto" w:fill="FFFFFF"/>
      <w:jc w:val="center"/>
      <w:outlineLvl w:val="2"/>
      <w:spacing w:before="12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jc w:val="right"/>
      <w:spacing w:line="0" w:lineRule="exact"/>
    </w:pPr>
    <w:rPr>
      <w:b w:val="0"/>
      <w:bCs w:val="0"/>
      <w:i/>
      <w:iCs/>
      <w:u w:val="none"/>
      <w:strike w:val="0"/>
      <w:smallCaps w:val="0"/>
      <w:sz w:val="26"/>
      <w:szCs w:val="26"/>
      <w:rFonts w:ascii="Arial Narrow" w:eastAsia="Arial Narrow" w:hAnsi="Arial Narrow" w:cs="Arial Narrow"/>
    </w:rPr>
  </w:style>
  <w:style w:type="paragraph" w:customStyle="1" w:styleId="Style38">
    <w:name w:val="Основной текст (7)"/>
    <w:basedOn w:val="Normal"/>
    <w:link w:val="CharStyle39"/>
    <w:pPr>
      <w:widowControl w:val="0"/>
      <w:shd w:val="clear" w:color="auto" w:fill="FFFFFF"/>
      <w:spacing w:line="0" w:lineRule="exact"/>
    </w:pPr>
    <w:rPr>
      <w:b w:val="0"/>
      <w:bCs w:val="0"/>
      <w:i w:val="0"/>
      <w:iCs w:val="0"/>
      <w:u w:val="none"/>
      <w:strike w:val="0"/>
      <w:smallCaps w:val="0"/>
      <w:sz w:val="8"/>
      <w:szCs w:val="8"/>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