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sectPr>
          <w:footnotePr>
            <w:pos w:val="pageBottom"/>
            <w:numFmt w:val="decimal"/>
            <w:numRestart w:val="continuous"/>
          </w:footnotePr>
          <w:type w:val="continuous"/>
          <w:pgSz w:w="11906" w:h="16838"/>
          <w:pgMar w:top="750" w:left="2674" w:right="8127" w:bottom="764" w:header="0" w:footer="3" w:gutter="0"/>
          <w:rtlGutter w:val="0"/>
          <w:cols w:space="720"/>
          <w:noEndnote/>
          <w:docGrid w:linePitch="360"/>
        </w:sectPr>
      </w:pPr>
    </w:p>
    <w:p>
      <w:pPr>
        <w:pStyle w:val="Style3"/>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93"/>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tabs>
          <w:tab w:leader="none" w:pos="1433" w:val="left"/>
        </w:tabs>
        <w:widowControl w:val="0"/>
        <w:keepNext w:val="0"/>
        <w:keepLines w:val="0"/>
        <w:shd w:val="clear" w:color="auto" w:fill="auto"/>
        <w:bidi w:val="0"/>
        <w:jc w:val="left"/>
        <w:spacing w:before="0" w:after="0"/>
        <w:ind w:left="40" w:right="2020" w:firstLine="0"/>
      </w:pPr>
      <w:r>
        <w:rPr>
          <w:lang w:val="ru-RU" w:eastAsia="ru-RU" w:bidi="ru-RU"/>
          <w:w w:val="100"/>
          <w:spacing w:val="0"/>
          <w:color w:val="000000"/>
          <w:position w:val="0"/>
        </w:rPr>
        <w:t>№06/12231 На № 505 от 23.10.2017</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line="322" w:lineRule="exact"/>
        <w:ind w:left="20" w:right="200" w:firstLine="0"/>
      </w:pPr>
      <w:r>
        <w:rPr>
          <w:lang w:val="ru-RU" w:eastAsia="ru-RU" w:bidi="ru-RU"/>
          <w:w w:val="100"/>
          <w:spacing w:val="0"/>
          <w:color w:val="000000"/>
          <w:position w:val="0"/>
        </w:rPr>
        <w:t>Муниципальное унитарное предприятие муниципального образования городской округ Симферополь Республики Крым «ЭКОГРАД»</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295000, Республика Крым,</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left"/>
        <w:spacing w:before="0" w:after="289" w:line="322" w:lineRule="exact"/>
        <w:ind w:left="20" w:right="0" w:firstLine="0"/>
      </w:pPr>
      <w:r>
        <w:rPr>
          <w:lang w:val="ru-RU" w:eastAsia="ru-RU" w:bidi="ru-RU"/>
          <w:w w:val="100"/>
          <w:spacing w:val="0"/>
          <w:color w:val="000000"/>
          <w:position w:val="0"/>
        </w:rPr>
        <w:t>ул. Карла Маркса,29</w:t>
      </w:r>
    </w:p>
    <w:p>
      <w:pPr>
        <w:pStyle w:val="Style7"/>
        <w:numPr>
          <w:ilvl w:val="0"/>
          <w:numId w:val="3"/>
        </w:numPr>
        <w:widowControl w:val="0"/>
        <w:keepNext w:val="0"/>
        <w:keepLines w:val="0"/>
        <w:shd w:val="clear" w:color="auto" w:fill="auto"/>
        <w:bidi w:val="0"/>
        <w:jc w:val="left"/>
        <w:spacing w:before="0" w:after="0" w:line="260" w:lineRule="exact"/>
        <w:ind w:left="2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Общество с ограниченной ответственно стью «Южные Технологии»</w:t>
      </w:r>
    </w:p>
    <w:p>
      <w:pPr>
        <w:pStyle w:val="Style7"/>
        <w:widowControl w:val="0"/>
        <w:keepNext w:val="0"/>
        <w:keepLines w:val="0"/>
        <w:shd w:val="clear" w:color="auto" w:fill="auto"/>
        <w:bidi w:val="0"/>
        <w:jc w:val="left"/>
        <w:spacing w:before="0" w:after="244" w:line="326" w:lineRule="exact"/>
        <w:ind w:left="20" w:right="0" w:firstLine="0"/>
      </w:pPr>
      <w:r>
        <w:rPr>
          <w:lang w:val="ru-RU" w:eastAsia="ru-RU" w:bidi="ru-RU"/>
          <w:w w:val="100"/>
          <w:spacing w:val="0"/>
          <w:color w:val="000000"/>
          <w:position w:val="0"/>
        </w:rPr>
        <w:t>353960, г. Новороссийск, п. Цемдолина, ул. Лиловая, д. 4</w:t>
      </w:r>
    </w:p>
    <w:p>
      <w:pPr>
        <w:pStyle w:val="Style7"/>
        <w:numPr>
          <w:ilvl w:val="0"/>
          <w:numId w:val="3"/>
        </w:numPr>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 xml:space="preserve"> 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119435, г. Москва,</w:t>
      </w:r>
    </w:p>
    <w:p>
      <w:pPr>
        <w:pStyle w:val="Style7"/>
        <w:widowControl w:val="0"/>
        <w:keepNext w:val="0"/>
        <w:keepLines w:val="0"/>
        <w:shd w:val="clear" w:color="auto" w:fill="auto"/>
        <w:bidi w:val="0"/>
        <w:jc w:val="left"/>
        <w:spacing w:before="0" w:after="0" w:line="322" w:lineRule="exact"/>
        <w:ind w:left="20" w:right="0" w:firstLine="0"/>
      </w:pPr>
      <w:r>
        <w:rPr>
          <w:lang w:val="ru-RU" w:eastAsia="ru-RU" w:bidi="ru-RU"/>
          <w:w w:val="100"/>
          <w:spacing w:val="0"/>
          <w:color w:val="000000"/>
          <w:position w:val="0"/>
        </w:rPr>
        <w:t>Большой Саввинский переулок,</w:t>
      </w:r>
    </w:p>
    <w:p>
      <w:pPr>
        <w:pStyle w:val="Style7"/>
        <w:widowControl w:val="0"/>
        <w:keepNext w:val="0"/>
        <w:keepLines w:val="0"/>
        <w:shd w:val="clear" w:color="auto" w:fill="auto"/>
        <w:bidi w:val="0"/>
        <w:jc w:val="left"/>
        <w:spacing w:before="0" w:after="0" w:line="322" w:lineRule="exact"/>
        <w:ind w:left="20" w:right="0" w:firstLine="0"/>
        <w:sectPr>
          <w:type w:val="continuous"/>
          <w:pgSz w:w="11906" w:h="16838"/>
          <w:pgMar w:top="750" w:left="842" w:right="1068" w:bottom="764" w:header="0" w:footer="3" w:gutter="0"/>
          <w:rtlGutter w:val="0"/>
          <w:cols w:num="2" w:space="102"/>
          <w:noEndnote/>
          <w:docGrid w:linePitch="360"/>
        </w:sectPr>
      </w:pPr>
      <w:r>
        <w:rPr>
          <w:lang w:val="ru-RU" w:eastAsia="ru-RU" w:bidi="ru-RU"/>
          <w:w w:val="100"/>
          <w:spacing w:val="0"/>
          <w:color w:val="000000"/>
          <w:position w:val="0"/>
        </w:rPr>
        <w:t>д. 12, строение 9</w:t>
      </w:r>
    </w:p>
    <w:p>
      <w:pPr>
        <w:widowControl w:val="0"/>
        <w:spacing w:before="3" w:after="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0"/>
        <w:ind w:left="0" w:right="0" w:firstLine="0"/>
        <w:sectPr>
          <w:type w:val="continuous"/>
          <w:pgSz w:w="11906" w:h="16838"/>
          <w:pgMar w:top="750" w:left="2520" w:right="2184" w:bottom="764" w:header="0" w:footer="3" w:gutter="0"/>
          <w:rtlGutter w:val="0"/>
          <w:cols w:space="720"/>
          <w:noEndnote/>
          <w:docGrid w:linePitch="360"/>
        </w:sectPr>
      </w:pPr>
      <w:r>
        <w:rPr>
          <w:lang w:val="ru-RU" w:eastAsia="ru-RU" w:bidi="ru-RU"/>
          <w:w w:val="100"/>
          <w:spacing w:val="0"/>
          <w:color w:val="000000"/>
          <w:position w:val="0"/>
        </w:rPr>
        <w:t>Решение по делу №06/4063-17 о нарушении законодательства Российской Федерации о контрактной системе в сфере закупок</w:t>
      </w:r>
    </w:p>
    <w:p>
      <w:pPr>
        <w:widowControl w:val="0"/>
        <w:spacing w:before="23" w:after="2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framePr w:h="240" w:wrap="around" w:vAnchor="text" w:hAnchor="margin" w:x="177" w:y="6"/>
        <w:widowControl w:val="0"/>
        <w:keepNext w:val="0"/>
        <w:keepLines w:val="0"/>
        <w:shd w:val="clear" w:color="auto" w:fill="auto"/>
        <w:bidi w:val="0"/>
        <w:jc w:val="left"/>
        <w:spacing w:before="0" w:after="0" w:line="240" w:lineRule="exact"/>
        <w:ind w:left="100" w:right="0" w:firstLine="0"/>
      </w:pPr>
      <w:r>
        <w:rPr>
          <w:rStyle w:val="CharStyle11"/>
          <w:spacing w:val="0"/>
        </w:rPr>
        <w:t>27.10.2017</w:t>
      </w:r>
    </w:p>
    <w:p>
      <w:pPr>
        <w:pStyle w:val="Style7"/>
        <w:widowControl w:val="0"/>
        <w:keepNext w:val="0"/>
        <w:keepLines w:val="0"/>
        <w:shd w:val="clear" w:color="auto" w:fill="auto"/>
        <w:bidi w:val="0"/>
        <w:jc w:val="right"/>
        <w:spacing w:before="0" w:after="188" w:line="260" w:lineRule="exact"/>
        <w:ind w:left="0" w:right="2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0" w:right="0" w:firstLine="860"/>
      </w:pPr>
      <w:r>
        <w:rPr>
          <w:lang w:val="ru-RU" w:eastAsia="ru-RU" w:bidi="ru-RU"/>
          <w:w w:val="100"/>
          <w:spacing w:val="0"/>
          <w:color w:val="000000"/>
          <w:position w:val="0"/>
        </w:rPr>
        <w:t>члена Комиссии - главного специалиста-эксперта отдела контроля в сфере</w:t>
        <w:br w:type="page"/>
        <w:t>естественных монополий и на товарных рынках Крымского УФАС России</w:t>
      </w:r>
    </w:p>
    <w:p>
      <w:pPr>
        <w:pStyle w:val="Style7"/>
        <w:tabs>
          <w:tab w:leader="none" w:pos="395"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О.</w:t>
        <w:tab/>
        <w:t>А. Шалимовой, —</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при участии представителей интересов:</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Заказчика А. В. Макарова (по доверенности), А. Г. Сурга (по доверенности),</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Заявителя С. П. Солдатенко (по доверенности), —</w:t>
      </w:r>
    </w:p>
    <w:p>
      <w:pPr>
        <w:pStyle w:val="Style7"/>
        <w:tabs>
          <w:tab w:leader="none" w:pos="10206" w:val="right"/>
        </w:tabs>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рассмотрев жалобу Заявителя от 23.10.2017 № 505 (вх. №5151 от 23.10.2017) на действия Заказчика при проведении электронного аукциона «Услуги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(номер извещения 0575600003117000010)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согласно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 19.11.2014</w:t>
        <w:tab/>
        <w:t>№727/14,</w:t>
      </w:r>
    </w:p>
    <w:p>
      <w:pPr>
        <w:pStyle w:val="Style7"/>
        <w:widowControl w:val="0"/>
        <w:keepNext w:val="0"/>
        <w:keepLines w:val="0"/>
        <w:shd w:val="clear" w:color="auto" w:fill="auto"/>
        <w:bidi w:val="0"/>
        <w:jc w:val="both"/>
        <w:spacing w:before="0" w:after="229" w:line="322" w:lineRule="exact"/>
        <w:ind w:left="20" w:right="20" w:firstLine="0"/>
      </w:pPr>
      <w:r>
        <w:rPr>
          <w:lang w:val="ru-RU" w:eastAsia="ru-RU" w:bidi="ru-RU"/>
          <w:w w:val="100"/>
          <w:spacing w:val="0"/>
          <w:color w:val="000000"/>
          <w:position w:val="0"/>
        </w:rPr>
        <w:t>зарегистрированного в Министерстве юстиции Российской Федерации 27.02.2015 за №36262 (далее - Административный регламент от 19.11.2014 №727/14),</w:t>
      </w:r>
    </w:p>
    <w:p>
      <w:pPr>
        <w:pStyle w:val="Style7"/>
        <w:widowControl w:val="0"/>
        <w:keepNext w:val="0"/>
        <w:keepLines w:val="0"/>
        <w:shd w:val="clear" w:color="auto" w:fill="auto"/>
        <w:bidi w:val="0"/>
        <w:jc w:val="left"/>
        <w:spacing w:before="0" w:after="18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установившем в документации об Аукционе описание объекта закупки, ограничивающих круг участников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25.10.2017 №06/12081, направленное Заявителю, Заказчику, Оператору электронной площадки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Заседание Комиссии по рассмотрению жалобы назначено на 14:20 26.10.2017.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13:50 27.10.2017.</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На заседании Комиссии представитель Заявителя поддержал доводы жалобы в полном объеме.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Представители Заказчика не согласились с доводами Заявителя и сообщили, что при проведении Аукциона Заказчик действовал в соответствии с положениями Закона о контрактной системе.</w:t>
      </w:r>
    </w:p>
    <w:p>
      <w:pPr>
        <w:pStyle w:val="Style7"/>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16.10.2017;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начальная (максимальная) цена контракта - 73 499,40 рублей;</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дата и время окончания подачи заявок: 24.10.2017 08:00, дата окончания срока рассмотрения первых частей заявок участников: 24.10.2017, дата проведения Аукциона: 27.10.2017;</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 участие в Аукционе подано 1 заявка, признанная соответствующей документации об Аукционе;</w:t>
      </w:r>
    </w:p>
    <w:p>
      <w:pPr>
        <w:pStyle w:val="Style7"/>
        <w:numPr>
          <w:ilvl w:val="0"/>
          <w:numId w:val="5"/>
        </w:numPr>
        <w:widowControl w:val="0"/>
        <w:keepNext w:val="0"/>
        <w:keepLines w:val="0"/>
        <w:shd w:val="clear" w:color="auto" w:fill="auto"/>
        <w:bidi w:val="0"/>
        <w:jc w:val="both"/>
        <w:spacing w:before="0" w:after="180" w:line="322" w:lineRule="exact"/>
        <w:ind w:left="20" w:right="0" w:firstLine="860"/>
      </w:pPr>
      <w:r>
        <w:rPr>
          <w:lang w:val="ru-RU" w:eastAsia="ru-RU" w:bidi="ru-RU"/>
          <w:w w:val="100"/>
          <w:spacing w:val="0"/>
          <w:color w:val="000000"/>
          <w:position w:val="0"/>
        </w:rPr>
        <w:t xml:space="preserve"> Аукцион признан несостоявшимся.</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качестве довода жалобы Заявитель указывает на то, что Заказчик установил в документации об Аукционе описание объекта закупки, ограничивающих круг участников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В силу пункта 1 части 1 стати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Согласно пункту 1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При этом 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w:t>
      </w:r>
    </w:p>
    <w:p>
      <w:pPr>
        <w:pStyle w:val="Style7"/>
        <w:widowControl w:val="0"/>
        <w:keepNext w:val="0"/>
        <w:keepLines w:val="0"/>
        <w:shd w:val="clear" w:color="auto" w:fill="auto"/>
        <w:bidi w:val="0"/>
        <w:jc w:val="both"/>
        <w:spacing w:before="0" w:after="0" w:line="322" w:lineRule="exact"/>
        <w:ind w:left="120" w:right="40" w:firstLine="0"/>
      </w:pPr>
      <w:r>
        <w:rPr>
          <w:lang w:val="ru-RU" w:eastAsia="ru-RU" w:bidi="ru-RU"/>
          <w:w w:val="100"/>
          <w:spacing w:val="0"/>
          <w:color w:val="000000"/>
          <w:position w:val="0"/>
        </w:rPr>
        <w:t>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Законом о контрактной системе.</w:t>
      </w:r>
    </w:p>
    <w:p>
      <w:pPr>
        <w:pStyle w:val="Style7"/>
        <w:widowControl w:val="0"/>
        <w:keepNext w:val="0"/>
        <w:keepLines w:val="0"/>
        <w:shd w:val="clear" w:color="auto" w:fill="auto"/>
        <w:bidi w:val="0"/>
        <w:jc w:val="both"/>
        <w:spacing w:before="0" w:after="0" w:line="322" w:lineRule="exact"/>
        <w:ind w:left="120" w:right="40" w:firstLine="860"/>
      </w:pPr>
      <w:r>
        <w:rPr>
          <w:lang w:val="ru-RU" w:eastAsia="ru-RU" w:bidi="ru-RU"/>
          <w:w w:val="100"/>
          <w:spacing w:val="0"/>
          <w:color w:val="000000"/>
          <w:position w:val="0"/>
        </w:rPr>
        <w:t>В соответствии с извещением о проведении Аукциона, документацией об Аукционе предметом контракта является оказание 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w:t>
      </w:r>
    </w:p>
    <w:p>
      <w:pPr>
        <w:pStyle w:val="Style7"/>
        <w:widowControl w:val="0"/>
        <w:keepNext w:val="0"/>
        <w:keepLines w:val="0"/>
        <w:shd w:val="clear" w:color="auto" w:fill="auto"/>
        <w:bidi w:val="0"/>
        <w:jc w:val="both"/>
        <w:spacing w:before="0" w:after="0" w:line="322" w:lineRule="exact"/>
        <w:ind w:left="120" w:right="40" w:firstLine="860"/>
      </w:pPr>
      <w:r>
        <w:rPr>
          <w:lang w:val="ru-RU" w:eastAsia="ru-RU" w:bidi="ru-RU"/>
          <w:w w:val="100"/>
          <w:spacing w:val="0"/>
          <w:color w:val="000000"/>
          <w:position w:val="0"/>
        </w:rPr>
        <w:t>Заказчиком в документации об Аукционе указано следующее описание объекта закупки: «...</w:t>
      </w:r>
    </w:p>
    <w:p>
      <w:pPr>
        <w:pStyle w:val="Style3"/>
        <w:widowControl w:val="0"/>
        <w:keepNext w:val="0"/>
        <w:keepLines w:val="0"/>
        <w:shd w:val="clear" w:color="auto" w:fill="auto"/>
        <w:bidi w:val="0"/>
        <w:jc w:val="both"/>
        <w:spacing w:before="0" w:after="150" w:line="210" w:lineRule="exact"/>
        <w:ind w:left="120" w:right="0" w:firstLine="860"/>
      </w:pPr>
      <w:r>
        <w:rPr>
          <w:lang w:val="ru-RU" w:eastAsia="ru-RU" w:bidi="ru-RU"/>
          <w:w w:val="100"/>
          <w:spacing w:val="0"/>
          <w:color w:val="000000"/>
          <w:position w:val="0"/>
        </w:rPr>
        <w:t>ЧАСТЬ 2. ОПИСАНИЕ ОБЪЕКТА ЗАКУПКИ (ТЕХНИЧЕСКОЕ ЗАД</w:t>
      </w:r>
      <w:r>
        <w:rPr>
          <w:rStyle w:val="CharStyle14"/>
          <w:b/>
          <w:bCs/>
        </w:rPr>
        <w:t>АНИЕ</w:t>
      </w:r>
      <w:r>
        <w:rPr>
          <w:lang w:val="ru-RU" w:eastAsia="ru-RU" w:bidi="ru-RU"/>
          <w:w w:val="100"/>
          <w:spacing w:val="0"/>
          <w:color w:val="000000"/>
          <w:position w:val="0"/>
        </w:rPr>
        <w:t>)</w:t>
      </w:r>
    </w:p>
    <w:p>
      <w:pPr>
        <w:pStyle w:val="Style3"/>
        <w:widowControl w:val="0"/>
        <w:keepNext w:val="0"/>
        <w:keepLines w:val="0"/>
        <w:shd w:val="clear" w:color="auto" w:fill="auto"/>
        <w:bidi w:val="0"/>
        <w:spacing w:before="0" w:after="283" w:line="264" w:lineRule="exact"/>
        <w:ind w:left="0" w:right="60" w:firstLine="0"/>
      </w:pPr>
      <w:r>
        <w:rPr>
          <w:lang w:val="ru-RU" w:eastAsia="ru-RU" w:bidi="ru-RU"/>
          <w:w w:val="100"/>
          <w:spacing w:val="0"/>
          <w:color w:val="000000"/>
          <w:position w:val="0"/>
        </w:rPr>
        <w:t>" 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(ГЛОНАСС)"</w:t>
      </w:r>
    </w:p>
    <w:p>
      <w:pPr>
        <w:pStyle w:val="Style3"/>
        <w:widowControl w:val="0"/>
        <w:keepNext w:val="0"/>
        <w:keepLines w:val="0"/>
        <w:shd w:val="clear" w:color="auto" w:fill="auto"/>
        <w:bidi w:val="0"/>
        <w:jc w:val="both"/>
        <w:spacing w:before="0" w:after="0" w:line="210" w:lineRule="exact"/>
        <w:ind w:left="120" w:right="0" w:firstLine="0"/>
      </w:pPr>
      <w:r>
        <w:rPr>
          <w:lang w:val="ru-RU" w:eastAsia="ru-RU" w:bidi="ru-RU"/>
          <w:w w:val="100"/>
          <w:spacing w:val="0"/>
          <w:color w:val="000000"/>
          <w:position w:val="0"/>
        </w:rPr>
        <w:t>1. Наименование и цели использования оказываемых услуг</w:t>
      </w:r>
    </w:p>
    <w:p>
      <w:pPr>
        <w:pStyle w:val="Style3"/>
        <w:widowControl w:val="0"/>
        <w:keepNext w:val="0"/>
        <w:keepLines w:val="0"/>
        <w:shd w:val="clear" w:color="auto" w:fill="auto"/>
        <w:bidi w:val="0"/>
        <w:jc w:val="both"/>
        <w:spacing w:before="0" w:after="0" w:line="293" w:lineRule="exact"/>
        <w:ind w:left="120" w:right="40" w:firstLine="0"/>
      </w:pPr>
      <w:r>
        <w:rPr>
          <w:lang w:val="ru-RU" w:eastAsia="ru-RU" w:bidi="ru-RU"/>
          <w:w w:val="100"/>
          <w:spacing w:val="0"/>
          <w:color w:val="000000"/>
          <w:position w:val="0"/>
        </w:rPr>
        <w:t>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(ГЛОНАСС)</w:t>
      </w:r>
    </w:p>
    <w:p>
      <w:pPr>
        <w:pStyle w:val="Style3"/>
        <w:widowControl w:val="0"/>
        <w:keepNext w:val="0"/>
        <w:keepLines w:val="0"/>
        <w:shd w:val="clear" w:color="auto" w:fill="auto"/>
        <w:bidi w:val="0"/>
        <w:jc w:val="left"/>
        <w:spacing w:before="0" w:after="240" w:line="254" w:lineRule="exact"/>
        <w:ind w:left="120" w:right="40" w:firstLine="0"/>
      </w:pPr>
      <w:r>
        <w:rPr>
          <w:lang w:val="ru-RU" w:eastAsia="ru-RU" w:bidi="ru-RU"/>
          <w:w w:val="100"/>
          <w:spacing w:val="0"/>
          <w:color w:val="000000"/>
          <w:position w:val="0"/>
        </w:rPr>
        <w:t>Цель: мониторинг эксплуатации автотранспорта МУП «ЭКОГРАД», оптимизация транспортных расходов и затрат на ГСМ, организация транспортной логистики и автоматизация учета движения топлива</w:t>
      </w:r>
    </w:p>
    <w:p>
      <w:pPr>
        <w:pStyle w:val="Style3"/>
        <w:tabs>
          <w:tab w:leader="underscore" w:pos="10270" w:val="left"/>
        </w:tabs>
        <w:widowControl w:val="0"/>
        <w:keepNext w:val="0"/>
        <w:keepLines w:val="0"/>
        <w:shd w:val="clear" w:color="auto" w:fill="auto"/>
        <w:bidi w:val="0"/>
        <w:jc w:val="left"/>
        <w:spacing w:before="0" w:after="0" w:line="254" w:lineRule="exact"/>
        <w:ind w:left="120" w:right="40" w:firstLine="0"/>
      </w:pPr>
      <w:r>
        <w:rPr>
          <w:lang w:val="ru-RU" w:eastAsia="ru-RU" w:bidi="ru-RU"/>
          <w:w w:val="100"/>
          <w:spacing w:val="0"/>
          <w:color w:val="000000"/>
          <w:position w:val="0"/>
        </w:rPr>
        <w:t xml:space="preserve">3. Общие требования к оказанию услуг, их качеству, в том числе технологии оказания услуг, методам </w:t>
      </w:r>
      <w:r>
        <w:rPr>
          <w:rStyle w:val="CharStyle14"/>
          <w:b/>
          <w:bCs/>
        </w:rPr>
        <w:t>и методики оказания услуг</w:t>
      </w:r>
      <w:r>
        <w:rPr>
          <w:lang w:val="ru-RU" w:eastAsia="ru-RU" w:bidi="ru-RU"/>
          <w:w w:val="100"/>
          <w:spacing w:val="0"/>
          <w:color w:val="000000"/>
          <w:position w:val="0"/>
        </w:rPr>
        <w:tab/>
      </w:r>
    </w:p>
    <w:p>
      <w:pPr>
        <w:pStyle w:val="Style3"/>
        <w:widowControl w:val="0"/>
        <w:keepNext w:val="0"/>
        <w:keepLines w:val="0"/>
        <w:shd w:val="clear" w:color="auto" w:fill="auto"/>
        <w:bidi w:val="0"/>
        <w:jc w:val="left"/>
        <w:spacing w:before="0" w:after="0" w:line="254" w:lineRule="exact"/>
        <w:ind w:left="120" w:right="40" w:firstLine="0"/>
      </w:pPr>
      <w:r>
        <w:rPr>
          <w:lang w:val="ru-RU" w:eastAsia="ru-RU" w:bidi="ru-RU"/>
          <w:w w:val="100"/>
          <w:spacing w:val="0"/>
          <w:color w:val="000000"/>
          <w:position w:val="0"/>
        </w:rPr>
        <w:t xml:space="preserve">Исполнитель обеспечивает регулярное получение объективной информации о работе каждой единицы автотранспорта, с последующей обработкой и анализом полученной информации. Клиентская и серверная части программного обеспечения осуществляют взаимодействие через сеть </w:t>
      </w:r>
      <w:r>
        <w:rPr>
          <w:lang w:val="en-US" w:eastAsia="en-US" w:bidi="en-US"/>
          <w:w w:val="100"/>
          <w:spacing w:val="0"/>
          <w:color w:val="000000"/>
          <w:position w:val="0"/>
        </w:rPr>
        <w:t xml:space="preserve">Internet. </w:t>
      </w:r>
      <w:r>
        <w:rPr>
          <w:lang w:val="ru-RU" w:eastAsia="ru-RU" w:bidi="ru-RU"/>
          <w:w w:val="100"/>
          <w:spacing w:val="0"/>
          <w:color w:val="000000"/>
          <w:position w:val="0"/>
        </w:rPr>
        <w:t xml:space="preserve">Доступ к клиентскому программному обеспечению </w:t>
      </w:r>
      <w:r>
        <w:rPr>
          <w:lang w:val="en-US" w:eastAsia="en-US" w:bidi="en-US"/>
          <w:w w:val="100"/>
          <w:spacing w:val="0"/>
          <w:color w:val="000000"/>
          <w:position w:val="0"/>
        </w:rPr>
        <w:t>(Web</w:t>
      </w:r>
      <w:r>
        <w:rPr>
          <w:lang w:val="ru-RU" w:eastAsia="ru-RU" w:bidi="ru-RU"/>
          <w:w w:val="100"/>
          <w:spacing w:val="0"/>
          <w:color w:val="000000"/>
          <w:position w:val="0"/>
        </w:rPr>
        <w:t xml:space="preserve">-версия) должен быть обеспечен Исполнителем путем бесплатного предоставления уникальной временной пары логин+пароль к личному кабинету на каждое рабочее место Заказчика (от 40 и более человек). В качестве СУБД необходимо использовать профессиональные системы типа </w:t>
      </w:r>
      <w:r>
        <w:rPr>
          <w:lang w:val="en-US" w:eastAsia="en-US" w:bidi="en-US"/>
          <w:w w:val="100"/>
          <w:spacing w:val="0"/>
          <w:color w:val="000000"/>
          <w:position w:val="0"/>
        </w:rPr>
        <w:t xml:space="preserve">Microsoft SQL </w:t>
      </w:r>
      <w:r>
        <w:rPr>
          <w:lang w:val="ru-RU" w:eastAsia="ru-RU" w:bidi="ru-RU"/>
          <w:w w:val="100"/>
          <w:spacing w:val="0"/>
          <w:color w:val="000000"/>
          <w:position w:val="0"/>
        </w:rPr>
        <w:t xml:space="preserve">или </w:t>
      </w:r>
      <w:r>
        <w:rPr>
          <w:lang w:val="en-US" w:eastAsia="en-US" w:bidi="en-US"/>
          <w:w w:val="100"/>
          <w:spacing w:val="0"/>
          <w:color w:val="000000"/>
          <w:position w:val="0"/>
        </w:rPr>
        <w:t xml:space="preserve">Oracle. </w:t>
      </w:r>
      <w:r>
        <w:rPr>
          <w:lang w:val="ru-RU" w:eastAsia="ru-RU" w:bidi="ru-RU"/>
          <w:w w:val="100"/>
          <w:spacing w:val="0"/>
          <w:color w:val="000000"/>
          <w:position w:val="0"/>
        </w:rPr>
        <w:t>База Данных постоянно должна накапливаться и храниться на сервере Исполнителя.</w:t>
      </w:r>
    </w:p>
    <w:p>
      <w:pPr>
        <w:pStyle w:val="Style3"/>
        <w:widowControl w:val="0"/>
        <w:keepNext w:val="0"/>
        <w:keepLines w:val="0"/>
        <w:shd w:val="clear" w:color="auto" w:fill="auto"/>
        <w:bidi w:val="0"/>
        <w:jc w:val="left"/>
        <w:spacing w:before="0" w:after="0" w:line="254" w:lineRule="exact"/>
        <w:ind w:left="120" w:right="40" w:firstLine="0"/>
      </w:pPr>
      <w:r>
        <w:rPr>
          <w:lang w:val="ru-RU" w:eastAsia="ru-RU" w:bidi="ru-RU"/>
          <w:w w:val="100"/>
          <w:spacing w:val="0"/>
          <w:color w:val="000000"/>
          <w:position w:val="0"/>
        </w:rPr>
        <w:t xml:space="preserve">Клиентское программное обеспечение должно соответствовать (быть эквивалентным) текущему установленному программному обеспечению </w:t>
      </w:r>
      <w:r>
        <w:rPr>
          <w:lang w:val="en-US" w:eastAsia="en-US" w:bidi="en-US"/>
          <w:w w:val="100"/>
          <w:spacing w:val="0"/>
          <w:color w:val="000000"/>
          <w:position w:val="0"/>
        </w:rPr>
        <w:t xml:space="preserve">Wialon LOCAL </w:t>
      </w:r>
      <w:r>
        <w:rPr>
          <w:lang w:val="ru-RU" w:eastAsia="ru-RU" w:bidi="ru-RU"/>
          <w:w w:val="100"/>
          <w:spacing w:val="0"/>
          <w:color w:val="000000"/>
          <w:position w:val="0"/>
        </w:rPr>
        <w:t>и отображать на экране ПК следующие данные: Маршруты движения автомобиля на электронной карте;</w:t>
      </w:r>
    </w:p>
    <w:p>
      <w:pPr>
        <w:pStyle w:val="Style3"/>
        <w:widowControl w:val="0"/>
        <w:keepNext w:val="0"/>
        <w:keepLines w:val="0"/>
        <w:shd w:val="clear" w:color="auto" w:fill="auto"/>
        <w:bidi w:val="0"/>
        <w:jc w:val="left"/>
        <w:spacing w:before="0" w:after="0" w:line="254" w:lineRule="exact"/>
        <w:ind w:left="120" w:right="40" w:firstLine="0"/>
      </w:pPr>
      <w:r>
        <w:rPr>
          <w:lang w:val="ru-RU" w:eastAsia="ru-RU" w:bidi="ru-RU"/>
          <w:w w:val="100"/>
          <w:spacing w:val="0"/>
          <w:color w:val="000000"/>
          <w:position w:val="0"/>
        </w:rPr>
        <w:t>Все основные параметры работы машины (пробеги, работа датчиков, скорость движения, адрес); Аналитическая информация (выполнение плана, отклонения от норм, место и время стоянок пр.); Информацию по геозонам (соблюдение времени и условий работы техники в заданной геозоне, информирование диспетчера о фактах нарушений, таких как отсутствие объекта в установленной геозоне в заданное время, работа техники вне установленной геозоны либо в не установленное время);</w:t>
      </w:r>
    </w:p>
    <w:p>
      <w:pPr>
        <w:pStyle w:val="Style3"/>
        <w:widowControl w:val="0"/>
        <w:keepNext w:val="0"/>
        <w:keepLines w:val="0"/>
        <w:shd w:val="clear" w:color="auto" w:fill="auto"/>
        <w:bidi w:val="0"/>
        <w:jc w:val="both"/>
        <w:spacing w:before="0" w:after="0" w:line="254" w:lineRule="exact"/>
        <w:ind w:left="120" w:right="0" w:firstLine="0"/>
      </w:pPr>
      <w:r>
        <w:rPr>
          <w:lang w:val="ru-RU" w:eastAsia="ru-RU" w:bidi="ru-RU"/>
          <w:w w:val="100"/>
          <w:spacing w:val="0"/>
          <w:color w:val="000000"/>
          <w:position w:val="0"/>
        </w:rPr>
        <w:t>Поисковая информация (информации выдаваемая в режиме поиска);</w:t>
      </w:r>
    </w:p>
    <w:p>
      <w:pPr>
        <w:pStyle w:val="Style3"/>
        <w:widowControl w:val="0"/>
        <w:keepNext w:val="0"/>
        <w:keepLines w:val="0"/>
        <w:shd w:val="clear" w:color="auto" w:fill="auto"/>
        <w:bidi w:val="0"/>
        <w:jc w:val="left"/>
        <w:spacing w:before="0" w:after="0" w:line="254" w:lineRule="exact"/>
        <w:ind w:left="0" w:right="0" w:firstLine="0"/>
      </w:pPr>
      <w:r>
        <w:rPr>
          <w:lang w:val="ru-RU" w:eastAsia="ru-RU" w:bidi="ru-RU"/>
          <w:w w:val="100"/>
          <w:spacing w:val="0"/>
          <w:color w:val="000000"/>
          <w:position w:val="0"/>
        </w:rPr>
        <w:t>:нтское программное обеспечение должно обладать следующими функциями и обеспечивать:</w:t>
      </w:r>
    </w:p>
    <w:p>
      <w:pPr>
        <w:pStyle w:val="Style3"/>
        <w:widowControl w:val="0"/>
        <w:keepNext w:val="0"/>
        <w:keepLines w:val="0"/>
        <w:shd w:val="clear" w:color="auto" w:fill="auto"/>
        <w:bidi w:val="0"/>
        <w:jc w:val="both"/>
        <w:spacing w:before="0" w:after="0" w:line="259" w:lineRule="exact"/>
        <w:ind w:left="120" w:right="0" w:firstLine="0"/>
      </w:pPr>
      <w:r>
        <w:rPr>
          <w:lang w:val="ru-RU" w:eastAsia="ru-RU" w:bidi="ru-RU"/>
          <w:w w:val="100"/>
          <w:spacing w:val="0"/>
          <w:color w:val="000000"/>
          <w:position w:val="0"/>
        </w:rPr>
        <w:t>Слежение за движением автотранспорта по маршруту и за работой дополнительного оборудования;</w:t>
      </w:r>
    </w:p>
    <w:p>
      <w:pPr>
        <w:pStyle w:val="Style3"/>
        <w:widowControl w:val="0"/>
        <w:keepNext w:val="0"/>
        <w:keepLines w:val="0"/>
        <w:shd w:val="clear" w:color="auto" w:fill="auto"/>
        <w:bidi w:val="0"/>
        <w:jc w:val="both"/>
        <w:spacing w:before="0" w:after="0" w:line="259" w:lineRule="exact"/>
        <w:ind w:left="120" w:right="0" w:firstLine="0"/>
      </w:pPr>
      <w:r>
        <w:rPr>
          <w:lang w:val="ru-RU" w:eastAsia="ru-RU" w:bidi="ru-RU"/>
          <w:w w:val="100"/>
          <w:spacing w:val="0"/>
          <w:color w:val="000000"/>
          <w:position w:val="0"/>
        </w:rPr>
        <w:t>Анализ полученных данных;</w:t>
      </w:r>
    </w:p>
    <w:p>
      <w:pPr>
        <w:pStyle w:val="Style3"/>
        <w:widowControl w:val="0"/>
        <w:keepNext w:val="0"/>
        <w:keepLines w:val="0"/>
        <w:shd w:val="clear" w:color="auto" w:fill="auto"/>
        <w:bidi w:val="0"/>
        <w:jc w:val="both"/>
        <w:spacing w:before="0" w:after="0" w:line="259" w:lineRule="exact"/>
        <w:ind w:left="120" w:right="0" w:firstLine="0"/>
      </w:pPr>
      <w:r>
        <w:rPr>
          <w:lang w:val="ru-RU" w:eastAsia="ru-RU" w:bidi="ru-RU"/>
          <w:w w:val="100"/>
          <w:spacing w:val="0"/>
          <w:color w:val="000000"/>
          <w:position w:val="0"/>
        </w:rPr>
        <w:t>Формирование запросов по выбранным данным за произвольный период: день, неделю, месяц;</w:t>
      </w:r>
    </w:p>
    <w:p>
      <w:pPr>
        <w:pStyle w:val="Style3"/>
        <w:tabs>
          <w:tab w:leader="underscore" w:pos="10270" w:val="left"/>
        </w:tabs>
        <w:widowControl w:val="0"/>
        <w:keepNext w:val="0"/>
        <w:keepLines w:val="0"/>
        <w:shd w:val="clear" w:color="auto" w:fill="auto"/>
        <w:bidi w:val="0"/>
        <w:jc w:val="left"/>
        <w:spacing w:before="0" w:after="0" w:line="259" w:lineRule="exact"/>
        <w:ind w:left="120" w:right="40" w:firstLine="0"/>
      </w:pPr>
      <w:r>
        <w:rPr>
          <w:lang w:val="ru-RU" w:eastAsia="ru-RU" w:bidi="ru-RU"/>
          <w:w w:val="100"/>
          <w:spacing w:val="0"/>
          <w:color w:val="000000"/>
          <w:position w:val="0"/>
        </w:rPr>
        <w:t xml:space="preserve">При поступлении данных от машин на карту отображается географическая информация о движении машины, информация о работе датчиков. Информация должна выкладываться как в оперативном режиме, так и по </w:t>
      </w:r>
      <w:r>
        <w:rPr>
          <w:rStyle w:val="CharStyle14"/>
          <w:b/>
          <w:bCs/>
        </w:rPr>
        <w:t>произвольному запросу;</w:t>
      </w:r>
      <w:r>
        <w:rPr>
          <w:lang w:val="ru-RU" w:eastAsia="ru-RU" w:bidi="ru-RU"/>
          <w:w w:val="100"/>
          <w:spacing w:val="0"/>
          <w:color w:val="000000"/>
          <w:position w:val="0"/>
        </w:rPr>
        <w:tab/>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Вывод отчетной документации.</w:t>
      </w:r>
    </w:p>
    <w:p>
      <w:pPr>
        <w:pStyle w:val="Style3"/>
        <w:widowControl w:val="0"/>
        <w:keepNext w:val="0"/>
        <w:keepLines w:val="0"/>
        <w:shd w:val="clear" w:color="auto" w:fill="auto"/>
        <w:bidi w:val="0"/>
        <w:jc w:val="left"/>
        <w:spacing w:before="0" w:after="0" w:line="264" w:lineRule="exact"/>
        <w:ind w:left="120" w:right="100" w:firstLine="0"/>
      </w:pPr>
      <w:r>
        <w:rPr>
          <w:lang w:val="ru-RU" w:eastAsia="ru-RU" w:bidi="ru-RU"/>
          <w:w w:val="100"/>
          <w:spacing w:val="0"/>
          <w:color w:val="000000"/>
          <w:position w:val="0"/>
        </w:rPr>
        <w:t xml:space="preserve">Уведомление о потери связи с автотранспортом Уведомление о выездах за пределы геозон Отслеживание качество вождения автотранспорта Автоматическое заполнение отчетов Автоматическая отправка отчетов Отслеживание соблюдения маршрутов </w:t>
      </w:r>
      <w:r>
        <w:rPr>
          <w:lang w:val="en-US" w:eastAsia="en-US" w:bidi="en-US"/>
          <w:w w:val="100"/>
          <w:spacing w:val="0"/>
          <w:color w:val="000000"/>
          <w:position w:val="0"/>
        </w:rPr>
        <w:t xml:space="preserve">Web </w:t>
      </w:r>
      <w:r>
        <w:rPr>
          <w:lang w:val="ru-RU" w:eastAsia="ru-RU" w:bidi="ru-RU"/>
          <w:w w:val="100"/>
          <w:spacing w:val="0"/>
          <w:color w:val="000000"/>
          <w:position w:val="0"/>
        </w:rPr>
        <w:t>интерфейс</w:t>
      </w:r>
    </w:p>
    <w:p>
      <w:pPr>
        <w:pStyle w:val="Style3"/>
        <w:widowControl w:val="0"/>
        <w:keepNext w:val="0"/>
        <w:keepLines w:val="0"/>
        <w:shd w:val="clear" w:color="auto" w:fill="auto"/>
        <w:bidi w:val="0"/>
        <w:jc w:val="left"/>
        <w:spacing w:before="0" w:after="0" w:line="264" w:lineRule="exact"/>
        <w:ind w:left="120" w:right="100" w:firstLine="0"/>
      </w:pPr>
      <w:r>
        <w:rPr>
          <w:lang w:val="ru-RU" w:eastAsia="ru-RU" w:bidi="ru-RU"/>
          <w:w w:val="100"/>
          <w:spacing w:val="0"/>
          <w:color w:val="000000"/>
          <w:position w:val="0"/>
        </w:rPr>
        <w:t>Наличие мобильного приложения, с возможностью автоматического уведомления Возможность создания нескольких учетных записей, для разграничения доступа Возможность построения индивидуальных отчетов исходя из потребностей клиента Автоматическое сравнение отчетов по путевым листам</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Создание и печать путевых листов по формам, утвержденным Минтрансом РФ</w:t>
      </w:r>
    </w:p>
    <w:p>
      <w:pPr>
        <w:pStyle w:val="Style3"/>
        <w:widowControl w:val="0"/>
        <w:keepNext w:val="0"/>
        <w:keepLines w:val="0"/>
        <w:shd w:val="clear" w:color="auto" w:fill="auto"/>
        <w:bidi w:val="0"/>
        <w:jc w:val="left"/>
        <w:spacing w:before="0" w:after="0" w:line="264" w:lineRule="exact"/>
        <w:ind w:left="120" w:right="100" w:firstLine="0"/>
      </w:pPr>
      <w:r>
        <w:rPr>
          <w:lang w:val="ru-RU" w:eastAsia="ru-RU" w:bidi="ru-RU"/>
          <w:w w:val="100"/>
          <w:spacing w:val="0"/>
          <w:color w:val="000000"/>
          <w:position w:val="0"/>
        </w:rPr>
        <w:t>Автоматическое заполнение путевых листов по фактически пройденному маршруту по данным системы мониторинга</w:t>
      </w:r>
    </w:p>
    <w:p>
      <w:pPr>
        <w:pStyle w:val="Style3"/>
        <w:widowControl w:val="0"/>
        <w:keepNext w:val="0"/>
        <w:keepLines w:val="0"/>
        <w:shd w:val="clear" w:color="auto" w:fill="auto"/>
        <w:bidi w:val="0"/>
        <w:jc w:val="left"/>
        <w:spacing w:before="0" w:after="0" w:line="264" w:lineRule="exact"/>
        <w:ind w:left="120" w:right="100" w:firstLine="0"/>
      </w:pPr>
      <w:r>
        <w:rPr>
          <w:lang w:val="ru-RU" w:eastAsia="ru-RU" w:bidi="ru-RU"/>
          <w:w w:val="100"/>
          <w:spacing w:val="0"/>
          <w:color w:val="000000"/>
          <w:position w:val="0"/>
        </w:rPr>
        <w:t>Автоматический расчет нормативного расхода топлива по формулам Минтранса РФ № АМ-23-р Возможность ведения учета нескольких видов топлива или смеси топлив для одного транспортного средства Учет ГСМ по технологическим операциям Автоматическая выгрузка данных из системы мониторинга</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Автоматическое сравнение данных по заправкам с АЗС с данными системы мониторинга</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Автоматическое сравнение данных по пробегу из путевых листов с данными системы мониторинга</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Наличие отчетов по сравнению данных путевых листов с данными системы мониторинга</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Наличие отчетов по движению топлива в следующих разрезах: водители, транспортные средства, виды</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топлива</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Возможность идентификации водителя</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Возможность получения отчета о качестве вождения и эксплуатации</w:t>
      </w:r>
    </w:p>
    <w:p>
      <w:pPr>
        <w:pStyle w:val="Style3"/>
        <w:widowControl w:val="0"/>
        <w:keepNext w:val="0"/>
        <w:keepLines w:val="0"/>
        <w:shd w:val="clear" w:color="auto" w:fill="auto"/>
        <w:bidi w:val="0"/>
        <w:jc w:val="left"/>
        <w:spacing w:before="0" w:after="0" w:line="264" w:lineRule="exact"/>
        <w:ind w:left="120" w:right="100" w:firstLine="0"/>
      </w:pPr>
      <w:r>
        <w:rPr>
          <w:lang w:val="ru-RU" w:eastAsia="ru-RU" w:bidi="ru-RU"/>
          <w:w w:val="100"/>
          <w:spacing w:val="0"/>
          <w:color w:val="000000"/>
          <w:position w:val="0"/>
        </w:rPr>
        <w:t xml:space="preserve">Возможность реализовывать мониторинг автотранспорта через любые мобильные устройства Автоматическое выявление потери связи Уведомление о событиях касательно объектов по </w:t>
      </w:r>
      <w:r>
        <w:rPr>
          <w:lang w:val="en-US" w:eastAsia="en-US" w:bidi="en-US"/>
          <w:w w:val="100"/>
          <w:spacing w:val="0"/>
          <w:color w:val="000000"/>
          <w:position w:val="0"/>
        </w:rPr>
        <w:t>SMS</w:t>
      </w:r>
    </w:p>
    <w:p>
      <w:pPr>
        <w:pStyle w:val="Style3"/>
        <w:widowControl w:val="0"/>
        <w:keepNext w:val="0"/>
        <w:keepLines w:val="0"/>
        <w:shd w:val="clear" w:color="auto" w:fill="auto"/>
        <w:bidi w:val="0"/>
        <w:jc w:val="left"/>
        <w:spacing w:before="0" w:after="0" w:line="264" w:lineRule="exact"/>
        <w:ind w:left="120" w:right="0" w:firstLine="0"/>
      </w:pPr>
      <w:r>
        <w:rPr>
          <w:lang w:val="ru-RU" w:eastAsia="ru-RU" w:bidi="ru-RU"/>
          <w:w w:val="100"/>
          <w:spacing w:val="0"/>
          <w:color w:val="000000"/>
          <w:position w:val="0"/>
        </w:rPr>
        <w:t xml:space="preserve">Экспорт проводок на списание топлива в Бухгалтерию предприятия </w:t>
      </w:r>
      <w:r>
        <w:rPr>
          <w:lang w:val="en-US" w:eastAsia="en-US" w:bidi="en-US"/>
          <w:w w:val="100"/>
          <w:spacing w:val="0"/>
          <w:color w:val="000000"/>
          <w:position w:val="0"/>
        </w:rPr>
        <w:t xml:space="preserve">1QERP </w:t>
      </w:r>
      <w:r>
        <w:rPr>
          <w:lang w:val="ru-RU" w:eastAsia="ru-RU" w:bidi="ru-RU"/>
          <w:w w:val="100"/>
          <w:spacing w:val="0"/>
          <w:color w:val="000000"/>
          <w:position w:val="0"/>
        </w:rPr>
        <w:t>Управление предприятием 2.0</w:t>
      </w:r>
    </w:p>
    <w:p>
      <w:pPr>
        <w:pStyle w:val="Style7"/>
        <w:widowControl w:val="0"/>
        <w:keepNext w:val="0"/>
        <w:keepLines w:val="0"/>
        <w:shd w:val="clear" w:color="auto" w:fill="auto"/>
        <w:bidi w:val="0"/>
        <w:jc w:val="both"/>
        <w:spacing w:before="0" w:after="0" w:line="317" w:lineRule="exact"/>
        <w:ind w:left="120" w:right="0" w:firstLine="88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17" w:lineRule="exact"/>
        <w:ind w:left="120" w:right="100" w:firstLine="880"/>
      </w:pPr>
      <w:r>
        <w:rPr>
          <w:lang w:val="ru-RU" w:eastAsia="ru-RU" w:bidi="ru-RU"/>
          <w:w w:val="100"/>
          <w:spacing w:val="0"/>
          <w:color w:val="000000"/>
          <w:position w:val="0"/>
        </w:rPr>
        <w:t>Вместе с тем, Заказчик в документации об Аукционе указал следующие дополнительные требование к услуге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(ГЛОНАСС): «...</w:t>
      </w:r>
    </w:p>
    <w:p>
      <w:pPr>
        <w:pStyle w:val="Style3"/>
        <w:widowControl w:val="0"/>
        <w:keepNext w:val="0"/>
        <w:keepLines w:val="0"/>
        <w:shd w:val="clear" w:color="auto" w:fill="auto"/>
        <w:bidi w:val="0"/>
        <w:jc w:val="both"/>
        <w:spacing w:before="0" w:after="90" w:line="210" w:lineRule="exact"/>
        <w:ind w:left="120" w:right="0" w:firstLine="880"/>
      </w:pPr>
      <w:r>
        <w:rPr>
          <w:lang w:val="ru-RU" w:eastAsia="ru-RU" w:bidi="ru-RU"/>
          <w:w w:val="100"/>
          <w:spacing w:val="0"/>
          <w:color w:val="000000"/>
          <w:position w:val="0"/>
        </w:rPr>
        <w:t>ЧАСТЬ 2. ОПИСАНИЕ ОБЪЕКТА ЗАКУПКИ (ТЕХНИЧЕСКОЕ ЗАДАНИЕ)</w:t>
      </w:r>
    </w:p>
    <w:p>
      <w:pPr>
        <w:pStyle w:val="Style3"/>
        <w:widowControl w:val="0"/>
        <w:keepNext w:val="0"/>
        <w:keepLines w:val="0"/>
        <w:shd w:val="clear" w:color="auto" w:fill="auto"/>
        <w:bidi w:val="0"/>
        <w:spacing w:before="0" w:after="247" w:line="264" w:lineRule="exact"/>
        <w:ind w:left="0" w:right="20" w:firstLine="0"/>
      </w:pPr>
      <w:r>
        <w:rPr>
          <w:lang w:val="ru-RU" w:eastAsia="ru-RU" w:bidi="ru-RU"/>
          <w:w w:val="100"/>
          <w:spacing w:val="0"/>
          <w:color w:val="000000"/>
          <w:position w:val="0"/>
        </w:rPr>
        <w:t>" 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(ГЛОНАСС)"</w:t>
      </w:r>
    </w:p>
    <w:tbl>
      <w:tblPr>
        <w:tblOverlap w:val="never"/>
        <w:tblLayout w:type="fixed"/>
        <w:jc w:val="center"/>
      </w:tblPr>
      <w:tblGrid>
        <w:gridCol w:w="629"/>
        <w:gridCol w:w="2491"/>
        <w:gridCol w:w="4939"/>
        <w:gridCol w:w="2323"/>
      </w:tblGrid>
      <w:tr>
        <w:trPr>
          <w:trHeight w:val="269" w:hRule="exact"/>
        </w:trPr>
        <w:tc>
          <w:tcPr>
            <w:shd w:val="clear" w:color="auto" w:fill="FFFFFF"/>
            <w:gridSpan w:val="4"/>
            <w:tcBorders>
              <w:left w:val="single" w:sz="4"/>
              <w:righ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left"/>
              <w:spacing w:before="0" w:after="0" w:line="210" w:lineRule="exact"/>
              <w:ind w:left="120" w:right="0" w:firstLine="0"/>
            </w:pPr>
            <w:r>
              <w:rPr>
                <w:rStyle w:val="CharStyle15"/>
              </w:rPr>
              <w:t>• ••</w:t>
            </w:r>
          </w:p>
        </w:tc>
      </w:tr>
      <w:tr>
        <w:trPr>
          <w:trHeight w:val="269" w:hRule="exact"/>
        </w:trPr>
        <w:tc>
          <w:tcPr>
            <w:shd w:val="clear" w:color="auto" w:fill="FFFFFF"/>
            <w:tcBorders>
              <w:lef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15"/>
              </w:rPr>
              <w:t>2. Пе</w:t>
            </w:r>
          </w:p>
        </w:tc>
        <w:tc>
          <w:tcPr>
            <w:shd w:val="clear" w:color="auto" w:fill="FFFFFF"/>
            <w:gridSpan w:val="3"/>
            <w:tcBorders>
              <w:left w:val="single" w:sz="4"/>
              <w:righ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left"/>
              <w:spacing w:before="0" w:after="0" w:line="210" w:lineRule="exact"/>
              <w:ind w:left="0" w:right="0" w:firstLine="0"/>
            </w:pPr>
            <w:r>
              <w:rPr>
                <w:rStyle w:val="CharStyle15"/>
              </w:rPr>
              <w:t>речень и объемы услуг</w:t>
            </w:r>
          </w:p>
        </w:tc>
      </w:tr>
      <w:tr>
        <w:trPr>
          <w:trHeight w:val="811" w:hRule="exact"/>
        </w:trPr>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left"/>
              <w:spacing w:before="0" w:after="60" w:line="210" w:lineRule="exact"/>
              <w:ind w:left="240" w:right="0" w:firstLine="0"/>
            </w:pPr>
            <w:r>
              <w:rPr>
                <w:rStyle w:val="CharStyle15"/>
              </w:rPr>
              <w:t>№</w:t>
            </w:r>
          </w:p>
          <w:p>
            <w:pPr>
              <w:pStyle w:val="Style7"/>
              <w:framePr w:w="10382" w:wrap="notBeside" w:vAnchor="text" w:hAnchor="text" w:xAlign="center" w:y="1"/>
              <w:widowControl w:val="0"/>
              <w:keepNext w:val="0"/>
              <w:keepLines w:val="0"/>
              <w:shd w:val="clear" w:color="auto" w:fill="auto"/>
              <w:bidi w:val="0"/>
              <w:jc w:val="left"/>
              <w:spacing w:before="60" w:after="0" w:line="210" w:lineRule="exact"/>
              <w:ind w:left="160" w:right="0" w:firstLine="0"/>
            </w:pPr>
            <w:r>
              <w:rPr>
                <w:rStyle w:val="CharStyle15"/>
              </w:rPr>
              <w:t>п\п</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left"/>
              <w:spacing w:before="0" w:after="0" w:line="210" w:lineRule="exact"/>
              <w:ind w:left="220" w:right="0" w:firstLine="0"/>
            </w:pPr>
            <w:r>
              <w:rPr>
                <w:rStyle w:val="CharStyle15"/>
              </w:rPr>
              <w:t>Наименование услуги</w:t>
            </w:r>
          </w:p>
        </w:tc>
        <w:tc>
          <w:tcPr>
            <w:shd w:val="clear" w:color="auto" w:fill="FFFFFF"/>
            <w:tcBorders>
              <w:left w:val="single" w:sz="4"/>
              <w:top w:val="single" w:sz="4"/>
            </w:tcBorders>
            <w:vAlign w:val="center"/>
          </w:tcPr>
          <w:p>
            <w:pPr>
              <w:pStyle w:val="Style7"/>
              <w:framePr w:w="10382" w:wrap="notBeside" w:vAnchor="text" w:hAnchor="text" w:xAlign="center" w:y="1"/>
              <w:widowControl w:val="0"/>
              <w:keepNext w:val="0"/>
              <w:keepLines w:val="0"/>
              <w:shd w:val="clear" w:color="auto" w:fill="auto"/>
              <w:bidi w:val="0"/>
              <w:jc w:val="center"/>
              <w:spacing w:before="0" w:after="0" w:line="210" w:lineRule="exact"/>
              <w:ind w:left="0" w:right="0" w:firstLine="0"/>
            </w:pPr>
            <w:r>
              <w:rPr>
                <w:rStyle w:val="CharStyle15"/>
              </w:rPr>
              <w:t>Описание услуги</w:t>
            </w:r>
          </w:p>
        </w:tc>
        <w:tc>
          <w:tcPr>
            <w:shd w:val="clear" w:color="auto" w:fill="FFFFFF"/>
            <w:tcBorders>
              <w:left w:val="single" w:sz="4"/>
              <w:right w:val="single" w:sz="4"/>
              <w:top w:val="single" w:sz="4"/>
            </w:tcBorders>
            <w:vAlign w:val="bottom"/>
          </w:tcPr>
          <w:p>
            <w:pPr>
              <w:pStyle w:val="Style7"/>
              <w:framePr w:w="10382" w:wrap="notBeside" w:vAnchor="text" w:hAnchor="text" w:xAlign="center" w:y="1"/>
              <w:widowControl w:val="0"/>
              <w:keepNext w:val="0"/>
              <w:keepLines w:val="0"/>
              <w:shd w:val="clear" w:color="auto" w:fill="auto"/>
              <w:bidi w:val="0"/>
              <w:jc w:val="center"/>
              <w:spacing w:before="0" w:after="0" w:line="254" w:lineRule="exact"/>
              <w:ind w:left="0" w:right="0" w:firstLine="0"/>
            </w:pPr>
            <w:r>
              <w:rPr>
                <w:rStyle w:val="CharStyle15"/>
              </w:rPr>
              <w:t>Количественный показатель объема услуги</w:t>
            </w:r>
          </w:p>
        </w:tc>
      </w:tr>
      <w:tr>
        <w:trPr>
          <w:trHeight w:val="1536" w:hRule="exact"/>
        </w:trPr>
        <w:tc>
          <w:tcPr>
            <w:shd w:val="clear" w:color="auto" w:fill="FFFFFF"/>
            <w:tcBorders>
              <w:left w:val="single" w:sz="4"/>
              <w:top w:val="single" w:sz="4"/>
              <w:bottom w:val="single" w:sz="4"/>
            </w:tcBorders>
            <w:vAlign w:val="center"/>
          </w:tcPr>
          <w:p>
            <w:pPr>
              <w:pStyle w:val="Style7"/>
              <w:framePr w:w="10382" w:wrap="notBeside" w:vAnchor="text" w:hAnchor="text" w:xAlign="center" w:y="1"/>
              <w:widowControl w:val="0"/>
              <w:keepNext w:val="0"/>
              <w:keepLines w:val="0"/>
              <w:shd w:val="clear" w:color="auto" w:fill="auto"/>
              <w:bidi w:val="0"/>
              <w:jc w:val="left"/>
              <w:spacing w:before="0" w:after="0" w:line="210" w:lineRule="exact"/>
              <w:ind w:left="160" w:right="0" w:firstLine="0"/>
            </w:pPr>
            <w:r>
              <w:rPr>
                <w:rStyle w:val="CharStyle15"/>
              </w:rPr>
              <w:t>1</w:t>
            </w:r>
          </w:p>
        </w:tc>
        <w:tc>
          <w:tcPr>
            <w:shd w:val="clear" w:color="auto" w:fill="FFFFFF"/>
            <w:tcBorders>
              <w:left w:val="single" w:sz="4"/>
              <w:top w:val="single" w:sz="4"/>
              <w:bottom w:val="single" w:sz="4"/>
            </w:tcBorders>
            <w:vAlign w:val="bottom"/>
          </w:tcPr>
          <w:p>
            <w:pPr>
              <w:pStyle w:val="Style7"/>
              <w:framePr w:w="10382" w:wrap="notBeside" w:vAnchor="text" w:hAnchor="text" w:xAlign="center" w:y="1"/>
              <w:widowControl w:val="0"/>
              <w:keepNext w:val="0"/>
              <w:keepLines w:val="0"/>
              <w:shd w:val="clear" w:color="auto" w:fill="auto"/>
              <w:bidi w:val="0"/>
              <w:jc w:val="left"/>
              <w:spacing w:before="0" w:after="0" w:line="288" w:lineRule="exact"/>
              <w:ind w:left="100" w:right="0" w:firstLine="0"/>
            </w:pPr>
            <w:r>
              <w:rPr>
                <w:rStyle w:val="CharStyle15"/>
              </w:rPr>
              <w:t>Услуги по управлению спутниковыми терминалами и сопутствующим</w:t>
            </w:r>
          </w:p>
        </w:tc>
        <w:tc>
          <w:tcPr>
            <w:shd w:val="clear" w:color="auto" w:fill="FFFFFF"/>
            <w:tcBorders>
              <w:left w:val="single" w:sz="4"/>
              <w:top w:val="single" w:sz="4"/>
              <w:bottom w:val="single" w:sz="4"/>
            </w:tcBorders>
            <w:vAlign w:val="bottom"/>
          </w:tcPr>
          <w:p>
            <w:pPr>
              <w:pStyle w:val="Style7"/>
              <w:framePr w:w="10382" w:wrap="notBeside" w:vAnchor="text" w:hAnchor="text" w:xAlign="center" w:y="1"/>
              <w:widowControl w:val="0"/>
              <w:keepNext w:val="0"/>
              <w:keepLines w:val="0"/>
              <w:shd w:val="clear" w:color="auto" w:fill="auto"/>
              <w:bidi w:val="0"/>
              <w:jc w:val="both"/>
              <w:spacing w:before="0" w:after="0" w:line="250" w:lineRule="exact"/>
              <w:ind w:left="0" w:right="0" w:firstLine="0"/>
            </w:pPr>
            <w:r>
              <w:rPr>
                <w:rStyle w:val="CharStyle15"/>
              </w:rPr>
              <w:t xml:space="preserve">Обслуживание установленного на 60 единицах автотранспорта Заказчика навигационного оборудования Прибор спутникового мониторинга </w:t>
            </w:r>
            <w:r>
              <w:rPr>
                <w:rStyle w:val="CharStyle15"/>
                <w:lang w:val="en-US" w:eastAsia="en-US" w:bidi="en-US"/>
              </w:rPr>
              <w:t xml:space="preserve">GALILEOSKY </w:t>
            </w:r>
            <w:r>
              <w:rPr>
                <w:rStyle w:val="CharStyle15"/>
              </w:rPr>
              <w:t>ГЛОНАСС</w:t>
            </w:r>
            <w:r>
              <w:rPr>
                <w:rStyle w:val="CharStyle15"/>
                <w:lang w:val="en-US" w:eastAsia="en-US" w:bidi="en-US"/>
              </w:rPr>
              <w:t xml:space="preserve">/GPS v </w:t>
            </w:r>
            <w:r>
              <w:rPr>
                <w:rStyle w:val="CharStyle15"/>
              </w:rPr>
              <w:t xml:space="preserve">5.0 с комплектом шнуров и антеннами, датчиков контроля топлива </w:t>
            </w:r>
            <w:r>
              <w:rPr>
                <w:rStyle w:val="CharStyle15"/>
                <w:lang w:val="en-US" w:eastAsia="en-US" w:bidi="en-US"/>
              </w:rPr>
              <w:t xml:space="preserve">Eurosens Dominator RS S1, </w:t>
            </w:r>
            <w:r>
              <w:rPr>
                <w:rStyle w:val="CharStyle15"/>
              </w:rPr>
              <w:t>на</w:t>
            </w:r>
          </w:p>
        </w:tc>
        <w:tc>
          <w:tcPr>
            <w:shd w:val="clear" w:color="auto" w:fill="FFFFFF"/>
            <w:tcBorders>
              <w:left w:val="single" w:sz="4"/>
              <w:right w:val="single" w:sz="4"/>
              <w:top w:val="single" w:sz="4"/>
              <w:bottom w:val="single" w:sz="4"/>
            </w:tcBorders>
            <w:vAlign w:val="bottom"/>
          </w:tcPr>
          <w:p>
            <w:pPr>
              <w:pStyle w:val="Style7"/>
              <w:framePr w:w="10382" w:wrap="notBeside" w:vAnchor="text" w:hAnchor="text" w:xAlign="center" w:y="1"/>
              <w:widowControl w:val="0"/>
              <w:keepNext w:val="0"/>
              <w:keepLines w:val="0"/>
              <w:shd w:val="clear" w:color="auto" w:fill="auto"/>
              <w:bidi w:val="0"/>
              <w:jc w:val="left"/>
              <w:spacing w:before="0" w:after="0" w:line="274" w:lineRule="exact"/>
              <w:ind w:left="140" w:right="0" w:firstLine="0"/>
            </w:pPr>
            <w:r>
              <w:rPr>
                <w:rStyle w:val="CharStyle15"/>
              </w:rPr>
              <w:t>60 единиц техники 1) период с 08.11.2017г. по 30.11.2017г. - 31305,30 руб.;</w:t>
            </w:r>
          </w:p>
        </w:tc>
      </w:tr>
    </w:tbl>
    <w:p>
      <w:pPr>
        <w:widowControl w:val="0"/>
        <w:rPr>
          <w:sz w:val="2"/>
          <w:szCs w:val="2"/>
        </w:rPr>
      </w:pPr>
    </w:p>
    <w:tbl>
      <w:tblPr>
        <w:tblOverlap w:val="never"/>
        <w:tblLayout w:type="fixed"/>
        <w:jc w:val="center"/>
      </w:tblPr>
      <w:tblGrid>
        <w:gridCol w:w="614"/>
        <w:gridCol w:w="2506"/>
        <w:gridCol w:w="4939"/>
        <w:gridCol w:w="2323"/>
      </w:tblGrid>
      <w:tr>
        <w:trPr>
          <w:trHeight w:val="10339" w:hRule="exact"/>
        </w:trPr>
        <w:tc>
          <w:tcPr>
            <w:shd w:val="clear" w:color="auto" w:fill="FFFFFF"/>
            <w:tcBorders>
              <w:left w:val="single" w:sz="4"/>
              <w:top w:val="single" w:sz="4"/>
              <w:bottom w:val="single" w:sz="4"/>
            </w:tcBorders>
            <w:vAlign w:val="top"/>
          </w:tcPr>
          <w:p>
            <w:pPr>
              <w:framePr w:w="10382" w:wrap="notBeside" w:vAnchor="text" w:hAnchor="text" w:xAlign="center" w:y="1"/>
              <w:widowControl w:val="0"/>
              <w:rPr>
                <w:sz w:val="10"/>
                <w:szCs w:val="10"/>
              </w:rPr>
            </w:pPr>
          </w:p>
        </w:tc>
        <w:tc>
          <w:tcPr>
            <w:shd w:val="clear" w:color="auto" w:fill="FFFFFF"/>
            <w:tcBorders>
              <w:left w:val="single" w:sz="4"/>
              <w:top w:val="single" w:sz="4"/>
              <w:bottom w:val="single" w:sz="4"/>
            </w:tcBorders>
            <w:vAlign w:val="top"/>
          </w:tcPr>
          <w:p>
            <w:pPr>
              <w:pStyle w:val="Style7"/>
              <w:framePr w:w="10382" w:wrap="notBeside" w:vAnchor="text" w:hAnchor="text" w:xAlign="center" w:y="1"/>
              <w:widowControl w:val="0"/>
              <w:keepNext w:val="0"/>
              <w:keepLines w:val="0"/>
              <w:shd w:val="clear" w:color="auto" w:fill="auto"/>
              <w:bidi w:val="0"/>
              <w:jc w:val="left"/>
              <w:spacing w:before="0" w:after="0" w:line="288" w:lineRule="exact"/>
              <w:ind w:left="120" w:right="0" w:firstLine="0"/>
            </w:pPr>
            <w:r>
              <w:rPr>
                <w:rStyle w:val="CharStyle15"/>
              </w:rPr>
              <w:t>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(ГЛОНАСС)</w:t>
            </w:r>
          </w:p>
        </w:tc>
        <w:tc>
          <w:tcPr>
            <w:shd w:val="clear" w:color="auto" w:fill="FFFFFF"/>
            <w:tcBorders>
              <w:left w:val="single" w:sz="4"/>
              <w:top w:val="single" w:sz="4"/>
              <w:bottom w:val="single" w:sz="4"/>
            </w:tcBorders>
            <w:vAlign w:val="bottom"/>
          </w:tcPr>
          <w:p>
            <w:pPr>
              <w:pStyle w:val="Style7"/>
              <w:framePr w:w="10382"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15"/>
              </w:rPr>
              <w:t xml:space="preserve">сервере компании посредством открытого доступа к </w:t>
            </w:r>
            <w:r>
              <w:rPr>
                <w:rStyle w:val="CharStyle15"/>
                <w:lang w:val="en-US" w:eastAsia="en-US" w:bidi="en-US"/>
              </w:rPr>
              <w:t>Web</w:t>
            </w:r>
            <w:r>
              <w:rPr>
                <w:rStyle w:val="CharStyle15"/>
              </w:rPr>
              <w:t xml:space="preserve">-версии установленного программного обеспечения </w:t>
            </w:r>
            <w:r>
              <w:rPr>
                <w:rStyle w:val="CharStyle15"/>
                <w:lang w:val="en-US" w:eastAsia="en-US" w:bidi="en-US"/>
              </w:rPr>
              <w:t xml:space="preserve">WIALON LOCAL </w:t>
            </w:r>
            <w:r>
              <w:rPr>
                <w:rStyle w:val="CharStyle15"/>
              </w:rPr>
              <w:t>(или его эквивалента)</w:t>
            </w:r>
          </w:p>
          <w:p>
            <w:pPr>
              <w:pStyle w:val="Style7"/>
              <w:framePr w:w="10382" w:wrap="notBeside" w:vAnchor="text" w:hAnchor="text" w:xAlign="center" w:y="1"/>
              <w:widowControl w:val="0"/>
              <w:keepNext w:val="0"/>
              <w:keepLines w:val="0"/>
              <w:shd w:val="clear" w:color="auto" w:fill="auto"/>
              <w:bidi w:val="0"/>
              <w:jc w:val="both"/>
              <w:spacing w:before="0" w:after="0" w:line="254" w:lineRule="exact"/>
              <w:ind w:left="0" w:right="0" w:firstLine="0"/>
            </w:pPr>
            <w:r>
              <w:rPr>
                <w:rStyle w:val="CharStyle15"/>
              </w:rPr>
              <w:t>Обеспечение работы установленного оборудования фото-фиксации и передача файлов на сервер.</w:t>
            </w:r>
          </w:p>
          <w:p>
            <w:pPr>
              <w:pStyle w:val="Style7"/>
              <w:framePr w:w="10382" w:wrap="notBeside" w:vAnchor="text" w:hAnchor="text" w:xAlign="center" w:y="1"/>
              <w:widowControl w:val="0"/>
              <w:keepNext w:val="0"/>
              <w:keepLines w:val="0"/>
              <w:shd w:val="clear" w:color="auto" w:fill="auto"/>
              <w:bidi w:val="0"/>
              <w:jc w:val="left"/>
              <w:spacing w:before="0" w:after="0" w:line="254" w:lineRule="exact"/>
              <w:ind w:left="120" w:right="0" w:firstLine="240"/>
            </w:pPr>
            <w:r>
              <w:rPr>
                <w:rStyle w:val="CharStyle15"/>
              </w:rPr>
              <w:t xml:space="preserve">Бесплатное предоставление </w:t>
            </w:r>
            <w:r>
              <w:rPr>
                <w:rStyle w:val="CharStyle15"/>
                <w:lang w:val="en-US" w:eastAsia="en-US" w:bidi="en-US"/>
              </w:rPr>
              <w:t>SIM</w:t>
            </w:r>
            <w:r>
              <w:rPr>
                <w:rStyle w:val="CharStyle15"/>
              </w:rPr>
              <w:t xml:space="preserve">-карт Услуги по обеспечению связи с навигационным оборудованием </w:t>
            </w:r>
            <w:r>
              <w:rPr>
                <w:rStyle w:val="CharStyle15"/>
                <w:lang w:val="en-US" w:eastAsia="en-US" w:bidi="en-US"/>
              </w:rPr>
              <w:t xml:space="preserve">(GSM/GPRS </w:t>
            </w:r>
            <w:r>
              <w:rPr>
                <w:rStyle w:val="CharStyle15"/>
              </w:rPr>
              <w:t>трафик)</w:t>
            </w:r>
          </w:p>
          <w:p>
            <w:pPr>
              <w:pStyle w:val="Style7"/>
              <w:framePr w:w="10382" w:wrap="notBeside" w:vAnchor="text" w:hAnchor="text" w:xAlign="center" w:y="1"/>
              <w:widowControl w:val="0"/>
              <w:keepNext w:val="0"/>
              <w:keepLines w:val="0"/>
              <w:shd w:val="clear" w:color="auto" w:fill="auto"/>
              <w:bidi w:val="0"/>
              <w:jc w:val="both"/>
              <w:spacing w:before="0" w:after="0" w:line="254" w:lineRule="exact"/>
              <w:ind w:left="0" w:right="0" w:firstLine="240"/>
            </w:pPr>
            <w:r>
              <w:rPr>
                <w:rStyle w:val="CharStyle15"/>
              </w:rPr>
              <w:t xml:space="preserve">Гарантия на навигационное оборудование Прибор спутникового мониторинга GALILEOSKYГЛОНАСС/GPS </w:t>
            </w:r>
            <w:r>
              <w:rPr>
                <w:rStyle w:val="CharStyle15"/>
                <w:lang w:val="en-US" w:eastAsia="en-US" w:bidi="en-US"/>
              </w:rPr>
              <w:t xml:space="preserve">v </w:t>
            </w:r>
            <w:r>
              <w:rPr>
                <w:rStyle w:val="CharStyle15"/>
              </w:rPr>
              <w:t xml:space="preserve">5.0 с комплектом шнуров и антеннами, датчиков контроля топлива </w:t>
            </w:r>
            <w:r>
              <w:rPr>
                <w:rStyle w:val="CharStyle15"/>
                <w:lang w:val="en-US" w:eastAsia="en-US" w:bidi="en-US"/>
              </w:rPr>
              <w:t xml:space="preserve">Eurosens Dominator RS S1. </w:t>
            </w:r>
            <w:r>
              <w:rPr>
                <w:rStyle w:val="CharStyle15"/>
              </w:rPr>
              <w:t>(Для соблюдения условий гарантии завода-изготовителя оборудования при осуществлении ремонта и технического обслуживания)</w:t>
            </w:r>
          </w:p>
          <w:p>
            <w:pPr>
              <w:pStyle w:val="Style7"/>
              <w:framePr w:w="10382" w:wrap="notBeside" w:vAnchor="text" w:hAnchor="text" w:xAlign="center" w:y="1"/>
              <w:widowControl w:val="0"/>
              <w:keepNext w:val="0"/>
              <w:keepLines w:val="0"/>
              <w:shd w:val="clear" w:color="auto" w:fill="auto"/>
              <w:bidi w:val="0"/>
              <w:jc w:val="both"/>
              <w:spacing w:before="0" w:after="0" w:line="254" w:lineRule="exact"/>
              <w:ind w:left="0" w:right="0" w:firstLine="240"/>
            </w:pPr>
            <w:r>
              <w:rPr>
                <w:rStyle w:val="CharStyle15"/>
              </w:rPr>
              <w:t>Ремонт навигационного оборудования и датчиков контроля топлива.</w:t>
            </w:r>
          </w:p>
          <w:p>
            <w:pPr>
              <w:pStyle w:val="Style7"/>
              <w:framePr w:w="10382" w:wrap="notBeside" w:vAnchor="text" w:hAnchor="text" w:xAlign="center" w:y="1"/>
              <w:widowControl w:val="0"/>
              <w:keepNext w:val="0"/>
              <w:keepLines w:val="0"/>
              <w:shd w:val="clear" w:color="auto" w:fill="auto"/>
              <w:bidi w:val="0"/>
              <w:jc w:val="both"/>
              <w:spacing w:before="0" w:after="0" w:line="250" w:lineRule="exact"/>
              <w:ind w:left="0" w:right="0" w:firstLine="240"/>
            </w:pPr>
            <w:r>
              <w:rPr>
                <w:rStyle w:val="CharStyle15"/>
              </w:rPr>
              <w:t>Плановое техническое обслуживание навигационного оборудования и датчиков.</w:t>
            </w:r>
          </w:p>
          <w:p>
            <w:pPr>
              <w:pStyle w:val="Style7"/>
              <w:framePr w:w="10382" w:wrap="notBeside" w:vAnchor="text" w:hAnchor="text" w:xAlign="center" w:y="1"/>
              <w:widowControl w:val="0"/>
              <w:keepNext w:val="0"/>
              <w:keepLines w:val="0"/>
              <w:shd w:val="clear" w:color="auto" w:fill="auto"/>
              <w:bidi w:val="0"/>
              <w:jc w:val="both"/>
              <w:spacing w:before="0" w:after="0" w:line="254" w:lineRule="exact"/>
              <w:ind w:left="0" w:right="0" w:firstLine="240"/>
            </w:pPr>
            <w:r>
              <w:rPr>
                <w:rStyle w:val="CharStyle15"/>
              </w:rPr>
              <w:t>Поддержание резервного фонда навигационного оборудования и датчиков.</w:t>
            </w:r>
          </w:p>
          <w:p>
            <w:pPr>
              <w:pStyle w:val="Style7"/>
              <w:framePr w:w="10382" w:wrap="notBeside" w:vAnchor="text" w:hAnchor="text" w:xAlign="center" w:y="1"/>
              <w:widowControl w:val="0"/>
              <w:keepNext w:val="0"/>
              <w:keepLines w:val="0"/>
              <w:shd w:val="clear" w:color="auto" w:fill="auto"/>
              <w:bidi w:val="0"/>
              <w:jc w:val="left"/>
              <w:spacing w:before="0" w:after="0" w:line="254" w:lineRule="exact"/>
              <w:ind w:left="120" w:right="0" w:firstLine="240"/>
            </w:pPr>
            <w:r>
              <w:rPr>
                <w:rStyle w:val="CharStyle15"/>
              </w:rPr>
              <w:t xml:space="preserve">Услуга «Персональный менеджер» Круглосуточный прием заявок </w:t>
            </w:r>
            <w:r>
              <w:rPr>
                <w:rStyle w:val="CharStyle15"/>
                <w:lang w:val="en-US" w:eastAsia="en-US" w:bidi="en-US"/>
              </w:rPr>
              <w:t xml:space="preserve">on-line </w:t>
            </w:r>
            <w:r>
              <w:rPr>
                <w:rStyle w:val="CharStyle15"/>
              </w:rPr>
              <w:t xml:space="preserve">(посредством описания неисправностей в работе оборудования в «личном кабинете» </w:t>
            </w:r>
            <w:r>
              <w:rPr>
                <w:rStyle w:val="CharStyle15"/>
                <w:lang w:val="en-US" w:eastAsia="en-US" w:bidi="en-US"/>
              </w:rPr>
              <w:t>Web</w:t>
            </w:r>
            <w:r>
              <w:rPr>
                <w:rStyle w:val="CharStyle15"/>
              </w:rPr>
              <w:t>-версии программного обеспечения сотрудника Заказчика)</w:t>
            </w:r>
          </w:p>
          <w:p>
            <w:pPr>
              <w:pStyle w:val="Style7"/>
              <w:framePr w:w="10382" w:wrap="notBeside" w:vAnchor="text" w:hAnchor="text" w:xAlign="center" w:y="1"/>
              <w:widowControl w:val="0"/>
              <w:keepNext w:val="0"/>
              <w:keepLines w:val="0"/>
              <w:shd w:val="clear" w:color="auto" w:fill="auto"/>
              <w:bidi w:val="0"/>
              <w:jc w:val="left"/>
              <w:spacing w:before="0" w:after="0" w:line="254" w:lineRule="exact"/>
              <w:ind w:left="120" w:right="0" w:firstLine="240"/>
            </w:pPr>
            <w:r>
              <w:rPr>
                <w:rStyle w:val="CharStyle15"/>
              </w:rPr>
              <w:t>Техническое обслуживание в рабочие, выходные и праздничные дни с 8.00 до 20.00 Неограниченные бесплатные выезды специалистов Исполнителя к объектам Заказчика. (гарантийные и не гарантийные случаи) по заявке Сроки оперативного реагирования по заявкам от 4 до 12 рабочих часов с момента опубликования заявки на сервисном чате сайта Исполнителя.</w:t>
            </w:r>
          </w:p>
        </w:tc>
        <w:tc>
          <w:tcPr>
            <w:shd w:val="clear" w:color="auto" w:fill="FFFFFF"/>
            <w:tcBorders>
              <w:left w:val="single" w:sz="4"/>
              <w:right w:val="single" w:sz="4"/>
              <w:top w:val="single" w:sz="4"/>
              <w:bottom w:val="single" w:sz="4"/>
            </w:tcBorders>
            <w:vAlign w:val="top"/>
          </w:tcPr>
          <w:p>
            <w:pPr>
              <w:pStyle w:val="Style7"/>
              <w:framePr w:w="10382" w:wrap="notBeside" w:vAnchor="text" w:hAnchor="text" w:xAlign="center" w:y="1"/>
              <w:widowControl w:val="0"/>
              <w:keepNext w:val="0"/>
              <w:keepLines w:val="0"/>
              <w:shd w:val="clear" w:color="auto" w:fill="auto"/>
              <w:bidi w:val="0"/>
              <w:jc w:val="left"/>
              <w:spacing w:before="0" w:after="0" w:line="274" w:lineRule="exact"/>
              <w:ind w:left="120" w:right="0" w:firstLine="0"/>
            </w:pPr>
            <w:r>
              <w:rPr>
                <w:rStyle w:val="CharStyle15"/>
              </w:rPr>
              <w:t>2) период с 01.12.2017г. по 31.12.2017г. - 42194,10 руб.</w:t>
            </w:r>
          </w:p>
        </w:tc>
      </w:tr>
    </w:tbl>
    <w:p>
      <w:pPr>
        <w:widowControl w:val="0"/>
        <w:rPr>
          <w:sz w:val="2"/>
          <w:szCs w:val="2"/>
        </w:rPr>
      </w:pPr>
    </w:p>
    <w:p>
      <w:pPr>
        <w:pStyle w:val="Style7"/>
        <w:widowControl w:val="0"/>
        <w:keepNext w:val="0"/>
        <w:keepLines w:val="0"/>
        <w:shd w:val="clear" w:color="auto" w:fill="auto"/>
        <w:bidi w:val="0"/>
        <w:jc w:val="both"/>
        <w:spacing w:before="54" w:after="0" w:line="260" w:lineRule="exact"/>
        <w:ind w:left="1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22" w:lineRule="exact"/>
        <w:ind w:left="120" w:right="60" w:firstLine="860"/>
      </w:pPr>
      <w:r>
        <w:rPr>
          <w:lang w:val="ru-RU" w:eastAsia="ru-RU" w:bidi="ru-RU"/>
          <w:w w:val="100"/>
          <w:spacing w:val="0"/>
          <w:color w:val="000000"/>
          <w:position w:val="0"/>
        </w:rPr>
        <w:t xml:space="preserve">Таким образом, наряду с оказанием 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(ГЛОНАСС), Исполнитель должен выполнитесь работы по обслуживанию и ремонту оборудования (прибора спутникового мониторинга </w:t>
      </w:r>
      <w:r>
        <w:rPr>
          <w:lang w:val="en-US" w:eastAsia="en-US" w:bidi="en-US"/>
          <w:w w:val="100"/>
          <w:spacing w:val="0"/>
          <w:color w:val="000000"/>
          <w:position w:val="0"/>
        </w:rPr>
        <w:t xml:space="preserve">GALILEOSKY </w:t>
      </w:r>
      <w:r>
        <w:rPr>
          <w:lang w:val="ru-RU" w:eastAsia="ru-RU" w:bidi="ru-RU"/>
          <w:w w:val="100"/>
          <w:spacing w:val="0"/>
          <w:color w:val="000000"/>
          <w:position w:val="0"/>
        </w:rPr>
        <w:t>ГЛОНАСС</w:t>
      </w:r>
      <w:r>
        <w:rPr>
          <w:lang w:val="en-US" w:eastAsia="en-US" w:bidi="en-US"/>
          <w:w w:val="100"/>
          <w:spacing w:val="0"/>
          <w:color w:val="000000"/>
          <w:position w:val="0"/>
        </w:rPr>
        <w:t xml:space="preserve">/GPS v </w:t>
      </w:r>
      <w:r>
        <w:rPr>
          <w:lang w:val="ru-RU" w:eastAsia="ru-RU" w:bidi="ru-RU"/>
          <w:w w:val="100"/>
          <w:spacing w:val="0"/>
          <w:color w:val="000000"/>
          <w:position w:val="0"/>
        </w:rPr>
        <w:t xml:space="preserve">5.0; датчиков контроля топлива </w:t>
      </w:r>
      <w:r>
        <w:rPr>
          <w:lang w:val="en-US" w:eastAsia="en-US" w:bidi="en-US"/>
          <w:w w:val="100"/>
          <w:spacing w:val="0"/>
          <w:color w:val="000000"/>
          <w:position w:val="0"/>
        </w:rPr>
        <w:t xml:space="preserve">Eurosens Dominator RS S1), </w:t>
      </w:r>
      <w:r>
        <w:rPr>
          <w:lang w:val="ru-RU" w:eastAsia="ru-RU" w:bidi="ru-RU"/>
          <w:w w:val="100"/>
          <w:spacing w:val="0"/>
          <w:color w:val="000000"/>
          <w:position w:val="0"/>
        </w:rPr>
        <w:t xml:space="preserve">а также поставить </w:t>
      </w:r>
      <w:r>
        <w:rPr>
          <w:lang w:val="en-US" w:eastAsia="en-US" w:bidi="en-US"/>
          <w:w w:val="100"/>
          <w:spacing w:val="0"/>
          <w:color w:val="000000"/>
          <w:position w:val="0"/>
        </w:rPr>
        <w:t>SIM</w:t>
      </w:r>
      <w:r>
        <w:rPr>
          <w:lang w:val="ru-RU" w:eastAsia="ru-RU" w:bidi="ru-RU"/>
          <w:w w:val="100"/>
          <w:spacing w:val="0"/>
          <w:color w:val="000000"/>
          <w:position w:val="0"/>
        </w:rPr>
        <w:t>-карты, предоставить услуги связи.</w:t>
      </w:r>
    </w:p>
    <w:p>
      <w:pPr>
        <w:pStyle w:val="Style7"/>
        <w:widowControl w:val="0"/>
        <w:keepNext w:val="0"/>
        <w:keepLines w:val="0"/>
        <w:shd w:val="clear" w:color="auto" w:fill="auto"/>
        <w:bidi w:val="0"/>
        <w:jc w:val="both"/>
        <w:spacing w:before="0" w:after="0" w:line="322" w:lineRule="exact"/>
        <w:ind w:left="120" w:right="60" w:firstLine="860"/>
      </w:pPr>
      <w:r>
        <w:rPr>
          <w:lang w:val="ru-RU" w:eastAsia="ru-RU" w:bidi="ru-RU"/>
          <w:w w:val="100"/>
          <w:spacing w:val="0"/>
          <w:color w:val="000000"/>
          <w:position w:val="0"/>
        </w:rPr>
        <w:t>Учитывая приведенное, Комиссия приходит к выводу, что в извещении о проведении Аукциона, документации об Аукционе Заказчиком не надлежащее указаны сведения об объекте закупки, что в свою очередь свидетельствует о необъективности описания объекта закупки.</w:t>
      </w:r>
    </w:p>
    <w:p>
      <w:pPr>
        <w:pStyle w:val="Style7"/>
        <w:widowControl w:val="0"/>
        <w:keepNext w:val="0"/>
        <w:keepLines w:val="0"/>
        <w:shd w:val="clear" w:color="auto" w:fill="auto"/>
        <w:bidi w:val="0"/>
        <w:jc w:val="both"/>
        <w:spacing w:before="0" w:after="0" w:line="322" w:lineRule="exact"/>
        <w:ind w:left="20" w:right="280" w:firstLine="860"/>
      </w:pPr>
      <w:r>
        <w:rPr>
          <w:lang w:val="ru-RU" w:eastAsia="ru-RU" w:bidi="ru-RU"/>
          <w:w w:val="100"/>
          <w:spacing w:val="0"/>
          <w:color w:val="000000"/>
          <w:position w:val="0"/>
        </w:rPr>
        <w:t>Данные действия Заказчика нарушают требования пункта 1 части 1 статьи 33, пункта 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149" w:line="322" w:lineRule="exact"/>
        <w:ind w:left="20" w:right="280" w:firstLine="860"/>
      </w:pPr>
      <w:r>
        <w:rPr>
          <w:lang w:val="ru-RU" w:eastAsia="ru-RU" w:bidi="ru-RU"/>
          <w:w w:val="100"/>
          <w:spacing w:val="0"/>
          <w:color w:val="000000"/>
          <w:position w:val="0"/>
        </w:rPr>
        <w:t>При этом Заказчик в документации об Аукционе указал требования к исполнителю услуг: «...</w:t>
      </w:r>
    </w:p>
    <w:p>
      <w:pPr>
        <w:pStyle w:val="Style3"/>
        <w:widowControl w:val="0"/>
        <w:keepNext w:val="0"/>
        <w:keepLines w:val="0"/>
        <w:shd w:val="clear" w:color="auto" w:fill="auto"/>
        <w:bidi w:val="0"/>
        <w:jc w:val="both"/>
        <w:spacing w:before="0" w:after="90" w:line="210" w:lineRule="exact"/>
        <w:ind w:left="20" w:right="0" w:firstLine="860"/>
      </w:pPr>
      <w:r>
        <w:rPr>
          <w:lang w:val="ru-RU" w:eastAsia="ru-RU" w:bidi="ru-RU"/>
          <w:w w:val="100"/>
          <w:spacing w:val="0"/>
          <w:color w:val="000000"/>
          <w:position w:val="0"/>
        </w:rPr>
        <w:t>ЧАСТЬ 2. ОПИСАНИЕ ОБЪЕКТА ЗАКУПКИ (ТЕХНИЧЕСКОЕ ЗАДАНИЕ)</w:t>
      </w:r>
    </w:p>
    <w:p>
      <w:pPr>
        <w:pStyle w:val="Style3"/>
        <w:widowControl w:val="0"/>
        <w:keepNext w:val="0"/>
        <w:keepLines w:val="0"/>
        <w:shd w:val="clear" w:color="auto" w:fill="auto"/>
        <w:bidi w:val="0"/>
        <w:spacing w:before="0" w:after="523" w:line="264" w:lineRule="exact"/>
        <w:ind w:left="260" w:right="0" w:firstLine="0"/>
      </w:pPr>
      <w:r>
        <w:rPr>
          <w:lang w:val="ru-RU" w:eastAsia="ru-RU" w:bidi="ru-RU"/>
          <w:w w:val="100"/>
          <w:spacing w:val="0"/>
          <w:color w:val="000000"/>
          <w:position w:val="0"/>
        </w:rPr>
        <w:t>" 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(ГЛОНАСС)"</w:t>
      </w:r>
    </w:p>
    <w:p>
      <w:pPr>
        <w:pStyle w:val="Style3"/>
        <w:tabs>
          <w:tab w:leader="underscore" w:pos="10263" w:val="left"/>
        </w:tabs>
        <w:widowControl w:val="0"/>
        <w:keepNext w:val="0"/>
        <w:keepLines w:val="0"/>
        <w:shd w:val="clear" w:color="auto" w:fill="auto"/>
        <w:bidi w:val="0"/>
        <w:jc w:val="both"/>
        <w:spacing w:before="0" w:after="0" w:line="210" w:lineRule="exact"/>
        <w:ind w:left="20" w:right="0" w:firstLine="0"/>
      </w:pPr>
      <w:r>
        <w:rPr>
          <w:rStyle w:val="CharStyle14"/>
          <w:b/>
          <w:bCs/>
        </w:rPr>
        <w:t>7. Требования к квалификации исполнителя</w:t>
      </w:r>
      <w:r>
        <w:rPr>
          <w:lang w:val="ru-RU" w:eastAsia="ru-RU" w:bidi="ru-RU"/>
          <w:w w:val="100"/>
          <w:spacing w:val="0"/>
          <w:color w:val="000000"/>
          <w:position w:val="0"/>
        </w:rPr>
        <w:tab/>
      </w:r>
    </w:p>
    <w:p>
      <w:pPr>
        <w:pStyle w:val="Style3"/>
        <w:widowControl w:val="0"/>
        <w:keepNext w:val="0"/>
        <w:keepLines w:val="0"/>
        <w:shd w:val="clear" w:color="auto" w:fill="auto"/>
        <w:bidi w:val="0"/>
        <w:jc w:val="both"/>
        <w:spacing w:before="0" w:after="0" w:line="210" w:lineRule="exact"/>
        <w:ind w:left="20" w:right="0" w:firstLine="0"/>
      </w:pPr>
      <w:r>
        <w:rPr>
          <w:lang w:val="ru-RU" w:eastAsia="ru-RU" w:bidi="ru-RU"/>
          <w:w w:val="100"/>
          <w:spacing w:val="0"/>
          <w:color w:val="000000"/>
          <w:position w:val="0"/>
        </w:rPr>
        <w:t>• Исполнитель должен иметь и представить следующие документы:</w:t>
      </w:r>
    </w:p>
    <w:p>
      <w:pPr>
        <w:pStyle w:val="Style3"/>
        <w:widowControl w:val="0"/>
        <w:keepNext w:val="0"/>
        <w:keepLines w:val="0"/>
        <w:shd w:val="clear" w:color="auto" w:fill="auto"/>
        <w:bidi w:val="0"/>
        <w:jc w:val="both"/>
        <w:spacing w:before="0" w:after="0" w:line="250" w:lineRule="exact"/>
        <w:ind w:left="20" w:right="280" w:firstLine="0"/>
      </w:pPr>
      <w:r>
        <w:rPr>
          <w:lang w:val="ru-RU" w:eastAsia="ru-RU" w:bidi="ru-RU"/>
          <w:w w:val="100"/>
          <w:spacing w:val="0"/>
          <w:color w:val="000000"/>
          <w:position w:val="0"/>
        </w:rPr>
        <w:t xml:space="preserve">- Документ, подтверждающий, что Исполнитель является официальным сервисным центром (дилером) изготовителя навигационного оборудования Прибор спутникового мониторинга GALILEOSKYГЛОНАСС/GPS </w:t>
      </w:r>
      <w:r>
        <w:rPr>
          <w:lang w:val="en-US" w:eastAsia="en-US" w:bidi="en-US"/>
          <w:w w:val="100"/>
          <w:spacing w:val="0"/>
          <w:color w:val="000000"/>
          <w:position w:val="0"/>
        </w:rPr>
        <w:t xml:space="preserve">v </w:t>
      </w:r>
      <w:r>
        <w:rPr>
          <w:lang w:val="ru-RU" w:eastAsia="ru-RU" w:bidi="ru-RU"/>
          <w:w w:val="100"/>
          <w:spacing w:val="0"/>
          <w:color w:val="000000"/>
          <w:position w:val="0"/>
        </w:rPr>
        <w:t xml:space="preserve">5.0 с комплектом шнуров и антеннами, датчиков контроля топлива </w:t>
      </w:r>
      <w:r>
        <w:rPr>
          <w:lang w:val="en-US" w:eastAsia="en-US" w:bidi="en-US"/>
          <w:w w:val="100"/>
          <w:spacing w:val="0"/>
          <w:color w:val="000000"/>
          <w:position w:val="0"/>
        </w:rPr>
        <w:t xml:space="preserve">Eurosens Dominator RS S1 </w:t>
      </w:r>
      <w:r>
        <w:rPr>
          <w:lang w:val="ru-RU" w:eastAsia="ru-RU" w:bidi="ru-RU"/>
          <w:w w:val="100"/>
          <w:spacing w:val="0"/>
          <w:color w:val="000000"/>
          <w:position w:val="0"/>
        </w:rPr>
        <w:t>(для осуществления ремонта и обслуживания установленного оборудования в соответствие с требованиями и рекомендациями завода-изготовителя (определенная периодичность и регламент работ). Для случаев, когда при проведении ремонта и обслуживания произошла неисправность не подлежащая ремонту и необходима замена оборудования целиком в рамкам гарантийного срока, установленного заводом-изготовителем, а завод не принимает на замену, потому что ТО и ремонт оборудования проводилось не на его сервисном центре).</w:t>
      </w:r>
    </w:p>
    <w:p>
      <w:pPr>
        <w:pStyle w:val="Style3"/>
        <w:numPr>
          <w:ilvl w:val="0"/>
          <w:numId w:val="7"/>
        </w:numPr>
        <w:widowControl w:val="0"/>
        <w:keepNext w:val="0"/>
        <w:keepLines w:val="0"/>
        <w:shd w:val="clear" w:color="auto" w:fill="auto"/>
        <w:bidi w:val="0"/>
        <w:jc w:val="left"/>
        <w:spacing w:before="0" w:after="0" w:line="293" w:lineRule="exact"/>
        <w:ind w:left="160" w:right="280" w:firstLine="0"/>
      </w:pPr>
      <w:r>
        <w:rPr>
          <w:lang w:val="ru-RU" w:eastAsia="ru-RU" w:bidi="ru-RU"/>
          <w:w w:val="100"/>
          <w:spacing w:val="0"/>
          <w:color w:val="000000"/>
          <w:position w:val="0"/>
        </w:rPr>
        <w:t xml:space="preserve"> При наличии Исполнитель предоставляет сертификат соответствия с приложением на оказания услуг (работ) Исполнителем - электротехнические работы на автомобиле, установка дополнительного оборудования (Добровольная система соответствия на автомобильном транспорте «ДС АТ»).</w:t>
      </w:r>
    </w:p>
    <w:p>
      <w:pPr>
        <w:pStyle w:val="Style3"/>
        <w:numPr>
          <w:ilvl w:val="0"/>
          <w:numId w:val="7"/>
        </w:numPr>
        <w:widowControl w:val="0"/>
        <w:keepNext w:val="0"/>
        <w:keepLines w:val="0"/>
        <w:shd w:val="clear" w:color="auto" w:fill="auto"/>
        <w:bidi w:val="0"/>
        <w:jc w:val="left"/>
        <w:spacing w:before="0" w:after="0" w:line="250" w:lineRule="exact"/>
        <w:ind w:left="160" w:right="280" w:firstLine="0"/>
      </w:pPr>
      <w:r>
        <w:rPr>
          <w:lang w:val="ru-RU" w:eastAsia="ru-RU" w:bidi="ru-RU"/>
          <w:w w:val="100"/>
          <w:spacing w:val="0"/>
          <w:color w:val="000000"/>
          <w:position w:val="0"/>
        </w:rPr>
        <w:t xml:space="preserve"> Программное обеспечение Исполнителя должно быть Российского производства или производства стран, входящих в Таможенный союз (с подтверждением права собственности или партнерства).</w:t>
      </w:r>
    </w:p>
    <w:p>
      <w:pPr>
        <w:pStyle w:val="Style3"/>
        <w:numPr>
          <w:ilvl w:val="0"/>
          <w:numId w:val="7"/>
        </w:numPr>
        <w:widowControl w:val="0"/>
        <w:keepNext w:val="0"/>
        <w:keepLines w:val="0"/>
        <w:shd w:val="clear" w:color="auto" w:fill="auto"/>
        <w:bidi w:val="0"/>
        <w:jc w:val="left"/>
        <w:spacing w:before="0" w:after="0" w:line="210" w:lineRule="exact"/>
        <w:ind w:left="160" w:right="0" w:firstLine="0"/>
      </w:pPr>
      <w:r>
        <w:rPr>
          <w:lang w:val="ru-RU" w:eastAsia="ru-RU" w:bidi="ru-RU"/>
          <w:w w:val="100"/>
          <w:spacing w:val="0"/>
          <w:color w:val="000000"/>
          <w:position w:val="0"/>
        </w:rPr>
        <w:t xml:space="preserve"> Привлечение к оказанию услуг субподрядчиков не допускается.</w:t>
      </w:r>
    </w:p>
    <w:p>
      <w:pPr>
        <w:pStyle w:val="Style7"/>
        <w:widowControl w:val="0"/>
        <w:keepNext w:val="0"/>
        <w:keepLines w:val="0"/>
        <w:shd w:val="clear" w:color="auto" w:fill="auto"/>
        <w:bidi w:val="0"/>
        <w:jc w:val="both"/>
        <w:spacing w:before="0" w:after="0" w:line="317" w:lineRule="exact"/>
        <w:ind w:left="20" w:right="0" w:firstLine="860"/>
      </w:pPr>
      <w:r>
        <w:rPr>
          <w:lang w:val="ru-RU" w:eastAsia="ru-RU" w:bidi="ru-RU"/>
          <w:w w:val="100"/>
          <w:spacing w:val="0"/>
          <w:color w:val="000000"/>
          <w:position w:val="0"/>
        </w:rPr>
        <w:t>...» (цитата).</w:t>
      </w:r>
    </w:p>
    <w:p>
      <w:pPr>
        <w:pStyle w:val="Style7"/>
        <w:widowControl w:val="0"/>
        <w:keepNext w:val="0"/>
        <w:keepLines w:val="0"/>
        <w:shd w:val="clear" w:color="auto" w:fill="auto"/>
        <w:bidi w:val="0"/>
        <w:jc w:val="both"/>
        <w:spacing w:before="0" w:after="0" w:line="317" w:lineRule="exact"/>
        <w:ind w:left="20" w:right="280" w:firstLine="860"/>
      </w:pPr>
      <w:r>
        <w:rPr>
          <w:lang w:val="ru-RU" w:eastAsia="ru-RU" w:bidi="ru-RU"/>
          <w:w w:val="100"/>
          <w:spacing w:val="0"/>
          <w:color w:val="000000"/>
          <w:position w:val="0"/>
        </w:rPr>
        <w:t>Данные действия Заказчика нарушают требования части 3 статьи 33, пункта 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4.1 статьи 7.30 Кодекса об административных правонарушениях.</w:t>
      </w:r>
    </w:p>
    <w:p>
      <w:pPr>
        <w:pStyle w:val="Style7"/>
        <w:widowControl w:val="0"/>
        <w:keepNext w:val="0"/>
        <w:keepLines w:val="0"/>
        <w:shd w:val="clear" w:color="auto" w:fill="auto"/>
        <w:bidi w:val="0"/>
        <w:jc w:val="both"/>
        <w:spacing w:before="0" w:after="176" w:line="317" w:lineRule="exact"/>
        <w:ind w:left="20" w:right="0" w:firstLine="860"/>
      </w:pPr>
      <w:r>
        <w:rPr>
          <w:lang w:val="ru-RU" w:eastAsia="ru-RU" w:bidi="ru-RU"/>
          <w:w w:val="100"/>
          <w:spacing w:val="0"/>
          <w:color w:val="000000"/>
          <w:position w:val="0"/>
        </w:rPr>
        <w:t>Таким образом, доводы Заявителя не нашли свое частичное подтверждение.</w:t>
      </w:r>
    </w:p>
    <w:p>
      <w:pPr>
        <w:pStyle w:val="Style7"/>
        <w:widowControl w:val="0"/>
        <w:keepNext w:val="0"/>
        <w:keepLines w:val="0"/>
        <w:shd w:val="clear" w:color="auto" w:fill="auto"/>
        <w:bidi w:val="0"/>
        <w:jc w:val="both"/>
        <w:spacing w:before="0" w:after="229" w:line="322" w:lineRule="exact"/>
        <w:ind w:left="20" w:right="280" w:firstLine="860"/>
      </w:pPr>
      <w:r>
        <w:rPr>
          <w:lang w:val="ru-RU" w:eastAsia="ru-RU" w:bidi="ru-RU"/>
          <w:w w:val="100"/>
          <w:spacing w:val="0"/>
          <w:color w:val="000000"/>
          <w:position w:val="0"/>
        </w:rPr>
        <w:t>На основании изложенного, руководствуясь частью 22 статьи 99, частью 8 статьи 106 Закона о контрактной системе, пунктами 3.34, 3.35 Административного регламента от 19.11.2014 №727/14, Комиссия</w:t>
      </w:r>
    </w:p>
    <w:p>
      <w:pPr>
        <w:pStyle w:val="Style7"/>
        <w:widowControl w:val="0"/>
        <w:keepNext w:val="0"/>
        <w:keepLines w:val="0"/>
        <w:shd w:val="clear" w:color="auto" w:fill="auto"/>
        <w:bidi w:val="0"/>
        <w:jc w:val="left"/>
        <w:spacing w:before="0" w:after="188" w:line="260" w:lineRule="exact"/>
        <w:ind w:left="4900" w:right="0" w:firstLine="0"/>
      </w:pPr>
      <w:r>
        <w:rPr>
          <w:lang w:val="ru-RU" w:eastAsia="ru-RU" w:bidi="ru-RU"/>
          <w:w w:val="100"/>
          <w:spacing w:val="0"/>
          <w:color w:val="000000"/>
          <w:position w:val="0"/>
        </w:rPr>
        <w:t>РЕШИЛА:</w:t>
      </w:r>
    </w:p>
    <w:p>
      <w:pPr>
        <w:pStyle w:val="Style7"/>
        <w:numPr>
          <w:ilvl w:val="0"/>
          <w:numId w:val="9"/>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Признать жалобу Заявителя обоснованной частично.</w:t>
      </w:r>
    </w:p>
    <w:p>
      <w:pPr>
        <w:pStyle w:val="Style7"/>
        <w:numPr>
          <w:ilvl w:val="0"/>
          <w:numId w:val="9"/>
        </w:numPr>
        <w:widowControl w:val="0"/>
        <w:keepNext w:val="0"/>
        <w:keepLines w:val="0"/>
        <w:shd w:val="clear" w:color="auto" w:fill="auto"/>
        <w:bidi w:val="0"/>
        <w:jc w:val="both"/>
        <w:spacing w:before="0" w:after="0" w:line="322" w:lineRule="exact"/>
        <w:ind w:left="20" w:right="280" w:firstLine="860"/>
      </w:pPr>
      <w:r>
        <w:rPr>
          <w:lang w:val="ru-RU" w:eastAsia="ru-RU" w:bidi="ru-RU"/>
          <w:w w:val="100"/>
          <w:spacing w:val="0"/>
          <w:color w:val="000000"/>
          <w:position w:val="0"/>
        </w:rPr>
        <w:t xml:space="preserve"> Признать Заказчика нарушившим требования пункта 1 части 1 статьи 33, части 3 статьи 33, пункта 1 части 1 статьи 64 Закона о контрактной системе.</w:t>
      </w:r>
    </w:p>
    <w:p>
      <w:pPr>
        <w:pStyle w:val="Style7"/>
        <w:numPr>
          <w:ilvl w:val="0"/>
          <w:numId w:val="9"/>
        </w:numPr>
        <w:widowControl w:val="0"/>
        <w:keepNext w:val="0"/>
        <w:keepLines w:val="0"/>
        <w:shd w:val="clear" w:color="auto" w:fill="auto"/>
        <w:bidi w:val="0"/>
        <w:jc w:val="both"/>
        <w:spacing w:before="0" w:after="0" w:line="322" w:lineRule="exact"/>
        <w:ind w:left="20" w:right="28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r>
        <w:br w:type="page"/>
      </w:r>
    </w:p>
    <w:p>
      <w:pPr>
        <w:pStyle w:val="Style7"/>
        <w:numPr>
          <w:ilvl w:val="0"/>
          <w:numId w:val="9"/>
        </w:numPr>
        <w:tabs>
          <w:tab w:leader="none" w:pos="6024" w:val="center"/>
          <w:tab w:leader="none" w:pos="7354" w:val="center"/>
          <w:tab w:leader="none" w:pos="7833" w:val="left"/>
        </w:tabs>
        <w:widowControl w:val="0"/>
        <w:keepNext w:val="0"/>
        <w:keepLines w:val="0"/>
        <w:shd w:val="clear" w:color="auto" w:fill="auto"/>
        <w:bidi w:val="0"/>
        <w:jc w:val="both"/>
        <w:spacing w:before="0" w:after="0" w:line="322" w:lineRule="exact"/>
        <w:ind w:left="860" w:right="0" w:firstLine="0"/>
      </w:pPr>
      <w:r>
        <w:rPr>
          <w:lang w:val="ru-RU" w:eastAsia="ru-RU" w:bidi="ru-RU"/>
          <w:w w:val="100"/>
          <w:spacing w:val="0"/>
          <w:color w:val="000000"/>
          <w:position w:val="0"/>
        </w:rPr>
        <w:t xml:space="preserve"> Передать соответствующему</w:t>
        <w:tab/>
        <w:t>должностному</w:t>
        <w:tab/>
        <w:t>лицу</w:t>
        <w:tab/>
        <w:t>Крымского УФАС</w:t>
      </w:r>
    </w:p>
    <w:p>
      <w:pPr>
        <w:pStyle w:val="Style7"/>
        <w:tabs>
          <w:tab w:leader="none" w:pos="6024" w:val="center"/>
          <w:tab w:leader="none" w:pos="6886" w:val="center"/>
          <w:tab w:leader="none" w:pos="7832" w:val="left"/>
        </w:tabs>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России материалы дела №06/4063-17 для</w:t>
        <w:tab/>
        <w:t>рассмотрения</w:t>
        <w:tab/>
        <w:t>вопроса</w:t>
        <w:tab/>
        <w:t>о возбуждении дела</w:t>
      </w:r>
    </w:p>
    <w:p>
      <w:pPr>
        <w:pStyle w:val="Style7"/>
        <w:widowControl w:val="0"/>
        <w:keepNext w:val="0"/>
        <w:keepLines w:val="0"/>
        <w:shd w:val="clear" w:color="auto" w:fill="auto"/>
        <w:bidi w:val="0"/>
        <w:jc w:val="both"/>
        <w:spacing w:before="0" w:after="0" w:line="322" w:lineRule="exact"/>
        <w:ind w:left="0" w:right="0" w:firstLine="0"/>
      </w:pPr>
      <w:r>
        <w:rPr>
          <w:lang w:val="ru-RU" w:eastAsia="ru-RU" w:bidi="ru-RU"/>
          <w:w w:val="100"/>
          <w:spacing w:val="0"/>
          <w:color w:val="000000"/>
          <w:position w:val="0"/>
        </w:rPr>
        <w:t>об административном правонарушении.</w:t>
      </w:r>
    </w:p>
    <w:p>
      <w:pPr>
        <w:pStyle w:val="Style7"/>
        <w:numPr>
          <w:ilvl w:val="0"/>
          <w:numId w:val="9"/>
        </w:numPr>
        <w:widowControl w:val="0"/>
        <w:keepNext w:val="0"/>
        <w:keepLines w:val="0"/>
        <w:shd w:val="clear" w:color="auto" w:fill="auto"/>
        <w:bidi w:val="0"/>
        <w:jc w:val="left"/>
        <w:spacing w:before="0" w:after="0" w:line="322" w:lineRule="exact"/>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№06/12081.</w:t>
      </w:r>
    </w:p>
    <w:p>
      <w:pPr>
        <w:pStyle w:val="Style7"/>
        <w:widowControl w:val="0"/>
        <w:keepNext w:val="0"/>
        <w:keepLines w:val="0"/>
        <w:shd w:val="clear" w:color="auto" w:fill="auto"/>
        <w:bidi w:val="0"/>
        <w:jc w:val="left"/>
        <w:spacing w:before="0" w:after="343" w:line="322" w:lineRule="exact"/>
        <w:ind w:left="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770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 С. Муравьёв</w:t>
      </w:r>
    </w:p>
    <w:p>
      <w:pPr>
        <w:pStyle w:val="Style7"/>
        <w:tabs>
          <w:tab w:leader="none" w:pos="7703" w:val="lef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 П. Казакова</w:t>
      </w:r>
    </w:p>
    <w:p>
      <w:pPr>
        <w:pStyle w:val="Style7"/>
        <w:framePr w:h="240" w:wrap="around" w:vAnchor="text" w:hAnchor="margin" w:x="131"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tabs>
          <w:tab w:leader="none" w:pos="6215" w:val="left"/>
        </w:tabs>
        <w:widowControl w:val="0"/>
        <w:keepNext w:val="0"/>
        <w:keepLines w:val="0"/>
        <w:shd w:val="clear" w:color="auto" w:fill="auto"/>
        <w:bidi w:val="0"/>
        <w:jc w:val="both"/>
        <w:spacing w:before="0" w:after="0" w:line="260" w:lineRule="exact"/>
        <w:ind w:left="5780" w:right="0" w:firstLine="0"/>
        <w:sectPr>
          <w:type w:val="continuous"/>
          <w:pgSz w:w="11906" w:h="16838"/>
          <w:pgMar w:top="1326" w:left="797" w:right="639" w:bottom="889"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1906" w:h="16838"/>
          <w:pgMar w:top="1366" w:left="2670" w:right="8128" w:bottom="550" w:header="0" w:footer="3" w:gutter="0"/>
          <w:rtlGutter w:val="0"/>
          <w:cols w:space="720"/>
          <w:noEndnote/>
          <w:docGrid w:linePitch="360"/>
        </w:sectPr>
      </w:pPr>
    </w:p>
    <w:p>
      <w:pPr>
        <w:pStyle w:val="Style3"/>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14"/>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widowControl w:val="0"/>
        <w:keepNext w:val="0"/>
        <w:keepLines w:val="0"/>
        <w:shd w:val="clear" w:color="auto" w:fill="auto"/>
        <w:bidi w:val="0"/>
        <w:spacing w:before="0" w:after="93"/>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1"/>
        </w:numPr>
        <w:tabs>
          <w:tab w:leader="none" w:pos="1393" w:val="left"/>
        </w:tabs>
        <w:widowControl w:val="0"/>
        <w:keepNext w:val="0"/>
        <w:keepLines w:val="0"/>
        <w:shd w:val="clear" w:color="auto" w:fill="auto"/>
        <w:bidi w:val="0"/>
        <w:jc w:val="left"/>
        <w:spacing w:before="0" w:after="0"/>
        <w:ind w:left="0" w:right="2020" w:firstLine="0"/>
      </w:pPr>
      <w:r>
        <w:rPr>
          <w:lang w:val="ru-RU" w:eastAsia="ru-RU" w:bidi="ru-RU"/>
          <w:w w:val="100"/>
          <w:spacing w:val="0"/>
          <w:color w:val="000000"/>
          <w:position w:val="0"/>
        </w:rPr>
        <w:t>№06/12232 На № 505 от 23.10.2017</w:t>
      </w:r>
    </w:p>
    <w:p>
      <w:pPr>
        <w:pStyle w:val="Style7"/>
        <w:numPr>
          <w:ilvl w:val="0"/>
          <w:numId w:val="13"/>
        </w:numPr>
        <w:tabs>
          <w:tab w:leader="none" w:pos="370" w:val="left"/>
        </w:tabs>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Заказчик:</w:t>
      </w:r>
    </w:p>
    <w:p>
      <w:pPr>
        <w:pStyle w:val="Style7"/>
        <w:widowControl w:val="0"/>
        <w:keepNext w:val="0"/>
        <w:keepLines w:val="0"/>
        <w:shd w:val="clear" w:color="auto" w:fill="auto"/>
        <w:bidi w:val="0"/>
        <w:jc w:val="left"/>
        <w:spacing w:before="0" w:after="0" w:line="322" w:lineRule="exact"/>
        <w:ind w:left="20" w:right="20" w:firstLine="0"/>
      </w:pPr>
      <w:r>
        <w:rPr>
          <w:lang w:val="ru-RU" w:eastAsia="ru-RU" w:bidi="ru-RU"/>
          <w:w w:val="100"/>
          <w:spacing w:val="0"/>
          <w:color w:val="000000"/>
          <w:position w:val="0"/>
        </w:rPr>
        <w:t>Муниципальное унитарное предприятие муниципального образования городской округ Симферополь Республики Крым «ЭКОГРАД»</w:t>
      </w:r>
    </w:p>
    <w:p>
      <w:pPr>
        <w:pStyle w:val="Style7"/>
        <w:widowControl w:val="0"/>
        <w:keepNext w:val="0"/>
        <w:keepLines w:val="0"/>
        <w:shd w:val="clear" w:color="auto" w:fill="auto"/>
        <w:bidi w:val="0"/>
        <w:jc w:val="both"/>
        <w:spacing w:before="0" w:after="0" w:line="322" w:lineRule="exact"/>
        <w:ind w:left="20" w:right="0" w:firstLine="0"/>
      </w:pPr>
      <w:r>
        <w:rPr>
          <w:lang w:val="ru-RU" w:eastAsia="ru-RU" w:bidi="ru-RU"/>
          <w:w w:val="100"/>
          <w:spacing w:val="0"/>
          <w:color w:val="000000"/>
          <w:position w:val="0"/>
        </w:rPr>
        <w:t>295000, Республика Крым,</w:t>
      </w:r>
    </w:p>
    <w:p>
      <w:pPr>
        <w:pStyle w:val="Style7"/>
        <w:tabs>
          <w:tab w:leader="none" w:pos="346" w:val="left"/>
        </w:tabs>
        <w:widowControl w:val="0"/>
        <w:keepNext w:val="0"/>
        <w:keepLines w:val="0"/>
        <w:shd w:val="clear" w:color="auto" w:fill="auto"/>
        <w:bidi w:val="0"/>
        <w:jc w:val="left"/>
        <w:spacing w:before="0" w:after="0" w:line="322" w:lineRule="exact"/>
        <w:ind w:left="20" w:right="2420" w:firstLine="0"/>
        <w:sectPr>
          <w:type w:val="continuous"/>
          <w:pgSz w:w="11906" w:h="16838"/>
          <w:pgMar w:top="1366" w:left="793" w:right="1196" w:bottom="550" w:header="0" w:footer="3" w:gutter="0"/>
          <w:rtlGutter w:val="0"/>
          <w:cols w:num="2" w:space="221"/>
          <w:noEndnote/>
          <w:docGrid w:linePitch="360"/>
        </w:sectPr>
      </w:pPr>
      <w:r>
        <w:rPr>
          <w:lang w:val="ru-RU" w:eastAsia="ru-RU" w:bidi="ru-RU"/>
          <w:w w:val="100"/>
          <w:spacing w:val="0"/>
          <w:color w:val="000000"/>
          <w:position w:val="0"/>
        </w:rPr>
        <w:t>г.</w:t>
        <w:tab/>
        <w:t>Симферополь, ул. Карла Маркса,29</w:t>
      </w:r>
    </w:p>
    <w:p>
      <w:pPr>
        <w:widowControl w:val="0"/>
        <w:spacing w:before="37" w:after="3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numPr>
          <w:ilvl w:val="0"/>
          <w:numId w:val="13"/>
        </w:numPr>
        <w:tabs>
          <w:tab w:leader="none" w:pos="5350" w:val="left"/>
        </w:tabs>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Заявитель:</w:t>
      </w:r>
    </w:p>
    <w:p>
      <w:pPr>
        <w:pStyle w:val="Style7"/>
        <w:widowControl w:val="0"/>
        <w:keepNext w:val="0"/>
        <w:keepLines w:val="0"/>
        <w:shd w:val="clear" w:color="auto" w:fill="auto"/>
        <w:bidi w:val="0"/>
        <w:jc w:val="left"/>
        <w:spacing w:before="0" w:after="0" w:line="322" w:lineRule="exact"/>
        <w:ind w:left="4980" w:right="2100" w:firstLine="0"/>
      </w:pPr>
      <w:r>
        <w:rPr>
          <w:lang w:val="ru-RU" w:eastAsia="ru-RU" w:bidi="ru-RU"/>
          <w:w w:val="100"/>
          <w:spacing w:val="0"/>
          <w:color w:val="000000"/>
          <w:position w:val="0"/>
        </w:rPr>
        <w:t>Общество с ограниченной ответственностью «Южные Технологии»</w:t>
      </w:r>
    </w:p>
    <w:p>
      <w:pPr>
        <w:pStyle w:val="Style7"/>
        <w:widowControl w:val="0"/>
        <w:keepNext w:val="0"/>
        <w:keepLines w:val="0"/>
        <w:shd w:val="clear" w:color="auto" w:fill="auto"/>
        <w:bidi w:val="0"/>
        <w:jc w:val="left"/>
        <w:spacing w:before="0" w:after="300" w:line="322" w:lineRule="exact"/>
        <w:ind w:left="4980" w:right="1500" w:firstLine="0"/>
      </w:pPr>
      <w:r>
        <w:rPr>
          <w:lang w:val="ru-RU" w:eastAsia="ru-RU" w:bidi="ru-RU"/>
          <w:w w:val="100"/>
          <w:spacing w:val="0"/>
          <w:color w:val="000000"/>
          <w:position w:val="0"/>
        </w:rPr>
        <w:t>353960, г. Новороссийск, п. Цемдолина, ул. Лиловая, д. 4</w:t>
      </w:r>
    </w:p>
    <w:p>
      <w:pPr>
        <w:pStyle w:val="Style7"/>
        <w:numPr>
          <w:ilvl w:val="0"/>
          <w:numId w:val="13"/>
        </w:numPr>
        <w:tabs>
          <w:tab w:leader="none" w:pos="5345" w:val="left"/>
        </w:tabs>
        <w:widowControl w:val="0"/>
        <w:keepNext w:val="0"/>
        <w:keepLines w:val="0"/>
        <w:shd w:val="clear" w:color="auto" w:fill="auto"/>
        <w:bidi w:val="0"/>
        <w:jc w:val="left"/>
        <w:spacing w:before="0" w:after="0" w:line="322" w:lineRule="exact"/>
        <w:ind w:left="4980" w:right="940" w:firstLine="0"/>
      </w:pPr>
      <w:r>
        <w:rPr>
          <w:lang w:val="ru-RU" w:eastAsia="ru-RU" w:bidi="ru-RU"/>
          <w:w w:val="100"/>
          <w:spacing w:val="0"/>
          <w:color w:val="000000"/>
          <w:position w:val="0"/>
        </w:rPr>
        <w:t>Оператор электронной площадки: Закрытое акционерное общество «Сбербанк - Автоматизированная система торгов»</w:t>
      </w:r>
    </w:p>
    <w:p>
      <w:pPr>
        <w:pStyle w:val="Style7"/>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119435, г. Москва,</w:t>
      </w:r>
    </w:p>
    <w:p>
      <w:pPr>
        <w:pStyle w:val="Style7"/>
        <w:widowControl w:val="0"/>
        <w:keepNext w:val="0"/>
        <w:keepLines w:val="0"/>
        <w:shd w:val="clear" w:color="auto" w:fill="auto"/>
        <w:bidi w:val="0"/>
        <w:jc w:val="both"/>
        <w:spacing w:before="0" w:after="0" w:line="322" w:lineRule="exact"/>
        <w:ind w:left="4980" w:right="0" w:firstLine="0"/>
      </w:pPr>
      <w:r>
        <w:rPr>
          <w:lang w:val="ru-RU" w:eastAsia="ru-RU" w:bidi="ru-RU"/>
          <w:w w:val="100"/>
          <w:spacing w:val="0"/>
          <w:color w:val="000000"/>
          <w:position w:val="0"/>
        </w:rPr>
        <w:t>Большой Саввинский переулок,</w:t>
      </w:r>
    </w:p>
    <w:p>
      <w:pPr>
        <w:pStyle w:val="Style7"/>
        <w:tabs>
          <w:tab w:leader="none" w:pos="5345" w:val="left"/>
        </w:tabs>
        <w:widowControl w:val="0"/>
        <w:keepNext w:val="0"/>
        <w:keepLines w:val="0"/>
        <w:shd w:val="clear" w:color="auto" w:fill="auto"/>
        <w:bidi w:val="0"/>
        <w:jc w:val="both"/>
        <w:spacing w:before="0" w:after="60" w:line="322" w:lineRule="exact"/>
        <w:ind w:left="4980" w:right="0" w:firstLine="0"/>
      </w:pPr>
      <w:r>
        <w:rPr>
          <w:lang w:val="ru-RU" w:eastAsia="ru-RU" w:bidi="ru-RU"/>
          <w:w w:val="100"/>
          <w:spacing w:val="0"/>
          <w:color w:val="000000"/>
          <w:position w:val="0"/>
        </w:rPr>
        <w:t>д.</w:t>
        <w:tab/>
        <w:t>12, строение 9</w:t>
      </w:r>
    </w:p>
    <w:p>
      <w:pPr>
        <w:pStyle w:val="Style9"/>
        <w:widowControl w:val="0"/>
        <w:keepNext w:val="0"/>
        <w:keepLines w:val="0"/>
        <w:shd w:val="clear" w:color="auto" w:fill="auto"/>
        <w:bidi w:val="0"/>
        <w:spacing w:before="0" w:after="229"/>
        <w:ind w:left="0" w:right="0" w:firstLine="0"/>
      </w:pPr>
      <w:r>
        <w:rPr>
          <w:lang w:val="ru-RU" w:eastAsia="ru-RU" w:bidi="ru-RU"/>
          <w:w w:val="100"/>
          <w:spacing w:val="0"/>
          <w:color w:val="000000"/>
          <w:position w:val="0"/>
        </w:rPr>
        <w:t>Предписание по делу №06/4063-17 об устранении нарушений законодательства Российской Федерации о контрактной системе в сфере закупок</w:t>
      </w:r>
    </w:p>
    <w:p>
      <w:pPr>
        <w:pStyle w:val="Style7"/>
        <w:numPr>
          <w:ilvl w:val="0"/>
          <w:numId w:val="15"/>
        </w:numPr>
        <w:tabs>
          <w:tab w:leader="none" w:pos="9933" w:val="right"/>
          <w:tab w:leader="none" w:pos="8070" w:val="left"/>
        </w:tabs>
        <w:widowControl w:val="0"/>
        <w:keepNext w:val="0"/>
        <w:keepLines w:val="0"/>
        <w:shd w:val="clear" w:color="auto" w:fill="auto"/>
        <w:bidi w:val="0"/>
        <w:jc w:val="both"/>
        <w:spacing w:before="0" w:after="193" w:line="260" w:lineRule="exact"/>
        <w:ind w:left="28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6"/>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both"/>
        <w:spacing w:before="0" w:after="0" w:line="322" w:lineRule="exact"/>
        <w:ind w:left="0" w:right="20" w:firstLine="84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7"/>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229" w:line="322" w:lineRule="exact"/>
        <w:ind w:left="20" w:right="20" w:firstLine="860"/>
      </w:pPr>
      <w:r>
        <w:rPr>
          <w:lang w:val="ru-RU" w:eastAsia="ru-RU" w:bidi="ru-RU"/>
          <w:w w:val="100"/>
          <w:spacing w:val="0"/>
          <w:color w:val="000000"/>
          <w:position w:val="0"/>
        </w:rPr>
        <w:t>на основании решения Комиссии от 27.10.2017 по делу №06/4063-17 по итогам рассмотрения жалобы Заявителя от 23.10.2017 № 505 (вх. №5151 от 23.10.2017) на действия Заказчика при проведении электронного аукциона «Услуги по управлению спутниковыми терминалами и сопутствующим оборудованием, связанным операционным образом с одной или более наземными коммуникационными системами и способным передавать и получать данные от спутниковых систем» (номер извещения 0575600003117000010) (далее — Аукцион), в соответствии с частью 22 статьи 99, частью 8 статьи 106 Федерального закона от 05.04.2013 №44 - 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7"/>
          <w:lang w:val="ru-RU" w:eastAsia="ru-RU" w:bidi="ru-RU"/>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183" w:line="260" w:lineRule="exact"/>
        <w:ind w:left="20" w:right="0" w:firstLine="0"/>
      </w:pPr>
      <w:r>
        <w:rPr>
          <w:lang w:val="ru-RU" w:eastAsia="ru-RU" w:bidi="ru-RU"/>
          <w:w w:val="100"/>
          <w:spacing w:val="0"/>
          <w:color w:val="000000"/>
          <w:position w:val="0"/>
        </w:rPr>
        <w:t>ПРЕДПИСЫВАЕТ:</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отменить протоколы, составленные при проведении Аукциона (далее - Протоколы), и разместить информацию об отмене Протоколов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17"/>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Заказчику:</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привести документацию об Аукционе в соответствие с положениями законодательства Российской Федерации о контрактной системе в сфере закупок и с учетом решения от 27.10.2017 по делу №06/4063-17 и разместить измененную документацию об Аукционе на официальном сайте;</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5"/>
        </w:numPr>
        <w:widowControl w:val="0"/>
        <w:keepNext w:val="0"/>
        <w:keepLines w:val="0"/>
        <w:shd w:val="clear" w:color="auto" w:fill="auto"/>
        <w:bidi w:val="0"/>
        <w:jc w:val="both"/>
        <w:spacing w:before="0" w:after="0" w:line="322" w:lineRule="exact"/>
        <w:ind w:left="2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r>
        <w:br w:type="page"/>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numPr>
          <w:ilvl w:val="0"/>
          <w:numId w:val="5"/>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уведомить участников закупки, подавших заявки на участие в Аукционе, об отмене Протоколов,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осуществить дальнейшее проведение процедуры определения поставщика (подрядчика, исполнителя) в соответствии с положениями законодательства Российской Федерации о контрактной системе в сфере закупок и с учетом решения от 27.10.2017 по делу №06/4063-17.</w:t>
      </w:r>
    </w:p>
    <w:p>
      <w:pPr>
        <w:pStyle w:val="Style7"/>
        <w:numPr>
          <w:ilvl w:val="0"/>
          <w:numId w:val="17"/>
        </w:numPr>
        <w:widowControl w:val="0"/>
        <w:keepNext w:val="0"/>
        <w:keepLines w:val="0"/>
        <w:shd w:val="clear" w:color="auto" w:fill="auto"/>
        <w:bidi w:val="0"/>
        <w:jc w:val="both"/>
        <w:spacing w:before="0" w:after="0" w:line="322" w:lineRule="exact"/>
        <w:ind w:left="20" w:right="20" w:firstLine="860"/>
      </w:pPr>
      <w:r>
        <w:rPr>
          <w:lang w:val="ru-RU" w:eastAsia="ru-RU" w:bidi="ru-RU"/>
          <w:w w:val="100"/>
          <w:spacing w:val="0"/>
          <w:color w:val="000000"/>
          <w:position w:val="0"/>
        </w:rPr>
        <w:t xml:space="preserve"> Заказчику, Единой комиссии Заказчика, Оператору электронной площадки в срок до 24.11.2017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17"/>
        </w:numPr>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25.10.2017 №06/12081.</w:t>
      </w:r>
    </w:p>
    <w:p>
      <w:pPr>
        <w:pStyle w:val="Style7"/>
        <w:widowControl w:val="0"/>
        <w:keepNext w:val="0"/>
        <w:keepLines w:val="0"/>
        <w:shd w:val="clear" w:color="auto" w:fill="auto"/>
        <w:bidi w:val="0"/>
        <w:jc w:val="both"/>
        <w:spacing w:before="0" w:after="180" w:line="322" w:lineRule="exact"/>
        <w:ind w:left="2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line="322" w:lineRule="exact"/>
        <w:ind w:left="2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77" w:val="right"/>
          <w:tab w:leader="none" w:pos="8410" w:val="right"/>
          <w:tab w:leader="none" w:pos="960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8" w:val="right"/>
          <w:tab w:leader="none" w:pos="8391" w:val="right"/>
          <w:tab w:leader="none" w:pos="9538" w:val="right"/>
        </w:tabs>
        <w:widowControl w:val="0"/>
        <w:keepNext w:val="0"/>
        <w:keepLines w:val="0"/>
        <w:shd w:val="clear" w:color="auto" w:fill="auto"/>
        <w:bidi w:val="0"/>
        <w:jc w:val="both"/>
        <w:spacing w:before="0" w:after="0" w:line="643"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11" w:y="1"/>
        <w:widowControl w:val="0"/>
        <w:keepNext w:val="0"/>
        <w:keepLines w:val="0"/>
        <w:shd w:val="clear" w:color="auto" w:fill="auto"/>
        <w:bidi w:val="0"/>
        <w:jc w:val="left"/>
        <w:spacing w:before="0" w:after="0" w:line="240" w:lineRule="exact"/>
        <w:ind w:left="0" w:right="0" w:firstLine="0"/>
      </w:pPr>
      <w:r>
        <w:rPr>
          <w:rStyle w:val="CharStyle11"/>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478" w:left="904" w:right="774" w:bottom="92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2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1"/>
      <w:numFmt w:val="bullet"/>
      <w:lvlText w:val="•"/>
      <w:rPr>
        <w:lang w:val="ru-RU" w:eastAsia="ru-RU" w:bidi="ru-RU"/>
        <w:b/>
        <w:bCs/>
        <w:i w:val="0"/>
        <w:iCs w:val="0"/>
        <w:u w:val="none"/>
        <w:strike w:val="0"/>
        <w:smallCaps w:val="0"/>
        <w:sz w:val="21"/>
        <w:szCs w:val="21"/>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2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7"/>
      <w:numFmt w:val="decimal"/>
      <w:lvlText w:val="27.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15"/>
      <w:szCs w:val="15"/>
      <w:rFonts w:ascii="Times New Roman" w:eastAsia="Times New Roman" w:hAnsi="Times New Roman" w:cs="Times New Roman"/>
    </w:rPr>
  </w:style>
  <w:style w:type="character" w:customStyle="1" w:styleId="CharStyle8">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2">
    <w:name w:val="Основной текст"/>
    <w:basedOn w:val="CharStyle8"/>
    <w:rPr>
      <w:lang w:val="en-US" w:eastAsia="en-US" w:bidi="en-US"/>
      <w:u w:val="single"/>
      <w:w w:val="100"/>
      <w:spacing w:val="0"/>
      <w:color w:val="000000"/>
      <w:position w:val="0"/>
    </w:rPr>
  </w:style>
  <w:style w:type="character" w:customStyle="1" w:styleId="CharStyle13">
    <w:name w:val="Основной текст"/>
    <w:basedOn w:val="CharStyle8"/>
    <w:rPr>
      <w:lang w:val="en-US" w:eastAsia="en-US" w:bidi="en-US"/>
      <w:w w:val="100"/>
      <w:spacing w:val="0"/>
      <w:color w:val="000000"/>
      <w:position w:val="0"/>
    </w:rPr>
  </w:style>
  <w:style w:type="character" w:customStyle="1" w:styleId="CharStyle14">
    <w:name w:val="Основной текст (2)"/>
    <w:basedOn w:val="CharStyle4"/>
    <w:rPr>
      <w:lang w:val="ru-RU" w:eastAsia="ru-RU" w:bidi="ru-RU"/>
      <w:u w:val="single"/>
      <w:w w:val="100"/>
      <w:spacing w:val="0"/>
      <w:color w:val="000000"/>
      <w:position w:val="0"/>
    </w:rPr>
  </w:style>
  <w:style w:type="character" w:customStyle="1" w:styleId="CharStyle15">
    <w:name w:val="Основной текст + 10,5 pt,Полужирный"/>
    <w:basedOn w:val="CharStyle8"/>
    <w:rPr>
      <w:lang w:val="ru-RU" w:eastAsia="ru-RU" w:bidi="ru-RU"/>
      <w:b/>
      <w:bCs/>
      <w:sz w:val="21"/>
      <w:szCs w:val="21"/>
      <w:w w:val="100"/>
      <w:spacing w:val="0"/>
      <w:color w:val="000000"/>
      <w:position w:val="0"/>
    </w:rPr>
  </w:style>
  <w:style w:type="character" w:customStyle="1" w:styleId="CharStyle16">
    <w:name w:val="Основной текст"/>
    <w:basedOn w:val="CharStyle8"/>
    <w:rPr>
      <w:lang w:val="ru-RU" w:eastAsia="ru-RU" w:bidi="ru-RU"/>
      <w:w w:val="100"/>
      <w:spacing w:val="0"/>
      <w:color w:val="000000"/>
      <w:position w:val="0"/>
    </w:rPr>
  </w:style>
  <w:style w:type="character" w:customStyle="1" w:styleId="CharStyle17">
    <w:name w:val="Основной текст"/>
    <w:basedOn w:val="CharStyle8"/>
    <w:rPr>
      <w:lang w:val="en-US" w:eastAsia="en-US" w:bidi="en-US"/>
      <w:u w:val="single"/>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before="300" w:line="44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line="322" w:lineRule="exact"/>
    </w:pPr>
    <w:rPr>
      <w:b/>
      <w:bCs/>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