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917" w:h="2597" w:wrap="around" w:vAnchor="text" w:hAnchor="margin" w:x="-76" w:y="723"/>
        <w:widowControl w:val="0"/>
        <w:keepNext w:val="0"/>
        <w:keepLines w:val="0"/>
        <w:shd w:val="clear" w:color="auto" w:fill="auto"/>
        <w:bidi w:val="0"/>
        <w:spacing w:before="0" w:after="0"/>
        <w:ind w:left="2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917" w:h="2597" w:wrap="around" w:vAnchor="text" w:hAnchor="margin" w:x="-76" w:y="723"/>
        <w:widowControl w:val="0"/>
        <w:keepNext w:val="0"/>
        <w:keepLines w:val="0"/>
        <w:shd w:val="clear" w:color="auto" w:fill="auto"/>
        <w:bidi w:val="0"/>
        <w:spacing w:before="0" w:after="89"/>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917" w:h="2597" w:wrap="around" w:vAnchor="text" w:hAnchor="margin" w:x="-76" w:y="723"/>
        <w:widowControl w:val="0"/>
        <w:keepNext w:val="0"/>
        <w:keepLines w:val="0"/>
        <w:shd w:val="clear" w:color="auto" w:fill="auto"/>
        <w:bidi w:val="0"/>
        <w:jc w:val="left"/>
        <w:spacing w:before="0" w:after="0" w:line="446" w:lineRule="exact"/>
        <w:ind w:left="20" w:right="2260" w:firstLine="0"/>
      </w:pPr>
      <w:r>
        <w:rPr>
          <w:rStyle w:val="CharStyle8"/>
          <w:spacing w:val="0"/>
        </w:rPr>
        <w:t>27.10.2017 №06/12227 На № б/н, б/д</w:t>
      </w:r>
    </w:p>
    <w:p>
      <w:pPr>
        <w:pStyle w:val="Style3"/>
        <w:widowControl w:val="0"/>
        <w:keepNext w:val="0"/>
        <w:keepLines w:val="0"/>
        <w:shd w:val="clear" w:color="auto" w:fill="auto"/>
        <w:bidi w:val="0"/>
        <w:spacing w:before="0" w:after="569"/>
        <w:ind w:left="400" w:right="0" w:firstLine="0"/>
      </w:pPr>
      <w:r>
        <w:rPr>
          <w:lang w:val="ru-RU" w:eastAsia="ru-RU" w:bidi="ru-RU"/>
          <w:w w:val="100"/>
          <w:spacing w:val="0"/>
          <w:color w:val="000000"/>
          <w:position w:val="0"/>
        </w:rPr>
        <w:t>ФЕДЕРАЛЬНАЯ АНТИМОНОПОЛЬНАЯ СЛУЖБА</w:t>
      </w:r>
    </w:p>
    <w:p>
      <w:pPr>
        <w:pStyle w:val="Style7"/>
        <w:numPr>
          <w:ilvl w:val="0"/>
          <w:numId w:val="1"/>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00" w:firstLine="0"/>
      </w:pPr>
      <w:r>
        <w:rPr>
          <w:lang w:val="ru-RU" w:eastAsia="ru-RU" w:bidi="ru-RU"/>
          <w:w w:val="100"/>
          <w:spacing w:val="0"/>
          <w:color w:val="000000"/>
          <w:position w:val="0"/>
        </w:rPr>
        <w:t>Г осударственное бюджетное учреждение здравоохранения Республики Крым «Ялтинский родильный дом»</w:t>
      </w:r>
    </w:p>
    <w:p>
      <w:pPr>
        <w:pStyle w:val="Style7"/>
        <w:widowControl w:val="0"/>
        <w:keepNext w:val="0"/>
        <w:keepLines w:val="0"/>
        <w:shd w:val="clear" w:color="auto" w:fill="auto"/>
        <w:bidi w:val="0"/>
        <w:jc w:val="left"/>
        <w:spacing w:before="0" w:after="346"/>
        <w:ind w:left="0" w:right="300" w:firstLine="0"/>
      </w:pPr>
      <w:r>
        <w:rPr>
          <w:lang w:val="ru-RU" w:eastAsia="ru-RU" w:bidi="ru-RU"/>
          <w:w w:val="100"/>
          <w:spacing w:val="0"/>
          <w:color w:val="000000"/>
          <w:position w:val="0"/>
        </w:rPr>
        <w:t>298609, Республика Крым, г. Ялта, ул. Григорьева, д. 38</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1440" w:firstLine="0"/>
      </w:pPr>
      <w:r>
        <w:rPr>
          <w:lang w:val="ru-RU" w:eastAsia="ru-RU" w:bidi="ru-RU"/>
          <w:w w:val="100"/>
          <w:spacing w:val="0"/>
          <w:color w:val="000000"/>
          <w:position w:val="0"/>
        </w:rPr>
        <w:t>Общество с ограниченной ответственностью «Сантенорм»</w:t>
      </w:r>
    </w:p>
    <w:p>
      <w:pPr>
        <w:pStyle w:val="Style7"/>
        <w:widowControl w:val="0"/>
        <w:keepNext w:val="0"/>
        <w:keepLines w:val="0"/>
        <w:shd w:val="clear" w:color="auto" w:fill="auto"/>
        <w:bidi w:val="0"/>
        <w:jc w:val="left"/>
        <w:spacing w:before="0" w:after="304" w:line="322" w:lineRule="exact"/>
        <w:ind w:left="4980" w:right="960" w:firstLine="0"/>
      </w:pPr>
      <w:r>
        <w:rPr>
          <w:lang w:val="ru-RU" w:eastAsia="ru-RU" w:bidi="ru-RU"/>
          <w:w w:val="100"/>
          <w:spacing w:val="0"/>
          <w:color w:val="000000"/>
          <w:position w:val="0"/>
        </w:rPr>
        <w:t>127287, г. Москва, ул. Башиловская, д.34, пом.II, 31Б</w:t>
      </w:r>
    </w:p>
    <w:p>
      <w:pPr>
        <w:pStyle w:val="Style7"/>
        <w:numPr>
          <w:ilvl w:val="0"/>
          <w:numId w:val="1"/>
        </w:numPr>
        <w:widowControl w:val="0"/>
        <w:keepNext w:val="0"/>
        <w:keepLines w:val="0"/>
        <w:shd w:val="clear" w:color="auto" w:fill="auto"/>
        <w:bidi w:val="0"/>
        <w:jc w:val="left"/>
        <w:spacing w:before="0" w:after="0"/>
        <w:ind w:left="4980" w:right="96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184" w:line="326" w:lineRule="exact"/>
        <w:ind w:left="4980" w:right="960" w:firstLine="0"/>
      </w:pPr>
      <w:r>
        <w:rPr>
          <w:lang w:val="ru-RU" w:eastAsia="ru-RU" w:bidi="ru-RU"/>
          <w:w w:val="100"/>
          <w:spacing w:val="0"/>
          <w:color w:val="000000"/>
          <w:position w:val="0"/>
        </w:rPr>
        <w:t>121151, г. Москва, наб. Тараса Шевченко, д. 23А</w:t>
      </w:r>
    </w:p>
    <w:p>
      <w:pPr>
        <w:pStyle w:val="Style11"/>
        <w:widowControl w:val="0"/>
        <w:keepNext w:val="0"/>
        <w:keepLines w:val="0"/>
        <w:shd w:val="clear" w:color="auto" w:fill="auto"/>
        <w:bidi w:val="0"/>
        <w:spacing w:before="0" w:after="229"/>
        <w:ind w:left="20" w:right="0" w:firstLine="0"/>
      </w:pPr>
      <w:r>
        <w:rPr>
          <w:lang w:val="ru-RU" w:eastAsia="ru-RU" w:bidi="ru-RU"/>
          <w:w w:val="100"/>
          <w:spacing w:val="0"/>
          <w:color w:val="000000"/>
          <w:position w:val="0"/>
        </w:rPr>
        <w:t>Решение по делу №06/4053-17 о нарушении законодательства Российской Федерации о контрактной системе в сфере закупок</w:t>
      </w:r>
    </w:p>
    <w:p>
      <w:pPr>
        <w:pStyle w:val="Style7"/>
        <w:tabs>
          <w:tab w:leader="none" w:pos="7974" w:val="left"/>
        </w:tabs>
        <w:widowControl w:val="0"/>
        <w:keepNext w:val="0"/>
        <w:keepLines w:val="0"/>
        <w:shd w:val="clear" w:color="auto" w:fill="auto"/>
        <w:bidi w:val="0"/>
        <w:jc w:val="both"/>
        <w:spacing w:before="0" w:after="188" w:line="260" w:lineRule="exact"/>
        <w:ind w:left="280" w:right="0" w:firstLine="0"/>
      </w:pPr>
      <w:r>
        <w:rPr>
          <w:lang w:val="ru-RU" w:eastAsia="ru-RU" w:bidi="ru-RU"/>
          <w:w w:val="100"/>
          <w:spacing w:val="0"/>
          <w:color w:val="000000"/>
          <w:position w:val="0"/>
        </w:rPr>
        <w:t>26.10.2017</w:t>
        <w:tab/>
        <w:t>г. Симферополь</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13"/>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при участии представителя интересов Заказчика Р. С. Шалагинова (по доверенности),</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представители Заявителя на заседание Комиссии не явились, —</w:t>
      </w:r>
      <w:r>
        <w:br w:type="page"/>
      </w:r>
    </w:p>
    <w:p>
      <w:pPr>
        <w:pStyle w:val="Style7"/>
        <w:tabs>
          <w:tab w:leader="none" w:pos="10206"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рассмотрев жалобу Заявителя б/н, б/д (вх. №4653/09 от 23.10.2017) на действия Заказчика при проведении электронного аукциона «Поставка изделий медицинского назначения (перчатки хирургические, перчатки диагностические)» (номер извещения 0375200030517000144)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установившем в документации об Аукционе ненадлежащее описание объекта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Крымским </w:t>
      </w:r>
      <w:r>
        <w:rPr>
          <w:rStyle w:val="CharStyle13"/>
        </w:rPr>
        <w:t>УФАС</w:t>
      </w:r>
      <w:r>
        <w:rPr>
          <w:lang w:val="ru-RU" w:eastAsia="ru-RU" w:bidi="ru-RU"/>
          <w:w w:val="100"/>
          <w:spacing w:val="0"/>
          <w:color w:val="000000"/>
          <w:position w:val="0"/>
        </w:rPr>
        <w:t xml:space="preserve"> России принято уведомление о поступлении жалобы и приостановлении торгов от 23.10.2017 №06/12021,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Заказчика не согласился с доводами Заявителя и сообщил, что при проведении Аукциона Заказчик действовал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изменение в извещение о проведении закупки размещено на официальном сайте — 15.10.2017;</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- 270 859,00 рублей;</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23.10.2017 09:00, дата окончания срока рассмотрения первых частей заявок участников: 23.10.2017, дата проведения Аукциона: 26.10.2017;</w:t>
      </w:r>
    </w:p>
    <w:p>
      <w:pPr>
        <w:pStyle w:val="Style7"/>
        <w:numPr>
          <w:ilvl w:val="0"/>
          <w:numId w:val="3"/>
        </w:numPr>
        <w:widowControl w:val="0"/>
        <w:keepNext w:val="0"/>
        <w:keepLines w:val="0"/>
        <w:shd w:val="clear" w:color="auto" w:fill="auto"/>
        <w:bidi w:val="0"/>
        <w:jc w:val="both"/>
        <w:spacing w:before="0" w:after="180" w:line="322" w:lineRule="exact"/>
        <w:ind w:left="0" w:right="20" w:firstLine="860"/>
      </w:pPr>
      <w:r>
        <w:rPr>
          <w:lang w:val="ru-RU" w:eastAsia="ru-RU" w:bidi="ru-RU"/>
          <w:w w:val="100"/>
          <w:spacing w:val="0"/>
          <w:color w:val="000000"/>
          <w:position w:val="0"/>
        </w:rPr>
        <w:t xml:space="preserve"> в связи с тем, что по окончании срока подачи заявок на участие в Аукционе не было подано ни одной заявки на участие, на основании части 16 статьи 66 Закона о контрактной системе, аукцион признан несостоявшимся.</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качестве довода жалобы Заявитель указывает на то, что Заказчика установил в документации об Аукционе ненадлежащее описание объекта закупки.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пунктом 1 части 1 стати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7"/>
        <w:tabs>
          <w:tab w:leader="none" w:pos="4615" w:val="right"/>
          <w:tab w:leader="none" w:pos="4758" w:val="left"/>
          <w:tab w:leader="none" w:pos="5853" w:val="left"/>
        </w:tabs>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Согласно пунктам 1,</w:t>
        <w:tab/>
        <w:t>2 части</w:t>
        <w:tab/>
        <w:t>1 статьи</w:t>
        <w:tab/>
        <w:t>33 Закона о контрактной системе</w:t>
      </w:r>
    </w:p>
    <w:p>
      <w:pPr>
        <w:pStyle w:val="Style7"/>
        <w:tabs>
          <w:tab w:leader="none" w:pos="4615" w:val="right"/>
          <w:tab w:leader="none" w:pos="5799"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заказчик при описании в</w:t>
        <w:tab/>
        <w:t>документации о</w:t>
        <w:tab/>
        <w:t>закупке объекта закупки должен</w:t>
      </w:r>
    </w:p>
    <w:p>
      <w:pPr>
        <w:pStyle w:val="Style7"/>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руководствоваться следующими правилами:</w:t>
      </w:r>
    </w:p>
    <w:p>
      <w:pPr>
        <w:pStyle w:val="Style7"/>
        <w:numPr>
          <w:ilvl w:val="0"/>
          <w:numId w:val="3"/>
        </w:numPr>
        <w:tabs>
          <w:tab w:leader="none" w:pos="4615" w:val="right"/>
          <w:tab w:leader="none" w:pos="4758" w:val="left"/>
          <w:tab w:leader="none" w:pos="5805" w:val="left"/>
        </w:tabs>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описание объекта</w:t>
        <w:tab/>
        <w:t>закупки</w:t>
        <w:tab/>
        <w:t>должно</w:t>
        <w:tab/>
        <w:t>носить объективный характер. В</w:t>
      </w:r>
    </w:p>
    <w:p>
      <w:pPr>
        <w:pStyle w:val="Style7"/>
        <w:tabs>
          <w:tab w:leader="none" w:pos="826" w:val="left"/>
          <w:tab w:leader="none" w:pos="4681" w:val="left"/>
          <w:tab w:leader="none" w:pos="5838"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w:t>
        <w:tab/>
        <w:t>необходимости). В описание</w:t>
        <w:tab/>
        <w:t>объекта</w:t>
        <w:tab/>
        <w:t>закупки не должны включаться</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(пункт 1 части 1 статьи 33 Закона о контрактной системе);</w:t>
      </w:r>
    </w:p>
    <w:p>
      <w:pPr>
        <w:pStyle w:val="Style7"/>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 (пункт 2 части 1 статьи 33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заседании Комиссией установлено, что документация содержит описание объекта закупки — перчатки смотровые, перчатки хирургические.</w:t>
      </w:r>
    </w:p>
    <w:p>
      <w:pPr>
        <w:pStyle w:val="Style7"/>
        <w:widowControl w:val="0"/>
        <w:keepNext w:val="0"/>
        <w:keepLines w:val="0"/>
        <w:shd w:val="clear" w:color="auto" w:fill="auto"/>
        <w:bidi w:val="0"/>
        <w:jc w:val="both"/>
        <w:spacing w:before="0" w:after="0" w:line="326" w:lineRule="exact"/>
        <w:ind w:left="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line="326" w:lineRule="exact"/>
        <w:ind w:left="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документально не подтвердил доводы, изложенные в жалобе.</w:t>
      </w:r>
    </w:p>
    <w:p>
      <w:pPr>
        <w:pStyle w:val="Style7"/>
        <w:widowControl w:val="0"/>
        <w:keepNext w:val="0"/>
        <w:keepLines w:val="0"/>
        <w:shd w:val="clear" w:color="auto" w:fill="auto"/>
        <w:bidi w:val="0"/>
        <w:jc w:val="both"/>
        <w:spacing w:before="0" w:after="180" w:line="322" w:lineRule="exact"/>
        <w:ind w:left="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не является обоснованным.</w:t>
      </w:r>
    </w:p>
    <w:p>
      <w:pPr>
        <w:pStyle w:val="Style7"/>
        <w:widowControl w:val="0"/>
        <w:keepNext w:val="0"/>
        <w:keepLines w:val="0"/>
        <w:shd w:val="clear" w:color="auto" w:fill="auto"/>
        <w:bidi w:val="0"/>
        <w:jc w:val="both"/>
        <w:spacing w:before="0" w:after="229"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пунктом 3.34 Административного регламента от 19.11.2014 №727/14, Комиссия</w:t>
      </w:r>
    </w:p>
    <w:p>
      <w:pPr>
        <w:pStyle w:val="Style7"/>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7"/>
        <w:numPr>
          <w:ilvl w:val="0"/>
          <w:numId w:val="5"/>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5"/>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23.10.2017 № 06/12021.</w:t>
      </w:r>
    </w:p>
    <w:p>
      <w:pPr>
        <w:pStyle w:val="Style7"/>
        <w:widowControl w:val="0"/>
        <w:keepNext w:val="0"/>
        <w:keepLines w:val="0"/>
        <w:shd w:val="clear" w:color="auto" w:fill="auto"/>
        <w:bidi w:val="0"/>
        <w:jc w:val="both"/>
        <w:spacing w:before="0" w:after="343" w:line="322"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33" w:val="right"/>
          <w:tab w:leader="none" w:pos="8374" w:val="right"/>
          <w:tab w:leader="none" w:pos="951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033" w:val="right"/>
          <w:tab w:leader="none" w:pos="8374" w:val="right"/>
          <w:tab w:leader="none" w:pos="9749"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О.</w:t>
        <w:tab/>
        <w:t>А.</w:t>
        <w:tab/>
        <w:t>Шалимова</w:t>
      </w:r>
    </w:p>
    <w:p>
      <w:pPr>
        <w:pStyle w:val="Style7"/>
        <w:widowControl w:val="0"/>
        <w:keepNext w:val="0"/>
        <w:keepLines w:val="0"/>
        <w:shd w:val="clear" w:color="auto" w:fill="auto"/>
        <w:bidi w:val="0"/>
        <w:jc w:val="left"/>
        <w:spacing w:before="0" w:after="0" w:line="260" w:lineRule="exact"/>
        <w:ind w:left="7800" w:right="0" w:firstLine="0"/>
      </w:pPr>
      <w:r>
        <w:rPr>
          <w:lang w:val="ru-RU" w:eastAsia="ru-RU" w:bidi="ru-RU"/>
          <w:w w:val="100"/>
          <w:spacing w:val="0"/>
          <w:color w:val="000000"/>
          <w:position w:val="0"/>
        </w:rPr>
        <w:t>Н. А. Баданин</w:t>
      </w:r>
    </w:p>
    <w:sectPr>
      <w:footnotePr>
        <w:pos w:val="pageBottom"/>
        <w:numFmt w:val="decimal"/>
        <w:numRestart w:val="continuous"/>
      </w:footnotePr>
      <w:type w:val="continuous"/>
      <w:pgSz w:w="11906" w:h="16838"/>
      <w:pgMar w:top="1280" w:left="896" w:right="786" w:bottom="95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ru-RU" w:eastAsia="ru-RU" w:bidi="ru-RU"/>
      <w:w w:val="100"/>
      <w:spacing w:val="0"/>
      <w:color w:val="000000"/>
      <w:position w:val="0"/>
    </w:rPr>
  </w:style>
  <w:style w:type="character" w:customStyle="1" w:styleId="CharStyle14">
    <w:name w:val="Основной текст"/>
    <w:basedOn w:val="CharStyle10"/>
    <w:rPr>
      <w:lang w:val="en-US" w:eastAsia="en-US" w:bidi="en-US"/>
      <w:u w:val="single"/>
      <w:w w:val="100"/>
      <w:spacing w:val="0"/>
      <w:color w:val="000000"/>
      <w:position w:val="0"/>
    </w:rPr>
  </w:style>
  <w:style w:type="character" w:customStyle="1" w:styleId="CharStyle15">
    <w:name w:val="Основной текст"/>
    <w:basedOn w:val="CharStyle10"/>
    <w:rPr>
      <w:lang w:val="en-US" w:eastAsia="en-US" w:bidi="en-US"/>
      <w:w w:val="100"/>
      <w:spacing w:val="0"/>
      <w:color w:val="000000"/>
      <w:position w:val="0"/>
    </w:rPr>
  </w:style>
  <w:style w:type="paragraph" w:customStyle="1" w:styleId="Style3">
    <w:name w:val="Основной текст (2)"/>
    <w:basedOn w:val="Normal"/>
    <w:link w:val="CharStyle9"/>
    <w:pPr>
      <w:widowControl w:val="0"/>
      <w:shd w:val="clear" w:color="auto" w:fill="FFFFFF"/>
      <w:jc w:val="center"/>
      <w:spacing w:after="60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10"/>
    <w:pPr>
      <w:widowControl w:val="0"/>
      <w:shd w:val="clear" w:color="auto" w:fill="FFFFFF"/>
      <w:spacing w:before="60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