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5"/>
        <w:tabs>
          <w:tab w:leader="none" w:pos="5161" w:val="center"/>
          <w:tab w:leader="none" w:pos="5596" w:val="center"/>
        </w:tabs>
        <w:widowControl w:val="0"/>
        <w:keepNext w:val="0"/>
        <w:keepLines w:val="0"/>
        <w:shd w:val="clear" w:color="auto" w:fill="auto"/>
        <w:bidi w:val="0"/>
        <w:spacing w:before="0" w:after="0" w:line="80" w:lineRule="exact"/>
        <w:ind w:left="4700" w:right="0" w:firstLine="0"/>
      </w:pPr>
      <w:r>
        <w:rPr>
          <w:lang w:val="ru-RU" w:eastAsia="ru-RU" w:bidi="ru-RU"/>
          <w:w w:val="100"/>
          <w:spacing w:val="0"/>
          <w:color w:val="000000"/>
          <w:position w:val="0"/>
        </w:rPr>
        <w:t>'</w:t>
        <w:tab/>
        <w:t>V</w:t>
        <w:tab/>
        <w:t>'</w:t>
      </w:r>
    </w:p>
    <w:p>
      <w:pPr>
        <w:pStyle w:val="Style7"/>
        <w:widowControl w:val="0"/>
        <w:keepNext w:val="0"/>
        <w:keepLines w:val="0"/>
        <w:shd w:val="clear" w:color="auto" w:fill="auto"/>
        <w:bidi w:val="0"/>
        <w:jc w:val="left"/>
        <w:spacing w:before="0" w:after="252"/>
        <w:ind w:left="2140" w:right="2220" w:firstLine="0"/>
      </w:pPr>
      <w:r>
        <w:rPr>
          <w:lang w:val="ru-RU" w:eastAsia="ru-RU" w:bidi="ru-RU"/>
          <w:w w:val="100"/>
          <w:spacing w:val="0"/>
          <w:color w:val="000000"/>
          <w:position w:val="0"/>
        </w:rPr>
        <w:t>ФЕДЕРАЛЬНАЯ АНТИМОНОПОЛЬНАЯ СЛУЖБА УПРАВЛЕНИЕ ПО РЕСПУБЛИКЕ САХА (ЯКУТИЯ)</w:t>
      </w:r>
    </w:p>
    <w:p>
      <w:pPr>
        <w:pStyle w:val="Style7"/>
        <w:widowControl w:val="0"/>
        <w:keepNext w:val="0"/>
        <w:keepLines w:val="0"/>
        <w:shd w:val="clear" w:color="auto" w:fill="auto"/>
        <w:bidi w:val="0"/>
        <w:jc w:val="center"/>
        <w:spacing w:before="0" w:after="0" w:line="263" w:lineRule="exact"/>
        <w:ind w:left="0" w:right="540" w:firstLine="0"/>
      </w:pPr>
      <w:r>
        <w:rPr>
          <w:lang w:val="ru-RU" w:eastAsia="ru-RU" w:bidi="ru-RU"/>
          <w:w w:val="100"/>
          <w:spacing w:val="0"/>
          <w:color w:val="000000"/>
          <w:position w:val="0"/>
        </w:rPr>
        <w:t xml:space="preserve">Р </w:t>
      </w:r>
      <w:r>
        <w:rPr>
          <w:rStyle w:val="CharStyle9"/>
          <w:b w:val="0"/>
          <w:bCs w:val="0"/>
        </w:rPr>
        <w:t xml:space="preserve">Е </w:t>
      </w:r>
      <w:r>
        <w:rPr>
          <w:lang w:val="en-US" w:eastAsia="en-US" w:bidi="en-US"/>
          <w:w w:val="100"/>
          <w:spacing w:val="0"/>
          <w:color w:val="000000"/>
          <w:position w:val="0"/>
        </w:rPr>
        <w:t xml:space="preserve">III </w:t>
      </w:r>
      <w:r>
        <w:rPr>
          <w:rStyle w:val="CharStyle9"/>
          <w:b w:val="0"/>
          <w:bCs w:val="0"/>
        </w:rPr>
        <w:t xml:space="preserve">Е </w:t>
      </w:r>
      <w:r>
        <w:rPr>
          <w:lang w:val="ru-RU" w:eastAsia="ru-RU" w:bidi="ru-RU"/>
          <w:w w:val="100"/>
          <w:spacing w:val="0"/>
          <w:color w:val="000000"/>
          <w:position w:val="0"/>
        </w:rPr>
        <w:t xml:space="preserve">II И </w:t>
      </w:r>
      <w:r>
        <w:rPr>
          <w:rStyle w:val="CharStyle9"/>
          <w:b w:val="0"/>
          <w:bCs w:val="0"/>
        </w:rPr>
        <w:t>Е</w:t>
      </w:r>
    </w:p>
    <w:p>
      <w:pPr>
        <w:pStyle w:val="Style3"/>
        <w:widowControl w:val="0"/>
        <w:keepNext w:val="0"/>
        <w:keepLines w:val="0"/>
        <w:shd w:val="clear" w:color="auto" w:fill="auto"/>
        <w:bidi w:val="0"/>
        <w:spacing w:before="0" w:after="282"/>
        <w:ind w:left="0" w:right="540" w:firstLine="0"/>
      </w:pPr>
      <w:r>
        <w:rPr>
          <w:lang w:val="ru-RU" w:eastAsia="ru-RU" w:bidi="ru-RU"/>
          <w:w w:val="100"/>
          <w:color w:val="000000"/>
          <w:position w:val="0"/>
        </w:rPr>
        <w:t>по делу № 06-1177/17т о нарушении законодательства о контрактной системе в сфере закупок</w:t>
      </w:r>
    </w:p>
    <w:p>
      <w:pPr>
        <w:pStyle w:val="Style3"/>
        <w:tabs>
          <w:tab w:leader="none" w:pos="8410" w:val="right"/>
          <w:tab w:leader="none" w:pos="8554" w:val="left"/>
        </w:tabs>
        <w:widowControl w:val="0"/>
        <w:keepNext w:val="0"/>
        <w:keepLines w:val="0"/>
        <w:shd w:val="clear" w:color="auto" w:fill="auto"/>
        <w:bidi w:val="0"/>
        <w:jc w:val="both"/>
        <w:spacing w:before="0" w:after="210" w:line="210" w:lineRule="exact"/>
        <w:ind w:left="20" w:right="0" w:firstLine="560"/>
      </w:pPr>
      <w:r>
        <w:rPr>
          <w:lang w:val="ru-RU" w:eastAsia="ru-RU" w:bidi="ru-RU"/>
          <w:w w:val="100"/>
          <w:color w:val="000000"/>
          <w:position w:val="0"/>
        </w:rPr>
        <w:t>г. Якутск</w:t>
        <w:tab/>
        <w:t>02</w:t>
        <w:tab/>
        <w:t>ноября 2017 года</w:t>
      </w:r>
    </w:p>
    <w:p>
      <w:pPr>
        <w:pStyle w:val="Style3"/>
        <w:widowControl w:val="0"/>
        <w:keepNext w:val="0"/>
        <w:keepLines w:val="0"/>
        <w:shd w:val="clear" w:color="auto" w:fill="auto"/>
        <w:bidi w:val="0"/>
        <w:jc w:val="both"/>
        <w:spacing w:before="0" w:after="0"/>
        <w:ind w:left="20" w:right="40" w:firstLine="560"/>
      </w:pPr>
      <w:r>
        <w:rPr>
          <w:lang w:val="ru-RU" w:eastAsia="ru-RU" w:bidi="ru-RU"/>
          <w:w w:val="100"/>
          <w:color w:val="000000"/>
          <w:position w:val="0"/>
        </w:rPr>
        <w:t>Комиссия Управления Федеральной антимонопольной службы по Республике Саха (Якутия) по контролю закупок (далее - Комиссия Якутского УФАС России), в составе:</w:t>
      </w:r>
    </w:p>
    <w:p>
      <w:pPr>
        <w:pStyle w:val="Style3"/>
        <w:widowControl w:val="0"/>
        <w:keepNext w:val="0"/>
        <w:keepLines w:val="0"/>
        <w:shd w:val="clear" w:color="auto" w:fill="auto"/>
        <w:bidi w:val="0"/>
        <w:jc w:val="both"/>
        <w:spacing w:before="0" w:after="0"/>
        <w:ind w:left="20" w:right="40" w:firstLine="560"/>
      </w:pPr>
      <w:r>
        <w:rPr>
          <w:lang w:val="ru-RU" w:eastAsia="ru-RU" w:bidi="ru-RU"/>
          <w:w w:val="100"/>
          <w:color w:val="000000"/>
          <w:position w:val="0"/>
        </w:rPr>
        <w:t>Мохначевской М.Н. - главного государственного инспектора отдела контроля закупок Якутского УФАС России, заместителя председателя Комиссии;</w:t>
      </w:r>
    </w:p>
    <w:p>
      <w:pPr>
        <w:pStyle w:val="Style3"/>
        <w:widowControl w:val="0"/>
        <w:keepNext w:val="0"/>
        <w:keepLines w:val="0"/>
        <w:shd w:val="clear" w:color="auto" w:fill="auto"/>
        <w:bidi w:val="0"/>
        <w:jc w:val="both"/>
        <w:spacing w:before="0" w:after="0"/>
        <w:ind w:left="20" w:right="40" w:firstLine="560"/>
      </w:pPr>
      <w:r>
        <w:rPr>
          <w:lang w:val="ru-RU" w:eastAsia="ru-RU" w:bidi="ru-RU"/>
          <w:w w:val="100"/>
          <w:color w:val="000000"/>
          <w:position w:val="0"/>
        </w:rPr>
        <w:t>Даниловой В.А. - старшего государственного инспектора отдела контроля закупок Якутского УФАС России, члена Комиссии;</w:t>
      </w:r>
    </w:p>
    <w:p>
      <w:pPr>
        <w:pStyle w:val="Style3"/>
        <w:widowControl w:val="0"/>
        <w:keepNext w:val="0"/>
        <w:keepLines w:val="0"/>
        <w:shd w:val="clear" w:color="auto" w:fill="auto"/>
        <w:bidi w:val="0"/>
        <w:jc w:val="left"/>
        <w:spacing w:before="0" w:after="0"/>
        <w:ind w:left="20" w:right="40" w:firstLine="560"/>
      </w:pPr>
      <w:r>
        <w:rPr>
          <w:lang w:val="ru-RU" w:eastAsia="ru-RU" w:bidi="ru-RU"/>
          <w:w w:val="100"/>
          <w:color w:val="000000"/>
          <w:position w:val="0"/>
        </w:rPr>
        <w:t>Платоновой ЭЛО. — государственного инспектора отдела контроля закупок Якутского УФАС России, члена Комиссии, при участии:</w:t>
      </w:r>
    </w:p>
    <w:p>
      <w:pPr>
        <w:pStyle w:val="Style3"/>
        <w:widowControl w:val="0"/>
        <w:keepNext w:val="0"/>
        <w:keepLines w:val="0"/>
        <w:shd w:val="clear" w:color="auto" w:fill="auto"/>
        <w:bidi w:val="0"/>
        <w:jc w:val="both"/>
        <w:spacing w:before="0" w:after="0"/>
        <w:ind w:left="20" w:right="40" w:firstLine="560"/>
      </w:pPr>
      <w:r>
        <w:rPr>
          <w:lang w:val="ru-RU" w:eastAsia="ru-RU" w:bidi="ru-RU"/>
          <w:w w:val="100"/>
          <w:color w:val="000000"/>
          <w:position w:val="0"/>
        </w:rPr>
        <w:t>от заявителя индивидуального предпринимателя Черкасова Дениса Владиленовича (далее - ИП Черкасов Д.В., заявитель): не явился, уведомлен надлежащим образом;</w:t>
      </w:r>
    </w:p>
    <w:p>
      <w:pPr>
        <w:pStyle w:val="Style3"/>
        <w:widowControl w:val="0"/>
        <w:keepNext w:val="0"/>
        <w:keepLines w:val="0"/>
        <w:shd w:val="clear" w:color="auto" w:fill="auto"/>
        <w:bidi w:val="0"/>
        <w:jc w:val="both"/>
        <w:spacing w:before="0" w:after="0"/>
        <w:ind w:left="20" w:right="40" w:firstLine="560"/>
      </w:pPr>
      <w:r>
        <w:rPr>
          <w:lang w:val="ru-RU" w:eastAsia="ru-RU" w:bidi="ru-RU"/>
          <w:w w:val="100"/>
          <w:color w:val="000000"/>
          <w:position w:val="0"/>
        </w:rPr>
        <w:t>от заказчика Государственного бюджетного учреждения Республики Саха (Якутия) «Олекминский реабилитационный центр инвалидов и детей-инвалидов» (далее - ГБУ РС(Я) «Олекминский реабилитационный центр инвалидов и детей-инвалидов», заказчик): не явились, уведомлены надлежащим образом;</w:t>
      </w:r>
    </w:p>
    <w:p>
      <w:pPr>
        <w:pStyle w:val="Style3"/>
        <w:widowControl w:val="0"/>
        <w:keepNext w:val="0"/>
        <w:keepLines w:val="0"/>
        <w:shd w:val="clear" w:color="auto" w:fill="auto"/>
        <w:bidi w:val="0"/>
        <w:jc w:val="both"/>
        <w:spacing w:before="0" w:after="0"/>
        <w:ind w:left="20" w:right="40" w:firstLine="560"/>
      </w:pPr>
      <w:r>
        <w:rPr>
          <w:lang w:val="ru-RU" w:eastAsia="ru-RU" w:bidi="ru-RU"/>
          <w:w w:val="100"/>
          <w:color w:val="000000"/>
          <w:position w:val="0"/>
        </w:rPr>
        <w:t>от аукционной комиссии, уполномоченного органа Государственного комитета Республики Саха (Якутия) по регулированию контрактной системы в сфере закупок - (далее - Госкомзакупок РС(Я), аукционная комиссия, уполномоченный орган): представитель по доверенности Игнатьева А.А., в качестве слушателя Попов С.А.,</w:t>
      </w:r>
    </w:p>
    <w:p>
      <w:pPr>
        <w:pStyle w:val="Style3"/>
        <w:widowControl w:val="0"/>
        <w:keepNext w:val="0"/>
        <w:keepLines w:val="0"/>
        <w:shd w:val="clear" w:color="auto" w:fill="auto"/>
        <w:bidi w:val="0"/>
        <w:jc w:val="both"/>
        <w:spacing w:before="0" w:after="282"/>
        <w:ind w:left="20" w:right="40" w:firstLine="560"/>
      </w:pPr>
      <w:r>
        <w:rPr>
          <w:lang w:val="ru-RU" w:eastAsia="ru-RU" w:bidi="ru-RU"/>
          <w:w w:val="100"/>
          <w:color w:val="000000"/>
          <w:position w:val="0"/>
        </w:rPr>
        <w:t>рассмотрев жалобу ИП Черкасова Д.В. на действия аукционной комиссии уполномоченного органа Госкомзакупок РС(Я) при проведении электронного аукциона на поставку кресел для релаксации для ГБУ РС(Я) Олекминский реабилитационный центр инвалидов и детей-инвалидов (изв. № 0116200007917009690), проведя в соответствии с пунктом 1 части 15 статьи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Закон № 44-ФЗ) внеплановую проверку осуществления закупки, действуя в соответствии с Административным регламентом, утвержденным приказом ФАС России № 727/14 от 19.11.2014 г.</w:t>
      </w:r>
    </w:p>
    <w:p>
      <w:pPr>
        <w:pStyle w:val="Style3"/>
        <w:widowControl w:val="0"/>
        <w:keepNext w:val="0"/>
        <w:keepLines w:val="0"/>
        <w:shd w:val="clear" w:color="auto" w:fill="auto"/>
        <w:bidi w:val="0"/>
        <w:spacing w:before="0" w:after="210" w:line="210" w:lineRule="exact"/>
        <w:ind w:left="0" w:right="540" w:firstLine="0"/>
      </w:pPr>
      <w:r>
        <w:rPr>
          <w:rStyle w:val="CharStyle11"/>
        </w:rPr>
        <w:t>установил</w:t>
      </w:r>
      <w:r>
        <w:rPr>
          <w:lang w:val="ru-RU" w:eastAsia="ru-RU" w:bidi="ru-RU"/>
          <w:w w:val="100"/>
          <w:color w:val="000000"/>
          <w:position w:val="0"/>
        </w:rPr>
        <w:t xml:space="preserve"> а:</w:t>
      </w:r>
    </w:p>
    <w:p>
      <w:pPr>
        <w:pStyle w:val="Style3"/>
        <w:widowControl w:val="0"/>
        <w:keepNext w:val="0"/>
        <w:keepLines w:val="0"/>
        <w:shd w:val="clear" w:color="auto" w:fill="auto"/>
        <w:bidi w:val="0"/>
        <w:jc w:val="both"/>
        <w:spacing w:before="0" w:after="0"/>
        <w:ind w:left="20" w:right="40" w:firstLine="560"/>
      </w:pPr>
      <w:r>
        <w:rPr>
          <w:lang w:val="ru-RU" w:eastAsia="ru-RU" w:bidi="ru-RU"/>
          <w:w w:val="100"/>
          <w:color w:val="000000"/>
          <w:position w:val="0"/>
        </w:rPr>
        <w:t>В Управление Федеральной антимонопольной службы по Республике Саха (Якутия) поступила жалоба ИГ1 Черкасова Д.В.</w:t>
      </w:r>
    </w:p>
    <w:p>
      <w:pPr>
        <w:pStyle w:val="Style3"/>
        <w:widowControl w:val="0"/>
        <w:keepNext w:val="0"/>
        <w:keepLines w:val="0"/>
        <w:shd w:val="clear" w:color="auto" w:fill="auto"/>
        <w:bidi w:val="0"/>
        <w:jc w:val="both"/>
        <w:spacing w:before="0" w:after="0"/>
        <w:ind w:left="20" w:right="40" w:firstLine="560"/>
      </w:pPr>
      <w:r>
        <w:rPr>
          <w:rStyle w:val="CharStyle12"/>
        </w:rPr>
        <w:t xml:space="preserve">Из текста жалобы следует, что </w:t>
      </w:r>
      <w:r>
        <w:rPr>
          <w:lang w:val="ru-RU" w:eastAsia="ru-RU" w:bidi="ru-RU"/>
          <w:w w:val="100"/>
          <w:color w:val="000000"/>
          <w:position w:val="0"/>
        </w:rPr>
        <w:t>аукционная комиссия при рассмотрении первых частей заявок неправомерно не допустила ИП Черкасова Д.В. к участию в электронном аукционе.</w:t>
      </w:r>
    </w:p>
    <w:p>
      <w:pPr>
        <w:pStyle w:val="Style3"/>
        <w:widowControl w:val="0"/>
        <w:keepNext w:val="0"/>
        <w:keepLines w:val="0"/>
        <w:shd w:val="clear" w:color="auto" w:fill="auto"/>
        <w:bidi w:val="0"/>
        <w:jc w:val="both"/>
        <w:spacing w:before="0" w:after="0"/>
        <w:ind w:left="20" w:right="0" w:firstLine="560"/>
      </w:pPr>
      <w:r>
        <w:rPr>
          <w:lang w:val="ru-RU" w:eastAsia="ru-RU" w:bidi="ru-RU"/>
          <w:w w:val="100"/>
          <w:color w:val="000000"/>
          <w:position w:val="0"/>
        </w:rPr>
        <w:t>Просит признать жалобу обоснованной.</w:t>
      </w:r>
    </w:p>
    <w:p>
      <w:pPr>
        <w:pStyle w:val="Style3"/>
        <w:widowControl w:val="0"/>
        <w:keepNext w:val="0"/>
        <w:keepLines w:val="0"/>
        <w:shd w:val="clear" w:color="auto" w:fill="auto"/>
        <w:bidi w:val="0"/>
        <w:jc w:val="left"/>
        <w:spacing w:before="0" w:after="0"/>
        <w:ind w:left="20" w:right="40" w:firstLine="560"/>
      </w:pPr>
      <w:r>
        <w:rPr>
          <w:rStyle w:val="CharStyle12"/>
        </w:rPr>
        <w:t xml:space="preserve">Представитель аукционной комиссии уполномоченного органа пояснила, что </w:t>
      </w:r>
      <w:r>
        <w:rPr>
          <w:lang w:val="ru-RU" w:eastAsia="ru-RU" w:bidi="ru-RU"/>
          <w:w w:val="100"/>
          <w:color w:val="000000"/>
          <w:position w:val="0"/>
        </w:rPr>
        <w:t xml:space="preserve">заявку </w:t>
      </w:r>
      <w:r>
        <w:rPr>
          <w:rStyle w:val="CharStyle12"/>
        </w:rPr>
        <w:t xml:space="preserve">ИГ1 </w:t>
      </w:r>
      <w:r>
        <w:rPr>
          <w:lang w:val="ru-RU" w:eastAsia="ru-RU" w:bidi="ru-RU"/>
          <w:w w:val="100"/>
          <w:color w:val="000000"/>
          <w:position w:val="0"/>
        </w:rPr>
        <w:t>Черкасова Д.В. аукционная комиссия не допустила к участию в электронном аукционе правомерно. Просит признать жалобу необоснованной</w:t>
      </w:r>
    </w:p>
    <w:p>
      <w:pPr>
        <w:pStyle w:val="Style7"/>
        <w:widowControl w:val="0"/>
        <w:keepNext w:val="0"/>
        <w:keepLines w:val="0"/>
        <w:shd w:val="clear" w:color="auto" w:fill="auto"/>
        <w:bidi w:val="0"/>
        <w:jc w:val="both"/>
        <w:spacing w:before="0" w:after="0" w:line="263" w:lineRule="exact"/>
        <w:ind w:left="20" w:right="40" w:firstLine="560"/>
      </w:pPr>
      <w:r>
        <w:rPr>
          <w:lang w:val="ru-RU" w:eastAsia="ru-RU" w:bidi="ru-RU"/>
          <w:w w:val="100"/>
          <w:spacing w:val="0"/>
          <w:color w:val="000000"/>
          <w:position w:val="0"/>
        </w:rPr>
        <w:t>На официальный запрос Управления Федеральной антимонопольной службы но Республике Саха (Якутия) заказчиком не представлены письменные пояснения.</w:t>
      </w:r>
    </w:p>
    <w:p>
      <w:pPr>
        <w:pStyle w:val="Style7"/>
        <w:widowControl w:val="0"/>
        <w:keepNext w:val="0"/>
        <w:keepLines w:val="0"/>
        <w:shd w:val="clear" w:color="auto" w:fill="auto"/>
        <w:bidi w:val="0"/>
        <w:jc w:val="both"/>
        <w:spacing w:before="0" w:after="0" w:line="263" w:lineRule="exact"/>
        <w:ind w:left="20" w:right="40" w:firstLine="560"/>
      </w:pPr>
      <w:r>
        <w:rPr>
          <w:lang w:val="ru-RU" w:eastAsia="ru-RU" w:bidi="ru-RU"/>
          <w:w w:val="100"/>
          <w:spacing w:val="0"/>
          <w:color w:val="000000"/>
          <w:position w:val="0"/>
        </w:rPr>
        <w:t>Комиссия Управления Федеральной антимонопольной службы по Республике Саха (Якутия), заслушав лицо, участвовавшее в деле, изучив имеющиеся в деле документы, установила следующее:</w:t>
      </w:r>
    </w:p>
    <w:p>
      <w:pPr>
        <w:pStyle w:val="Style3"/>
        <w:numPr>
          <w:ilvl w:val="0"/>
          <w:numId w:val="1"/>
        </w:numPr>
        <w:tabs>
          <w:tab w:leader="none" w:pos="894" w:val="left"/>
        </w:tabs>
        <w:widowControl w:val="0"/>
        <w:keepNext w:val="0"/>
        <w:keepLines w:val="0"/>
        <w:shd w:val="clear" w:color="auto" w:fill="auto"/>
        <w:bidi w:val="0"/>
        <w:jc w:val="both"/>
        <w:spacing w:before="0" w:after="0"/>
        <w:ind w:left="20" w:right="40" w:firstLine="560"/>
      </w:pPr>
      <w:r>
        <w:rPr>
          <w:lang w:val="ru-RU" w:eastAsia="ru-RU" w:bidi="ru-RU"/>
          <w:w w:val="100"/>
          <w:color w:val="000000"/>
          <w:position w:val="0"/>
        </w:rPr>
        <w:t xml:space="preserve">извещение № 0116200007917009690 об осуществлении закупки размещено уполномоченным органом на официальном сайте единой информационной системы в сфере закупок </w:t>
      </w:r>
      <w:r>
        <w:rPr>
          <w:lang w:val="en-US" w:eastAsia="en-US" w:bidi="en-US"/>
          <w:w w:val="100"/>
          <w:color w:val="000000"/>
          <w:position w:val="0"/>
        </w:rPr>
        <w:t>vvvvw./.akupki.gov.ru</w:t>
      </w:r>
    </w:p>
    <w:p>
      <w:pPr>
        <w:pStyle w:val="Style13"/>
        <w:widowControl w:val="0"/>
        <w:keepNext w:val="0"/>
        <w:keepLines w:val="0"/>
        <w:shd w:val="clear" w:color="auto" w:fill="auto"/>
        <w:bidi w:val="0"/>
        <w:spacing w:before="0" w:after="0" w:line="220" w:lineRule="exact"/>
        <w:ind w:left="0" w:right="40" w:firstLine="0"/>
      </w:pPr>
      <w:r>
        <w:rPr>
          <w:lang w:val="ru-RU" w:eastAsia="ru-RU" w:bidi="ru-RU"/>
          <w:w w:val="100"/>
          <w:spacing w:val="0"/>
          <w:color w:val="000000"/>
          <w:position w:val="0"/>
        </w:rPr>
        <w:t>1</w:t>
      </w:r>
    </w:p>
    <w:p>
      <w:pPr>
        <w:pStyle w:val="Style3"/>
        <w:widowControl w:val="0"/>
        <w:keepNext w:val="0"/>
        <w:keepLines w:val="0"/>
        <w:shd w:val="clear" w:color="auto" w:fill="auto"/>
        <w:bidi w:val="0"/>
        <w:jc w:val="both"/>
        <w:spacing w:before="0" w:after="0" w:line="234" w:lineRule="exact"/>
        <w:ind w:left="40" w:right="20" w:firstLine="0"/>
      </w:pPr>
      <w:r>
        <w:rPr>
          <w:lang w:val="ru-RU" w:eastAsia="ru-RU" w:bidi="ru-RU"/>
          <w:w w:val="100"/>
          <w:color w:val="000000"/>
          <w:position w:val="0"/>
        </w:rPr>
        <w:t>(далее - ЕИС), а также на сайге оператора электронной площадки ООО «РТС-тсндер» - 06.10.2017 года;</w:t>
      </w:r>
    </w:p>
    <w:p>
      <w:pPr>
        <w:pStyle w:val="Style3"/>
        <w:numPr>
          <w:ilvl w:val="0"/>
          <w:numId w:val="1"/>
        </w:numPr>
        <w:widowControl w:val="0"/>
        <w:keepNext w:val="0"/>
        <w:keepLines w:val="0"/>
        <w:shd w:val="clear" w:color="auto" w:fill="auto"/>
        <w:bidi w:val="0"/>
        <w:jc w:val="both"/>
        <w:spacing w:before="0" w:after="0" w:line="210" w:lineRule="exact"/>
        <w:ind w:left="40" w:right="0" w:firstLine="560"/>
      </w:pPr>
      <w:r>
        <w:rPr>
          <w:lang w:val="ru-RU" w:eastAsia="ru-RU" w:bidi="ru-RU"/>
          <w:w w:val="100"/>
          <w:color w:val="000000"/>
          <w:position w:val="0"/>
        </w:rPr>
        <w:t xml:space="preserve"> способ определения поставщика (подрядчика, исполнителя)-электронный аукцион;</w:t>
      </w:r>
    </w:p>
    <w:p>
      <w:pPr>
        <w:pStyle w:val="Style3"/>
        <w:numPr>
          <w:ilvl w:val="0"/>
          <w:numId w:val="1"/>
        </w:numPr>
        <w:widowControl w:val="0"/>
        <w:keepNext w:val="0"/>
        <w:keepLines w:val="0"/>
        <w:shd w:val="clear" w:color="auto" w:fill="auto"/>
        <w:bidi w:val="0"/>
        <w:jc w:val="both"/>
        <w:spacing w:before="0" w:after="0" w:line="210" w:lineRule="exact"/>
        <w:ind w:left="40" w:right="0" w:firstLine="560"/>
      </w:pPr>
      <w:r>
        <w:rPr>
          <w:lang w:val="ru-RU" w:eastAsia="ru-RU" w:bidi="ru-RU"/>
          <w:w w:val="100"/>
          <w:color w:val="000000"/>
          <w:position w:val="0"/>
        </w:rPr>
        <w:t xml:space="preserve"> начальная (максимальная) цена контракта - 117 036,55 рублей;</w:t>
      </w:r>
    </w:p>
    <w:p>
      <w:pPr>
        <w:pStyle w:val="Style3"/>
        <w:numPr>
          <w:ilvl w:val="0"/>
          <w:numId w:val="1"/>
        </w:numPr>
        <w:widowControl w:val="0"/>
        <w:keepNext w:val="0"/>
        <w:keepLines w:val="0"/>
        <w:shd w:val="clear" w:color="auto" w:fill="auto"/>
        <w:bidi w:val="0"/>
        <w:jc w:val="both"/>
        <w:spacing w:before="0" w:after="0" w:line="241" w:lineRule="exact"/>
        <w:ind w:left="40" w:right="20" w:firstLine="560"/>
      </w:pPr>
      <w:r>
        <w:rPr>
          <w:lang w:val="ru-RU" w:eastAsia="ru-RU" w:bidi="ru-RU"/>
          <w:w w:val="100"/>
          <w:color w:val="000000"/>
          <w:position w:val="0"/>
        </w:rPr>
        <w:t xml:space="preserve"> на участие в электронном аукционе подано 4 заявки, к участию в электронном аукционе допущено 2 участника;</w:t>
      </w:r>
    </w:p>
    <w:p>
      <w:pPr>
        <w:pStyle w:val="Style3"/>
        <w:numPr>
          <w:ilvl w:val="0"/>
          <w:numId w:val="1"/>
        </w:numPr>
        <w:widowControl w:val="0"/>
        <w:keepNext w:val="0"/>
        <w:keepLines w:val="0"/>
        <w:shd w:val="clear" w:color="auto" w:fill="auto"/>
        <w:bidi w:val="0"/>
        <w:jc w:val="both"/>
        <w:spacing w:before="0" w:after="0" w:line="259" w:lineRule="exact"/>
        <w:ind w:left="40" w:right="0" w:firstLine="560"/>
      </w:pPr>
      <w:r>
        <w:rPr>
          <w:lang w:val="ru-RU" w:eastAsia="ru-RU" w:bidi="ru-RU"/>
          <w:w w:val="100"/>
          <w:color w:val="000000"/>
          <w:position w:val="0"/>
        </w:rPr>
        <w:t xml:space="preserve"> дата проведения электронного аукциона - 23.10.2017 года</w:t>
      </w:r>
    </w:p>
    <w:p>
      <w:pPr>
        <w:pStyle w:val="Style3"/>
        <w:numPr>
          <w:ilvl w:val="0"/>
          <w:numId w:val="1"/>
        </w:numPr>
        <w:widowControl w:val="0"/>
        <w:keepNext w:val="0"/>
        <w:keepLines w:val="0"/>
        <w:shd w:val="clear" w:color="auto" w:fill="auto"/>
        <w:bidi w:val="0"/>
        <w:jc w:val="both"/>
        <w:spacing w:before="0" w:after="0" w:line="259" w:lineRule="exact"/>
        <w:ind w:left="40" w:right="20" w:firstLine="560"/>
      </w:pPr>
      <w:r>
        <w:rPr>
          <w:lang w:val="ru-RU" w:eastAsia="ru-RU" w:bidi="ru-RU"/>
          <w:w w:val="100"/>
          <w:color w:val="000000"/>
          <w:position w:val="0"/>
        </w:rPr>
        <w:t xml:space="preserve"> на момент проведения электронного аукциона поступило одно предложение о понижении цены контракта от участника закупки;</w:t>
      </w:r>
    </w:p>
    <w:p>
      <w:pPr>
        <w:pStyle w:val="Style3"/>
        <w:numPr>
          <w:ilvl w:val="0"/>
          <w:numId w:val="1"/>
        </w:numPr>
        <w:widowControl w:val="0"/>
        <w:keepNext w:val="0"/>
        <w:keepLines w:val="0"/>
        <w:shd w:val="clear" w:color="auto" w:fill="auto"/>
        <w:bidi w:val="0"/>
        <w:jc w:val="both"/>
        <w:spacing w:before="0" w:after="0"/>
        <w:ind w:left="40" w:right="20" w:firstLine="560"/>
      </w:pPr>
      <w:r>
        <w:rPr>
          <w:lang w:val="ru-RU" w:eastAsia="ru-RU" w:bidi="ru-RU"/>
          <w:w w:val="100"/>
          <w:color w:val="000000"/>
          <w:position w:val="0"/>
        </w:rPr>
        <w:t xml:space="preserve"> заявка единственного участника электронного аукциона признана соответствующей требованиям аукционной документации и Закона о контрактной системе.</w:t>
      </w:r>
    </w:p>
    <w:p>
      <w:pPr>
        <w:pStyle w:val="Style3"/>
        <w:widowControl w:val="0"/>
        <w:keepNext w:val="0"/>
        <w:keepLines w:val="0"/>
        <w:shd w:val="clear" w:color="auto" w:fill="auto"/>
        <w:bidi w:val="0"/>
        <w:jc w:val="both"/>
        <w:spacing w:before="0" w:after="0"/>
        <w:ind w:left="40" w:right="20" w:firstLine="560"/>
      </w:pPr>
      <w:r>
        <w:rPr>
          <w:lang w:val="ru-RU" w:eastAsia="ru-RU" w:bidi="ru-RU"/>
          <w:w w:val="100"/>
          <w:color w:val="000000"/>
          <w:position w:val="0"/>
        </w:rPr>
        <w:t>На основании требования Управления Федеральной антимонопольной службы по Республике Саха (Якутия), в соответствии с частью 7 статьи 106 Закона о контрактной системе, закупка в части подписания контракта приостановлена до рассмотрения жалобы но существу.</w:t>
      </w:r>
    </w:p>
    <w:p>
      <w:pPr>
        <w:pStyle w:val="Style7"/>
        <w:widowControl w:val="0"/>
        <w:keepNext w:val="0"/>
        <w:keepLines w:val="0"/>
        <w:shd w:val="clear" w:color="auto" w:fill="auto"/>
        <w:bidi w:val="0"/>
        <w:jc w:val="both"/>
        <w:spacing w:before="0" w:after="0" w:line="263" w:lineRule="exact"/>
        <w:ind w:left="40" w:right="0" w:firstLine="560"/>
      </w:pPr>
      <w:r>
        <w:rPr>
          <w:lang w:val="ru-RU" w:eastAsia="ru-RU" w:bidi="ru-RU"/>
          <w:w w:val="100"/>
          <w:spacing w:val="0"/>
          <w:color w:val="000000"/>
          <w:position w:val="0"/>
        </w:rPr>
        <w:t>Комиссия считает жалобу ИН Черкасова Д.В. необоснованной на основании следующего.</w:t>
      </w:r>
    </w:p>
    <w:p>
      <w:pPr>
        <w:pStyle w:val="Style3"/>
        <w:widowControl w:val="0"/>
        <w:keepNext w:val="0"/>
        <w:keepLines w:val="0"/>
        <w:shd w:val="clear" w:color="auto" w:fill="auto"/>
        <w:bidi w:val="0"/>
        <w:jc w:val="both"/>
        <w:spacing w:before="0" w:after="0"/>
        <w:ind w:left="40" w:right="20" w:firstLine="560"/>
      </w:pPr>
      <w:r>
        <w:rPr>
          <w:lang w:val="ru-RU" w:eastAsia="ru-RU" w:bidi="ru-RU"/>
          <w:w w:val="100"/>
          <w:color w:val="000000"/>
          <w:position w:val="0"/>
        </w:rPr>
        <w:t>Согласно протоколу № 0116200007917009690-1 от 19.10.2017 года заявка № 3 на участие электронном аукционе ИП Черкасова Д.В. не допущена к участию в электронном аукционе на основании пункта 1 части 4 статьи 67 Закона о контрактной системе: «в связи с непредставлением сведений предлагаемого товара, для определения на соответствие значениям, установленным в части 2 «Описание объекта закупки» документации ЭЛ».</w:t>
      </w:r>
    </w:p>
    <w:p>
      <w:pPr>
        <w:pStyle w:val="Style3"/>
        <w:widowControl w:val="0"/>
        <w:keepNext w:val="0"/>
        <w:keepLines w:val="0"/>
        <w:shd w:val="clear" w:color="auto" w:fill="auto"/>
        <w:bidi w:val="0"/>
        <w:jc w:val="both"/>
        <w:spacing w:before="0" w:after="0"/>
        <w:ind w:left="40" w:right="20" w:firstLine="560"/>
      </w:pPr>
      <w:r>
        <w:rPr>
          <w:lang w:val="ru-RU" w:eastAsia="ru-RU" w:bidi="ru-RU"/>
          <w:w w:val="100"/>
          <w:color w:val="000000"/>
          <w:position w:val="0"/>
        </w:rPr>
        <w:t>Согласно пункту 1 части 1 статьи 64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наименование и описание объекта закупки и условия контракта в соответствии со статьей 33 настоящего Федерального закона, в том числе обоснование начальной (максимальной) цены контракта.</w:t>
      </w:r>
    </w:p>
    <w:p>
      <w:pPr>
        <w:pStyle w:val="Style3"/>
        <w:widowControl w:val="0"/>
        <w:keepNext w:val="0"/>
        <w:keepLines w:val="0"/>
        <w:shd w:val="clear" w:color="auto" w:fill="auto"/>
        <w:bidi w:val="0"/>
        <w:jc w:val="both"/>
        <w:spacing w:before="0" w:after="0"/>
        <w:ind w:left="40" w:right="20" w:firstLine="560"/>
      </w:pPr>
      <w:r>
        <w:rPr>
          <w:lang w:val="ru-RU" w:eastAsia="ru-RU" w:bidi="ru-RU"/>
          <w:w w:val="100"/>
          <w:color w:val="000000"/>
          <w:position w:val="0"/>
        </w:rPr>
        <w:t>В соответствии с подпунктом «б» пункта 1 части 3 статьи 66 Закона о контрактной системе первая часть заявки на участие в электронном аукционе должна содержать при заключении контракта на поставку товар конкретные показатели, соответствующие значениям, установленным документацией о таком аукционе, и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w:t>
      </w:r>
    </w:p>
    <w:p>
      <w:pPr>
        <w:pStyle w:val="Style3"/>
        <w:widowControl w:val="0"/>
        <w:keepNext w:val="0"/>
        <w:keepLines w:val="0"/>
        <w:shd w:val="clear" w:color="auto" w:fill="auto"/>
        <w:bidi w:val="0"/>
        <w:jc w:val="both"/>
        <w:spacing w:before="0" w:after="0"/>
        <w:ind w:left="40" w:right="20" w:firstLine="560"/>
      </w:pPr>
      <w:r>
        <w:rPr>
          <w:lang w:val="ru-RU" w:eastAsia="ru-RU" w:bidi="ru-RU"/>
          <w:w w:val="100"/>
          <w:color w:val="000000"/>
          <w:position w:val="0"/>
        </w:rPr>
        <w:t>Согласно пункту 1.1. Электронный аукцион на поставку товара подраздела 1. Первая часть заявки раздела 2. Инструкция по заполнению заявки аукционной документации:</w:t>
      </w:r>
    </w:p>
    <w:p>
      <w:pPr>
        <w:pStyle w:val="Style3"/>
        <w:widowControl w:val="0"/>
        <w:keepNext w:val="0"/>
        <w:keepLines w:val="0"/>
        <w:shd w:val="clear" w:color="auto" w:fill="auto"/>
        <w:bidi w:val="0"/>
        <w:jc w:val="both"/>
        <w:spacing w:before="0" w:after="0"/>
        <w:ind w:left="40" w:right="20" w:firstLine="560"/>
      </w:pPr>
      <w:r>
        <w:rPr>
          <w:lang w:val="ru-RU" w:eastAsia="ru-RU" w:bidi="ru-RU"/>
          <w:w w:val="100"/>
          <w:color w:val="000000"/>
          <w:position w:val="0"/>
        </w:rPr>
        <w:t>«1.1.2. Если документация об электронном аукционе не содержит указания на наименование страны происхождения товара (при этом могут быть указаны средства индивидуализации):</w:t>
      </w:r>
    </w:p>
    <w:p>
      <w:pPr>
        <w:pStyle w:val="Style3"/>
        <w:widowControl w:val="0"/>
        <w:keepNext w:val="0"/>
        <w:keepLines w:val="0"/>
        <w:shd w:val="clear" w:color="auto" w:fill="auto"/>
        <w:bidi w:val="0"/>
        <w:jc w:val="both"/>
        <w:spacing w:before="0" w:after="0"/>
        <w:ind w:left="40" w:right="20" w:firstLine="560"/>
      </w:pPr>
      <w:r>
        <w:rPr>
          <w:lang w:val="ru-RU" w:eastAsia="ru-RU" w:bidi="ru-RU"/>
          <w:w w:val="100"/>
          <w:color w:val="000000"/>
          <w:position w:val="0"/>
        </w:rPr>
        <w:t xml:space="preserve">1.1.2.1. </w:t>
      </w:r>
      <w:r>
        <w:rPr>
          <w:rStyle w:val="CharStyle15"/>
        </w:rPr>
        <w:t xml:space="preserve">Участник закупки </w:t>
      </w:r>
      <w:r>
        <w:rPr>
          <w:lang w:val="ru-RU" w:eastAsia="ru-RU" w:bidi="ru-RU"/>
          <w:w w:val="100"/>
          <w:color w:val="000000"/>
          <w:position w:val="0"/>
        </w:rPr>
        <w:t xml:space="preserve">должен указать </w:t>
      </w:r>
      <w:r>
        <w:rPr>
          <w:rStyle w:val="CharStyle16"/>
        </w:rPr>
        <w:t>конкретные показатели,</w:t>
      </w:r>
      <w:r>
        <w:rPr>
          <w:rStyle w:val="CharStyle15"/>
        </w:rPr>
        <w:t xml:space="preserve"> соответствующие </w:t>
      </w:r>
      <w:r>
        <w:rPr>
          <w:lang w:val="ru-RU" w:eastAsia="ru-RU" w:bidi="ru-RU"/>
          <w:w w:val="100"/>
          <w:color w:val="000000"/>
          <w:position w:val="0"/>
        </w:rPr>
        <w:t>значениям, установленным документацией об электронном аукционе и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 (поди, «б» п. 1 ч. 3 ст. 66 Закона №44-ФЗ).</w:t>
      </w:r>
    </w:p>
    <w:p>
      <w:pPr>
        <w:pStyle w:val="Style3"/>
        <w:widowControl w:val="0"/>
        <w:keepNext w:val="0"/>
        <w:keepLines w:val="0"/>
        <w:shd w:val="clear" w:color="auto" w:fill="auto"/>
        <w:bidi w:val="0"/>
        <w:jc w:val="both"/>
        <w:spacing w:before="0" w:after="0"/>
        <w:ind w:left="40" w:right="20" w:firstLine="560"/>
      </w:pPr>
      <w:r>
        <w:rPr>
          <w:lang w:val="ru-RU" w:eastAsia="ru-RU" w:bidi="ru-RU"/>
          <w:w w:val="100"/>
          <w:color w:val="000000"/>
          <w:position w:val="0"/>
        </w:rPr>
        <w:t>При этом наименования, количество и значения показателей товара, содержащиеся в первой части заявки участника закупки, должны соответствовать наименованиям, количеству и значениям показателей товара, в том числе техническим и функциональным параметрам, установленным в части 2 «Описание объекта закупки». Соответствие предлагаемого товара будет устанавливаться по всем показателям и их значениям, в том числе техническим и функциональным параметрам, установленным в части 2 «Описание объекта закупки».</w:t>
      </w:r>
    </w:p>
    <w:p>
      <w:pPr>
        <w:pStyle w:val="Style3"/>
        <w:tabs>
          <w:tab w:leader="underscore" w:pos="6894" w:val="left"/>
          <w:tab w:leader="underscore" w:pos="7928" w:val="left"/>
          <w:tab w:leader="underscore" w:pos="8529" w:val="left"/>
          <w:tab w:leader="underscore" w:pos="9004" w:val="left"/>
          <w:tab w:leader="underscore" w:pos="9738" w:val="left"/>
        </w:tabs>
        <w:widowControl w:val="0"/>
        <w:keepNext w:val="0"/>
        <w:keepLines w:val="0"/>
        <w:shd w:val="clear" w:color="auto" w:fill="auto"/>
        <w:bidi w:val="0"/>
        <w:jc w:val="both"/>
        <w:spacing w:before="0" w:after="0"/>
        <w:ind w:left="40" w:right="20" w:firstLine="560"/>
      </w:pPr>
      <w:r>
        <w:rPr>
          <w:lang w:val="ru-RU" w:eastAsia="ru-RU" w:bidi="ru-RU"/>
          <w:w w:val="100"/>
          <w:color w:val="000000"/>
          <w:position w:val="0"/>
        </w:rPr>
        <w:t>Описание объекта закупки аукционной документации содержит следующие показатели харак</w:t>
      </w:r>
      <w:r>
        <w:rPr>
          <w:rStyle w:val="CharStyle17"/>
        </w:rPr>
        <w:t>теристики поставляемого товара:</w:t>
      </w:r>
      <w:r>
        <w:rPr>
          <w:lang w:val="ru-RU" w:eastAsia="ru-RU" w:bidi="ru-RU"/>
          <w:w w:val="100"/>
          <w:color w:val="000000"/>
          <w:position w:val="0"/>
        </w:rPr>
        <w:tab/>
        <w:tab/>
        <w:tab/>
        <w:tab/>
        <w:tab/>
      </w:r>
    </w:p>
    <w:tbl>
      <w:tblPr>
        <w:tblOverlap w:val="never"/>
        <w:tblLayout w:type="fixed"/>
        <w:jc w:val="center"/>
      </w:tblPr>
      <w:tblGrid>
        <w:gridCol w:w="4550"/>
        <w:gridCol w:w="4684"/>
      </w:tblGrid>
      <w:tr>
        <w:trPr>
          <w:trHeight w:val="324" w:hRule="exact"/>
        </w:trPr>
        <w:tc>
          <w:tcPr>
            <w:shd w:val="clear" w:color="auto" w:fill="FFFFFF"/>
            <w:tcBorders>
              <w:left w:val="single" w:sz="4"/>
              <w:top w:val="single" w:sz="4"/>
            </w:tcBorders>
            <w:vAlign w:val="bottom"/>
          </w:tcPr>
          <w:p>
            <w:pPr>
              <w:pStyle w:val="Style3"/>
              <w:framePr w:w="9234" w:wrap="notBeside" w:vAnchor="text" w:hAnchor="text" w:xAlign="center" w:y="1"/>
              <w:widowControl w:val="0"/>
              <w:keepNext w:val="0"/>
              <w:keepLines w:val="0"/>
              <w:shd w:val="clear" w:color="auto" w:fill="auto"/>
              <w:bidi w:val="0"/>
              <w:jc w:val="left"/>
              <w:spacing w:before="0" w:after="0" w:line="140" w:lineRule="exact"/>
              <w:ind w:left="700" w:right="0" w:firstLine="0"/>
            </w:pPr>
            <w:r>
              <w:rPr>
                <w:rStyle w:val="CharStyle18"/>
              </w:rPr>
              <w:t>Основные характеристики объекта закупки</w:t>
            </w:r>
          </w:p>
        </w:tc>
        <w:tc>
          <w:tcPr>
            <w:shd w:val="clear" w:color="auto" w:fill="FFFFFF"/>
            <w:tcBorders>
              <w:left w:val="single" w:sz="4"/>
              <w:right w:val="single" w:sz="4"/>
              <w:top w:val="single" w:sz="4"/>
            </w:tcBorders>
            <w:vAlign w:val="top"/>
          </w:tcPr>
          <w:p>
            <w:pPr>
              <w:framePr w:w="9234" w:wrap="notBeside" w:vAnchor="text" w:hAnchor="text" w:xAlign="center" w:y="1"/>
              <w:widowControl w:val="0"/>
              <w:rPr>
                <w:sz w:val="10"/>
                <w:szCs w:val="10"/>
              </w:rPr>
            </w:pPr>
          </w:p>
        </w:tc>
      </w:tr>
      <w:tr>
        <w:trPr>
          <w:trHeight w:val="306" w:hRule="exact"/>
        </w:trPr>
        <w:tc>
          <w:tcPr>
            <w:shd w:val="clear" w:color="auto" w:fill="FFFFFF"/>
            <w:tcBorders>
              <w:left w:val="single" w:sz="4"/>
              <w:top w:val="single" w:sz="4"/>
            </w:tcBorders>
            <w:vAlign w:val="bottom"/>
          </w:tcPr>
          <w:p>
            <w:pPr>
              <w:pStyle w:val="Style3"/>
              <w:framePr w:w="9234" w:wrap="notBeside" w:vAnchor="text" w:hAnchor="text" w:xAlign="center" w:y="1"/>
              <w:widowControl w:val="0"/>
              <w:keepNext w:val="0"/>
              <w:keepLines w:val="0"/>
              <w:shd w:val="clear" w:color="auto" w:fill="auto"/>
              <w:bidi w:val="0"/>
              <w:jc w:val="left"/>
              <w:spacing w:before="0" w:after="0" w:line="140" w:lineRule="exact"/>
              <w:ind w:left="700" w:right="0" w:firstLine="0"/>
            </w:pPr>
            <w:r>
              <w:rPr>
                <w:rStyle w:val="CharStyle18"/>
              </w:rPr>
              <w:t>Наименование</w:t>
            </w:r>
          </w:p>
        </w:tc>
        <w:tc>
          <w:tcPr>
            <w:shd w:val="clear" w:color="auto" w:fill="FFFFFF"/>
            <w:tcBorders>
              <w:left w:val="single" w:sz="4"/>
              <w:right w:val="single" w:sz="4"/>
              <w:top w:val="single" w:sz="4"/>
            </w:tcBorders>
            <w:vAlign w:val="bottom"/>
          </w:tcPr>
          <w:p>
            <w:pPr>
              <w:pStyle w:val="Style3"/>
              <w:framePr w:w="9234" w:wrap="notBeside" w:vAnchor="text" w:hAnchor="text" w:xAlign="center" w:y="1"/>
              <w:widowControl w:val="0"/>
              <w:keepNext w:val="0"/>
              <w:keepLines w:val="0"/>
              <w:shd w:val="clear" w:color="auto" w:fill="auto"/>
              <w:bidi w:val="0"/>
              <w:jc w:val="left"/>
              <w:spacing w:before="0" w:after="0" w:line="140" w:lineRule="exact"/>
              <w:ind w:left="120" w:right="0" w:firstLine="560"/>
            </w:pPr>
            <w:r>
              <w:rPr>
                <w:rStyle w:val="CharStyle18"/>
              </w:rPr>
              <w:t>1.1 кресло релаксационное</w:t>
            </w:r>
          </w:p>
        </w:tc>
      </w:tr>
      <w:tr>
        <w:trPr>
          <w:trHeight w:val="313" w:hRule="exact"/>
        </w:trPr>
        <w:tc>
          <w:tcPr>
            <w:shd w:val="clear" w:color="auto" w:fill="FFFFFF"/>
            <w:tcBorders>
              <w:left w:val="single" w:sz="4"/>
              <w:top w:val="single" w:sz="4"/>
            </w:tcBorders>
            <w:vAlign w:val="bottom"/>
          </w:tcPr>
          <w:p>
            <w:pPr>
              <w:pStyle w:val="Style3"/>
              <w:framePr w:w="9234" w:wrap="notBeside" w:vAnchor="text" w:hAnchor="text" w:xAlign="center" w:y="1"/>
              <w:widowControl w:val="0"/>
              <w:keepNext w:val="0"/>
              <w:keepLines w:val="0"/>
              <w:shd w:val="clear" w:color="auto" w:fill="auto"/>
              <w:bidi w:val="0"/>
              <w:jc w:val="left"/>
              <w:spacing w:before="0" w:after="0" w:line="140" w:lineRule="exact"/>
              <w:ind w:left="700" w:right="0" w:firstLine="0"/>
            </w:pPr>
            <w:r>
              <w:rPr>
                <w:rStyle w:val="CharStyle18"/>
              </w:rPr>
              <w:t>Еди н и на измерения</w:t>
            </w:r>
          </w:p>
        </w:tc>
        <w:tc>
          <w:tcPr>
            <w:shd w:val="clear" w:color="auto" w:fill="FFFFFF"/>
            <w:tcBorders>
              <w:left w:val="single" w:sz="4"/>
              <w:right w:val="single" w:sz="4"/>
              <w:top w:val="single" w:sz="4"/>
            </w:tcBorders>
            <w:vAlign w:val="bottom"/>
          </w:tcPr>
          <w:p>
            <w:pPr>
              <w:pStyle w:val="Style3"/>
              <w:framePr w:w="9234" w:wrap="notBeside" w:vAnchor="text" w:hAnchor="text" w:xAlign="center" w:y="1"/>
              <w:widowControl w:val="0"/>
              <w:keepNext w:val="0"/>
              <w:keepLines w:val="0"/>
              <w:shd w:val="clear" w:color="auto" w:fill="auto"/>
              <w:bidi w:val="0"/>
              <w:jc w:val="left"/>
              <w:spacing w:before="0" w:after="0" w:line="140" w:lineRule="exact"/>
              <w:ind w:left="120" w:right="0" w:firstLine="560"/>
            </w:pPr>
            <w:r>
              <w:rPr>
                <w:rStyle w:val="CharStyle18"/>
              </w:rPr>
              <w:t>штука</w:t>
            </w:r>
          </w:p>
        </w:tc>
      </w:tr>
      <w:tr>
        <w:trPr>
          <w:trHeight w:val="302" w:hRule="exact"/>
        </w:trPr>
        <w:tc>
          <w:tcPr>
            <w:shd w:val="clear" w:color="auto" w:fill="FFFFFF"/>
            <w:tcBorders>
              <w:left w:val="single" w:sz="4"/>
              <w:top w:val="single" w:sz="4"/>
            </w:tcBorders>
            <w:vAlign w:val="bottom"/>
          </w:tcPr>
          <w:p>
            <w:pPr>
              <w:pStyle w:val="Style3"/>
              <w:framePr w:w="9234" w:wrap="notBeside" w:vAnchor="text" w:hAnchor="text" w:xAlign="center" w:y="1"/>
              <w:widowControl w:val="0"/>
              <w:keepNext w:val="0"/>
              <w:keepLines w:val="0"/>
              <w:shd w:val="clear" w:color="auto" w:fill="auto"/>
              <w:bidi w:val="0"/>
              <w:jc w:val="left"/>
              <w:spacing w:before="0" w:after="0" w:line="140" w:lineRule="exact"/>
              <w:ind w:left="700" w:right="0" w:firstLine="0"/>
            </w:pPr>
            <w:r>
              <w:rPr>
                <w:rStyle w:val="CharStyle18"/>
              </w:rPr>
              <w:t>Количество</w:t>
            </w:r>
          </w:p>
        </w:tc>
        <w:tc>
          <w:tcPr>
            <w:shd w:val="clear" w:color="auto" w:fill="FFFFFF"/>
            <w:tcBorders>
              <w:left w:val="single" w:sz="4"/>
              <w:right w:val="single" w:sz="4"/>
              <w:top w:val="single" w:sz="4"/>
            </w:tcBorders>
            <w:vAlign w:val="bottom"/>
          </w:tcPr>
          <w:p>
            <w:pPr>
              <w:pStyle w:val="Style3"/>
              <w:framePr w:w="9234" w:wrap="notBeside" w:vAnchor="text" w:hAnchor="text" w:xAlign="center" w:y="1"/>
              <w:widowControl w:val="0"/>
              <w:keepNext w:val="0"/>
              <w:keepLines w:val="0"/>
              <w:shd w:val="clear" w:color="auto" w:fill="auto"/>
              <w:bidi w:val="0"/>
              <w:jc w:val="left"/>
              <w:spacing w:before="0" w:after="0" w:line="140" w:lineRule="exact"/>
              <w:ind w:left="120" w:right="0" w:firstLine="560"/>
            </w:pPr>
            <w:r>
              <w:rPr>
                <w:rStyle w:val="CharStyle18"/>
              </w:rPr>
              <w:t>5</w:t>
            </w:r>
          </w:p>
        </w:tc>
      </w:tr>
      <w:tr>
        <w:trPr>
          <w:trHeight w:val="367" w:hRule="exact"/>
        </w:trPr>
        <w:tc>
          <w:tcPr>
            <w:shd w:val="clear" w:color="auto" w:fill="FFFFFF"/>
            <w:tcBorders>
              <w:left w:val="single" w:sz="4"/>
              <w:top w:val="single" w:sz="4"/>
            </w:tcBorders>
            <w:vAlign w:val="top"/>
          </w:tcPr>
          <w:p>
            <w:pPr>
              <w:pStyle w:val="Style3"/>
              <w:framePr w:w="9234" w:wrap="notBeside" w:vAnchor="text" w:hAnchor="text" w:xAlign="center" w:y="1"/>
              <w:widowControl w:val="0"/>
              <w:keepNext w:val="0"/>
              <w:keepLines w:val="0"/>
              <w:shd w:val="clear" w:color="auto" w:fill="auto"/>
              <w:bidi w:val="0"/>
              <w:jc w:val="left"/>
              <w:spacing w:before="0" w:after="0" w:line="140" w:lineRule="exact"/>
              <w:ind w:left="700" w:right="0" w:firstLine="0"/>
            </w:pPr>
            <w:r>
              <w:rPr>
                <w:rStyle w:val="CharStyle18"/>
              </w:rPr>
              <w:t>Предназначение</w:t>
            </w:r>
          </w:p>
        </w:tc>
        <w:tc>
          <w:tcPr>
            <w:shd w:val="clear" w:color="auto" w:fill="FFFFFF"/>
            <w:tcBorders>
              <w:left w:val="single" w:sz="4"/>
              <w:right w:val="single" w:sz="4"/>
              <w:top w:val="single" w:sz="4"/>
            </w:tcBorders>
            <w:vAlign w:val="bottom"/>
          </w:tcPr>
          <w:p>
            <w:pPr>
              <w:pStyle w:val="Style3"/>
              <w:framePr w:w="9234" w:wrap="notBeside" w:vAnchor="text" w:hAnchor="text" w:xAlign="center" w:y="1"/>
              <w:widowControl w:val="0"/>
              <w:keepNext w:val="0"/>
              <w:keepLines w:val="0"/>
              <w:shd w:val="clear" w:color="auto" w:fill="auto"/>
              <w:bidi w:val="0"/>
              <w:jc w:val="left"/>
              <w:spacing w:before="0" w:after="0" w:line="180" w:lineRule="exact"/>
              <w:ind w:left="120" w:right="0" w:firstLine="560"/>
            </w:pPr>
            <w:r>
              <w:rPr>
                <w:rStyle w:val="CharStyle18"/>
              </w:rPr>
              <w:t>для снятия усталости; улучшении осанки, успокаивает нервную систему</w:t>
            </w:r>
          </w:p>
        </w:tc>
      </w:tr>
      <w:tr>
        <w:trPr>
          <w:trHeight w:val="403" w:hRule="exact"/>
        </w:trPr>
        <w:tc>
          <w:tcPr>
            <w:shd w:val="clear" w:color="auto" w:fill="FFFFFF"/>
            <w:tcBorders>
              <w:left w:val="single" w:sz="4"/>
              <w:top w:val="single" w:sz="4"/>
              <w:bottom w:val="single" w:sz="4"/>
            </w:tcBorders>
            <w:vAlign w:val="top"/>
          </w:tcPr>
          <w:p>
            <w:pPr>
              <w:pStyle w:val="Style3"/>
              <w:framePr w:w="9234" w:wrap="notBeside" w:vAnchor="text" w:hAnchor="text" w:xAlign="center" w:y="1"/>
              <w:widowControl w:val="0"/>
              <w:keepNext w:val="0"/>
              <w:keepLines w:val="0"/>
              <w:shd w:val="clear" w:color="auto" w:fill="auto"/>
              <w:bidi w:val="0"/>
              <w:jc w:val="left"/>
              <w:spacing w:before="0" w:after="0" w:line="140" w:lineRule="exact"/>
              <w:ind w:left="700" w:right="0" w:firstLine="0"/>
            </w:pPr>
            <w:r>
              <w:rPr>
                <w:rStyle w:val="CharStyle18"/>
              </w:rPr>
              <w:t>Описание</w:t>
            </w:r>
          </w:p>
        </w:tc>
        <w:tc>
          <w:tcPr>
            <w:shd w:val="clear" w:color="auto" w:fill="FFFFFF"/>
            <w:tcBorders>
              <w:left w:val="single" w:sz="4"/>
              <w:right w:val="single" w:sz="4"/>
              <w:top w:val="single" w:sz="4"/>
              <w:bottom w:val="single" w:sz="4"/>
            </w:tcBorders>
            <w:vAlign w:val="bottom"/>
          </w:tcPr>
          <w:p>
            <w:pPr>
              <w:pStyle w:val="Style3"/>
              <w:framePr w:w="9234" w:wrap="notBeside" w:vAnchor="text" w:hAnchor="text" w:xAlign="center" w:y="1"/>
              <w:widowControl w:val="0"/>
              <w:keepNext w:val="0"/>
              <w:keepLines w:val="0"/>
              <w:shd w:val="clear" w:color="auto" w:fill="auto"/>
              <w:bidi w:val="0"/>
              <w:jc w:val="left"/>
              <w:spacing w:before="0" w:after="0" w:line="184" w:lineRule="exact"/>
              <w:ind w:left="120" w:right="0" w:firstLine="560"/>
            </w:pPr>
            <w:r>
              <w:rPr>
                <w:rStyle w:val="CharStyle18"/>
              </w:rPr>
              <w:t>Каркас из многослойной гнутоклееной древесины дуба; прочный н износостойкий материал. Съемный чехол легко</w:t>
            </w:r>
          </w:p>
        </w:tc>
      </w:tr>
    </w:tbl>
    <w:p>
      <w:pPr>
        <w:widowControl w:val="0"/>
        <w:rPr>
          <w:sz w:val="2"/>
          <w:szCs w:val="2"/>
        </w:rPr>
      </w:pPr>
      <w:r>
        <w:br w:type="page"/>
      </w:r>
    </w:p>
    <w:tbl>
      <w:tblPr>
        <w:tblOverlap w:val="never"/>
        <w:tblLayout w:type="fixed"/>
        <w:jc w:val="center"/>
      </w:tblPr>
      <w:tblGrid>
        <w:gridCol w:w="4547"/>
        <w:gridCol w:w="4680"/>
      </w:tblGrid>
      <w:tr>
        <w:trPr>
          <w:trHeight w:val="749" w:hRule="exact"/>
        </w:trPr>
        <w:tc>
          <w:tcPr>
            <w:shd w:val="clear" w:color="auto" w:fill="FFFFFF"/>
            <w:tcBorders>
              <w:left w:val="single" w:sz="4"/>
              <w:top w:val="single" w:sz="4"/>
            </w:tcBorders>
            <w:vAlign w:val="top"/>
          </w:tcPr>
          <w:p>
            <w:pPr>
              <w:framePr w:w="9227" w:wrap="notBeside" w:vAnchor="text" w:hAnchor="text" w:xAlign="center" w:y="1"/>
              <w:widowControl w:val="0"/>
              <w:rPr>
                <w:sz w:val="10"/>
                <w:szCs w:val="10"/>
              </w:rPr>
            </w:pPr>
          </w:p>
        </w:tc>
        <w:tc>
          <w:tcPr>
            <w:shd w:val="clear" w:color="auto" w:fill="FFFFFF"/>
            <w:tcBorders>
              <w:left w:val="single" w:sz="4"/>
              <w:right w:val="single" w:sz="4"/>
              <w:top w:val="single" w:sz="4"/>
            </w:tcBorders>
            <w:vAlign w:val="bottom"/>
          </w:tcPr>
          <w:p>
            <w:pPr>
              <w:pStyle w:val="Style3"/>
              <w:framePr w:w="9227" w:wrap="notBeside" w:vAnchor="text" w:hAnchor="text" w:xAlign="center" w:y="1"/>
              <w:widowControl w:val="0"/>
              <w:keepNext w:val="0"/>
              <w:keepLines w:val="0"/>
              <w:shd w:val="clear" w:color="auto" w:fill="auto"/>
              <w:bidi w:val="0"/>
              <w:jc w:val="both"/>
              <w:spacing w:before="0" w:after="0" w:line="180" w:lineRule="exact"/>
              <w:ind w:left="0" w:right="0" w:firstLine="0"/>
            </w:pPr>
            <w:r>
              <w:rPr>
                <w:rStyle w:val="CharStyle18"/>
              </w:rPr>
              <w:t>содержать в чистоте, так как его можно стирать в машине. Дополнительные подушки позволяют легко обновит!, вид дивана и изменить интерьер</w:t>
            </w:r>
          </w:p>
        </w:tc>
      </w:tr>
      <w:tr>
        <w:trPr>
          <w:trHeight w:val="310" w:hRule="exact"/>
        </w:trPr>
        <w:tc>
          <w:tcPr>
            <w:shd w:val="clear" w:color="auto" w:fill="FFFFFF"/>
            <w:tcBorders>
              <w:left w:val="single" w:sz="4"/>
              <w:top w:val="single" w:sz="4"/>
            </w:tcBorders>
            <w:vAlign w:val="bottom"/>
          </w:tcPr>
          <w:p>
            <w:pPr>
              <w:pStyle w:val="Style3"/>
              <w:framePr w:w="9227" w:wrap="notBeside" w:vAnchor="text" w:hAnchor="text" w:xAlign="center" w:y="1"/>
              <w:widowControl w:val="0"/>
              <w:keepNext w:val="0"/>
              <w:keepLines w:val="0"/>
              <w:shd w:val="clear" w:color="auto" w:fill="auto"/>
              <w:bidi w:val="0"/>
              <w:jc w:val="left"/>
              <w:spacing w:before="0" w:after="0" w:line="140" w:lineRule="exact"/>
              <w:ind w:left="700" w:right="0" w:firstLine="0"/>
            </w:pPr>
            <w:r>
              <w:rPr>
                <w:rStyle w:val="CharStyle18"/>
              </w:rPr>
              <w:t>Технические характеристики:</w:t>
            </w:r>
          </w:p>
        </w:tc>
        <w:tc>
          <w:tcPr>
            <w:shd w:val="clear" w:color="auto" w:fill="FFFFFF"/>
            <w:tcBorders>
              <w:left w:val="single" w:sz="4"/>
              <w:right w:val="single" w:sz="4"/>
              <w:top w:val="single" w:sz="4"/>
            </w:tcBorders>
            <w:vAlign w:val="top"/>
          </w:tcPr>
          <w:p>
            <w:pPr>
              <w:framePr w:w="9227" w:wrap="notBeside" w:vAnchor="text" w:hAnchor="text" w:xAlign="center" w:y="1"/>
              <w:widowControl w:val="0"/>
              <w:rPr>
                <w:sz w:val="10"/>
                <w:szCs w:val="10"/>
              </w:rPr>
            </w:pPr>
          </w:p>
        </w:tc>
      </w:tr>
      <w:tr>
        <w:trPr>
          <w:trHeight w:val="313" w:hRule="exact"/>
        </w:trPr>
        <w:tc>
          <w:tcPr>
            <w:shd w:val="clear" w:color="auto" w:fill="FFFFFF"/>
            <w:tcBorders>
              <w:left w:val="single" w:sz="4"/>
              <w:top w:val="single" w:sz="4"/>
            </w:tcBorders>
            <w:vAlign w:val="top"/>
          </w:tcPr>
          <w:p>
            <w:pPr>
              <w:pStyle w:val="Style3"/>
              <w:framePr w:w="9227" w:wrap="notBeside" w:vAnchor="text" w:hAnchor="text" w:xAlign="center" w:y="1"/>
              <w:widowControl w:val="0"/>
              <w:keepNext w:val="0"/>
              <w:keepLines w:val="0"/>
              <w:shd w:val="clear" w:color="auto" w:fill="auto"/>
              <w:bidi w:val="0"/>
              <w:jc w:val="left"/>
              <w:spacing w:before="0" w:after="0" w:line="140" w:lineRule="exact"/>
              <w:ind w:left="700" w:right="0" w:firstLine="0"/>
            </w:pPr>
            <w:r>
              <w:rPr>
                <w:rStyle w:val="CharStyle18"/>
              </w:rPr>
              <w:t>Цвет</w:t>
            </w:r>
          </w:p>
        </w:tc>
        <w:tc>
          <w:tcPr>
            <w:shd w:val="clear" w:color="auto" w:fill="FFFFFF"/>
            <w:tcBorders>
              <w:left w:val="single" w:sz="4"/>
              <w:right w:val="single" w:sz="4"/>
              <w:top w:val="single" w:sz="4"/>
            </w:tcBorders>
            <w:vAlign w:val="top"/>
          </w:tcPr>
          <w:p>
            <w:pPr>
              <w:pStyle w:val="Style3"/>
              <w:framePr w:w="9227" w:wrap="notBeside" w:vAnchor="text" w:hAnchor="text" w:xAlign="center" w:y="1"/>
              <w:widowControl w:val="0"/>
              <w:keepNext w:val="0"/>
              <w:keepLines w:val="0"/>
              <w:shd w:val="clear" w:color="auto" w:fill="auto"/>
              <w:bidi w:val="0"/>
              <w:jc w:val="left"/>
              <w:spacing w:before="0" w:after="0" w:line="140" w:lineRule="exact"/>
              <w:ind w:left="100" w:right="0" w:firstLine="580"/>
            </w:pPr>
            <w:r>
              <w:rPr>
                <w:rStyle w:val="CharStyle18"/>
              </w:rPr>
              <w:t>светло-бежевый, коричневый, черный или эквивалент</w:t>
            </w:r>
          </w:p>
        </w:tc>
      </w:tr>
      <w:tr>
        <w:trPr>
          <w:trHeight w:val="313" w:hRule="exact"/>
        </w:trPr>
        <w:tc>
          <w:tcPr>
            <w:shd w:val="clear" w:color="auto" w:fill="FFFFFF"/>
            <w:tcBorders>
              <w:left w:val="single" w:sz="4"/>
              <w:top w:val="single" w:sz="4"/>
            </w:tcBorders>
            <w:vAlign w:val="top"/>
          </w:tcPr>
          <w:p>
            <w:pPr>
              <w:pStyle w:val="Style3"/>
              <w:framePr w:w="9227" w:wrap="notBeside" w:vAnchor="text" w:hAnchor="text" w:xAlign="center" w:y="1"/>
              <w:widowControl w:val="0"/>
              <w:keepNext w:val="0"/>
              <w:keepLines w:val="0"/>
              <w:shd w:val="clear" w:color="auto" w:fill="auto"/>
              <w:bidi w:val="0"/>
              <w:jc w:val="left"/>
              <w:spacing w:before="0" w:after="0" w:line="140" w:lineRule="exact"/>
              <w:ind w:left="700" w:right="0" w:firstLine="0"/>
            </w:pPr>
            <w:r>
              <w:rPr>
                <w:rStyle w:val="CharStyle18"/>
              </w:rPr>
              <w:t>Ширина</w:t>
            </w:r>
          </w:p>
        </w:tc>
        <w:tc>
          <w:tcPr>
            <w:shd w:val="clear" w:color="auto" w:fill="FFFFFF"/>
            <w:tcBorders>
              <w:left w:val="single" w:sz="4"/>
              <w:right w:val="single" w:sz="4"/>
              <w:top w:val="single" w:sz="4"/>
            </w:tcBorders>
            <w:vAlign w:val="top"/>
          </w:tcPr>
          <w:p>
            <w:pPr>
              <w:pStyle w:val="Style3"/>
              <w:framePr w:w="9227" w:wrap="notBeside" w:vAnchor="text" w:hAnchor="text" w:xAlign="center" w:y="1"/>
              <w:widowControl w:val="0"/>
              <w:keepNext w:val="0"/>
              <w:keepLines w:val="0"/>
              <w:shd w:val="clear" w:color="auto" w:fill="auto"/>
              <w:bidi w:val="0"/>
              <w:jc w:val="left"/>
              <w:spacing w:before="0" w:after="0" w:line="140" w:lineRule="exact"/>
              <w:ind w:left="100" w:right="0" w:firstLine="580"/>
            </w:pPr>
            <w:r>
              <w:rPr>
                <w:rStyle w:val="CharStyle18"/>
              </w:rPr>
              <w:t>Не менее 68 см и не более 70 см</w:t>
            </w:r>
          </w:p>
        </w:tc>
      </w:tr>
      <w:tr>
        <w:trPr>
          <w:trHeight w:val="320" w:hRule="exact"/>
        </w:trPr>
        <w:tc>
          <w:tcPr>
            <w:shd w:val="clear" w:color="auto" w:fill="FFFFFF"/>
            <w:tcBorders>
              <w:left w:val="single" w:sz="4"/>
              <w:top w:val="single" w:sz="4"/>
            </w:tcBorders>
            <w:vAlign w:val="top"/>
          </w:tcPr>
          <w:p>
            <w:pPr>
              <w:pStyle w:val="Style3"/>
              <w:framePr w:w="9227" w:wrap="notBeside" w:vAnchor="text" w:hAnchor="text" w:xAlign="center" w:y="1"/>
              <w:widowControl w:val="0"/>
              <w:keepNext w:val="0"/>
              <w:keepLines w:val="0"/>
              <w:shd w:val="clear" w:color="auto" w:fill="auto"/>
              <w:bidi w:val="0"/>
              <w:jc w:val="left"/>
              <w:spacing w:before="0" w:after="0" w:line="140" w:lineRule="exact"/>
              <w:ind w:left="700" w:right="0" w:firstLine="0"/>
            </w:pPr>
            <w:r>
              <w:rPr>
                <w:rStyle w:val="CharStyle18"/>
              </w:rPr>
              <w:t>Глубина</w:t>
            </w:r>
          </w:p>
        </w:tc>
        <w:tc>
          <w:tcPr>
            <w:shd w:val="clear" w:color="auto" w:fill="FFFFFF"/>
            <w:tcBorders>
              <w:left w:val="single" w:sz="4"/>
              <w:right w:val="single" w:sz="4"/>
              <w:top w:val="single" w:sz="4"/>
            </w:tcBorders>
            <w:vAlign w:val="top"/>
          </w:tcPr>
          <w:p>
            <w:pPr>
              <w:pStyle w:val="Style3"/>
              <w:framePr w:w="9227" w:wrap="notBeside" w:vAnchor="text" w:hAnchor="text" w:xAlign="center" w:y="1"/>
              <w:widowControl w:val="0"/>
              <w:keepNext w:val="0"/>
              <w:keepLines w:val="0"/>
              <w:shd w:val="clear" w:color="auto" w:fill="auto"/>
              <w:bidi w:val="0"/>
              <w:jc w:val="left"/>
              <w:spacing w:before="0" w:after="0" w:line="140" w:lineRule="exact"/>
              <w:ind w:left="100" w:right="0" w:firstLine="580"/>
            </w:pPr>
            <w:r>
              <w:rPr>
                <w:rStyle w:val="CharStyle18"/>
              </w:rPr>
              <w:t>не более 82 см и не менее 80 см</w:t>
            </w:r>
          </w:p>
        </w:tc>
      </w:tr>
      <w:tr>
        <w:trPr>
          <w:trHeight w:val="313" w:hRule="exact"/>
        </w:trPr>
        <w:tc>
          <w:tcPr>
            <w:shd w:val="clear" w:color="auto" w:fill="FFFFFF"/>
            <w:tcBorders>
              <w:left w:val="single" w:sz="4"/>
              <w:top w:val="single" w:sz="4"/>
            </w:tcBorders>
            <w:vAlign w:val="top"/>
          </w:tcPr>
          <w:p>
            <w:pPr>
              <w:pStyle w:val="Style3"/>
              <w:framePr w:w="9227" w:wrap="notBeside" w:vAnchor="text" w:hAnchor="text" w:xAlign="center" w:y="1"/>
              <w:widowControl w:val="0"/>
              <w:keepNext w:val="0"/>
              <w:keepLines w:val="0"/>
              <w:shd w:val="clear" w:color="auto" w:fill="auto"/>
              <w:bidi w:val="0"/>
              <w:jc w:val="left"/>
              <w:spacing w:before="0" w:after="0" w:line="140" w:lineRule="exact"/>
              <w:ind w:left="700" w:right="0" w:firstLine="0"/>
            </w:pPr>
            <w:r>
              <w:rPr>
                <w:rStyle w:val="CharStyle18"/>
              </w:rPr>
              <w:t>Высота</w:t>
            </w:r>
          </w:p>
        </w:tc>
        <w:tc>
          <w:tcPr>
            <w:shd w:val="clear" w:color="auto" w:fill="FFFFFF"/>
            <w:tcBorders>
              <w:left w:val="single" w:sz="4"/>
              <w:right w:val="single" w:sz="4"/>
              <w:top w:val="single" w:sz="4"/>
            </w:tcBorders>
            <w:vAlign w:val="top"/>
          </w:tcPr>
          <w:p>
            <w:pPr>
              <w:pStyle w:val="Style3"/>
              <w:framePr w:w="9227" w:wrap="notBeside" w:vAnchor="text" w:hAnchor="text" w:xAlign="center" w:y="1"/>
              <w:widowControl w:val="0"/>
              <w:keepNext w:val="0"/>
              <w:keepLines w:val="0"/>
              <w:shd w:val="clear" w:color="auto" w:fill="auto"/>
              <w:bidi w:val="0"/>
              <w:jc w:val="left"/>
              <w:spacing w:before="0" w:after="0" w:line="140" w:lineRule="exact"/>
              <w:ind w:left="100" w:right="0" w:firstLine="580"/>
            </w:pPr>
            <w:r>
              <w:rPr>
                <w:rStyle w:val="CharStyle18"/>
              </w:rPr>
              <w:t>не менее 100 см и не более 110 см</w:t>
            </w:r>
          </w:p>
        </w:tc>
      </w:tr>
      <w:tr>
        <w:trPr>
          <w:trHeight w:val="310" w:hRule="exact"/>
        </w:trPr>
        <w:tc>
          <w:tcPr>
            <w:shd w:val="clear" w:color="auto" w:fill="FFFFFF"/>
            <w:tcBorders>
              <w:left w:val="single" w:sz="4"/>
              <w:top w:val="single" w:sz="4"/>
            </w:tcBorders>
            <w:vAlign w:val="top"/>
          </w:tcPr>
          <w:p>
            <w:pPr>
              <w:pStyle w:val="Style3"/>
              <w:framePr w:w="9227" w:wrap="notBeside" w:vAnchor="text" w:hAnchor="text" w:xAlign="center" w:y="1"/>
              <w:widowControl w:val="0"/>
              <w:keepNext w:val="0"/>
              <w:keepLines w:val="0"/>
              <w:shd w:val="clear" w:color="auto" w:fill="auto"/>
              <w:bidi w:val="0"/>
              <w:jc w:val="left"/>
              <w:spacing w:before="0" w:after="0" w:line="140" w:lineRule="exact"/>
              <w:ind w:left="700" w:right="0" w:firstLine="0"/>
            </w:pPr>
            <w:r>
              <w:rPr>
                <w:rStyle w:val="CharStyle18"/>
              </w:rPr>
              <w:t>Ширина сиденья</w:t>
            </w:r>
          </w:p>
        </w:tc>
        <w:tc>
          <w:tcPr>
            <w:shd w:val="clear" w:color="auto" w:fill="FFFFFF"/>
            <w:tcBorders>
              <w:left w:val="single" w:sz="4"/>
              <w:right w:val="single" w:sz="4"/>
              <w:top w:val="single" w:sz="4"/>
            </w:tcBorders>
            <w:vAlign w:val="top"/>
          </w:tcPr>
          <w:p>
            <w:pPr>
              <w:pStyle w:val="Style3"/>
              <w:framePr w:w="9227" w:wrap="notBeside" w:vAnchor="text" w:hAnchor="text" w:xAlign="center" w:y="1"/>
              <w:widowControl w:val="0"/>
              <w:keepNext w:val="0"/>
              <w:keepLines w:val="0"/>
              <w:shd w:val="clear" w:color="auto" w:fill="auto"/>
              <w:bidi w:val="0"/>
              <w:jc w:val="left"/>
              <w:spacing w:before="0" w:after="0" w:line="140" w:lineRule="exact"/>
              <w:ind w:left="100" w:right="0" w:firstLine="580"/>
            </w:pPr>
            <w:r>
              <w:rPr>
                <w:rStyle w:val="CharStyle18"/>
              </w:rPr>
              <w:t>не более 56 см и не менее 50 см</w:t>
            </w:r>
          </w:p>
        </w:tc>
      </w:tr>
      <w:tr>
        <w:trPr>
          <w:trHeight w:val="310" w:hRule="exact"/>
        </w:trPr>
        <w:tc>
          <w:tcPr>
            <w:shd w:val="clear" w:color="auto" w:fill="FFFFFF"/>
            <w:tcBorders>
              <w:left w:val="single" w:sz="4"/>
              <w:top w:val="single" w:sz="4"/>
            </w:tcBorders>
            <w:vAlign w:val="top"/>
          </w:tcPr>
          <w:p>
            <w:pPr>
              <w:pStyle w:val="Style3"/>
              <w:framePr w:w="9227" w:wrap="notBeside" w:vAnchor="text" w:hAnchor="text" w:xAlign="center" w:y="1"/>
              <w:widowControl w:val="0"/>
              <w:keepNext w:val="0"/>
              <w:keepLines w:val="0"/>
              <w:shd w:val="clear" w:color="auto" w:fill="auto"/>
              <w:bidi w:val="0"/>
              <w:jc w:val="left"/>
              <w:spacing w:before="0" w:after="0" w:line="140" w:lineRule="exact"/>
              <w:ind w:left="700" w:right="0" w:firstLine="0"/>
            </w:pPr>
            <w:r>
              <w:rPr>
                <w:rStyle w:val="CharStyle18"/>
              </w:rPr>
              <w:t>Глубина сиденья</w:t>
            </w:r>
          </w:p>
        </w:tc>
        <w:tc>
          <w:tcPr>
            <w:shd w:val="clear" w:color="auto" w:fill="FFFFFF"/>
            <w:tcBorders>
              <w:left w:val="single" w:sz="4"/>
              <w:right w:val="single" w:sz="4"/>
              <w:top w:val="single" w:sz="4"/>
            </w:tcBorders>
            <w:vAlign w:val="top"/>
          </w:tcPr>
          <w:p>
            <w:pPr>
              <w:pStyle w:val="Style3"/>
              <w:framePr w:w="9227" w:wrap="notBeside" w:vAnchor="text" w:hAnchor="text" w:xAlign="center" w:y="1"/>
              <w:widowControl w:val="0"/>
              <w:keepNext w:val="0"/>
              <w:keepLines w:val="0"/>
              <w:shd w:val="clear" w:color="auto" w:fill="auto"/>
              <w:bidi w:val="0"/>
              <w:jc w:val="left"/>
              <w:spacing w:before="0" w:after="0" w:line="140" w:lineRule="exact"/>
              <w:ind w:left="100" w:right="0" w:firstLine="580"/>
            </w:pPr>
            <w:r>
              <w:rPr>
                <w:rStyle w:val="CharStyle18"/>
              </w:rPr>
              <w:t>не более 50 см и не менее 45 см</w:t>
            </w:r>
          </w:p>
        </w:tc>
      </w:tr>
      <w:tr>
        <w:trPr>
          <w:trHeight w:val="310" w:hRule="exact"/>
        </w:trPr>
        <w:tc>
          <w:tcPr>
            <w:shd w:val="clear" w:color="auto" w:fill="FFFFFF"/>
            <w:tcBorders>
              <w:left w:val="single" w:sz="4"/>
              <w:top w:val="single" w:sz="4"/>
            </w:tcBorders>
            <w:vAlign w:val="top"/>
          </w:tcPr>
          <w:p>
            <w:pPr>
              <w:pStyle w:val="Style3"/>
              <w:framePr w:w="9227" w:wrap="notBeside" w:vAnchor="text" w:hAnchor="text" w:xAlign="center" w:y="1"/>
              <w:widowControl w:val="0"/>
              <w:keepNext w:val="0"/>
              <w:keepLines w:val="0"/>
              <w:shd w:val="clear" w:color="auto" w:fill="auto"/>
              <w:bidi w:val="0"/>
              <w:jc w:val="left"/>
              <w:spacing w:before="0" w:after="0" w:line="140" w:lineRule="exact"/>
              <w:ind w:left="700" w:right="0" w:firstLine="0"/>
            </w:pPr>
            <w:r>
              <w:rPr>
                <w:rStyle w:val="CharStyle18"/>
              </w:rPr>
              <w:t>Высота сиденья</w:t>
            </w:r>
          </w:p>
        </w:tc>
        <w:tc>
          <w:tcPr>
            <w:shd w:val="clear" w:color="auto" w:fill="FFFFFF"/>
            <w:tcBorders>
              <w:left w:val="single" w:sz="4"/>
              <w:right w:val="single" w:sz="4"/>
              <w:top w:val="single" w:sz="4"/>
            </w:tcBorders>
            <w:vAlign w:val="top"/>
          </w:tcPr>
          <w:p>
            <w:pPr>
              <w:pStyle w:val="Style3"/>
              <w:framePr w:w="9227" w:wrap="notBeside" w:vAnchor="text" w:hAnchor="text" w:xAlign="center" w:y="1"/>
              <w:widowControl w:val="0"/>
              <w:keepNext w:val="0"/>
              <w:keepLines w:val="0"/>
              <w:shd w:val="clear" w:color="auto" w:fill="auto"/>
              <w:bidi w:val="0"/>
              <w:jc w:val="left"/>
              <w:spacing w:before="0" w:after="0" w:line="140" w:lineRule="exact"/>
              <w:ind w:left="100" w:right="0" w:firstLine="580"/>
            </w:pPr>
            <w:r>
              <w:rPr>
                <w:rStyle w:val="CharStyle18"/>
              </w:rPr>
              <w:t>не менее 42 см и не более 46 см</w:t>
            </w:r>
          </w:p>
        </w:tc>
      </w:tr>
      <w:tr>
        <w:trPr>
          <w:trHeight w:val="371" w:hRule="exact"/>
        </w:trPr>
        <w:tc>
          <w:tcPr>
            <w:shd w:val="clear" w:color="auto" w:fill="FFFFFF"/>
            <w:tcBorders>
              <w:left w:val="single" w:sz="4"/>
              <w:top w:val="single" w:sz="4"/>
            </w:tcBorders>
            <w:vAlign w:val="top"/>
          </w:tcPr>
          <w:p>
            <w:pPr>
              <w:pStyle w:val="Style3"/>
              <w:framePr w:w="9227" w:wrap="notBeside" w:vAnchor="text" w:hAnchor="text" w:xAlign="center" w:y="1"/>
              <w:widowControl w:val="0"/>
              <w:keepNext w:val="0"/>
              <w:keepLines w:val="0"/>
              <w:shd w:val="clear" w:color="auto" w:fill="auto"/>
              <w:bidi w:val="0"/>
              <w:jc w:val="left"/>
              <w:spacing w:before="0" w:after="0" w:line="140" w:lineRule="exact"/>
              <w:ind w:left="700" w:right="0" w:firstLine="0"/>
            </w:pPr>
            <w:r>
              <w:rPr>
                <w:rStyle w:val="CharStyle18"/>
              </w:rPr>
              <w:t>Каркас кресла</w:t>
            </w:r>
          </w:p>
        </w:tc>
        <w:tc>
          <w:tcPr>
            <w:shd w:val="clear" w:color="auto" w:fill="FFFFFF"/>
            <w:tcBorders>
              <w:left w:val="single" w:sz="4"/>
              <w:right w:val="single" w:sz="4"/>
              <w:top w:val="single" w:sz="4"/>
            </w:tcBorders>
            <w:vAlign w:val="bottom"/>
          </w:tcPr>
          <w:p>
            <w:pPr>
              <w:pStyle w:val="Style3"/>
              <w:framePr w:w="9227" w:wrap="notBeside" w:vAnchor="text" w:hAnchor="text" w:xAlign="center" w:y="1"/>
              <w:widowControl w:val="0"/>
              <w:keepNext w:val="0"/>
              <w:keepLines w:val="0"/>
              <w:shd w:val="clear" w:color="auto" w:fill="auto"/>
              <w:bidi w:val="0"/>
              <w:jc w:val="left"/>
              <w:spacing w:before="0" w:after="0" w:line="176" w:lineRule="exact"/>
              <w:ind w:left="100" w:right="0" w:firstLine="580"/>
            </w:pPr>
            <w:r>
              <w:rPr>
                <w:rStyle w:val="CharStyle18"/>
              </w:rPr>
              <w:t>Формованный многослойный клееный шпон с отделкой: березовый шпон, прозрачный акриловый лак</w:t>
            </w:r>
          </w:p>
        </w:tc>
      </w:tr>
      <w:tr>
        <w:trPr>
          <w:trHeight w:val="306" w:hRule="exact"/>
        </w:trPr>
        <w:tc>
          <w:tcPr>
            <w:shd w:val="clear" w:color="auto" w:fill="FFFFFF"/>
            <w:tcBorders>
              <w:left w:val="single" w:sz="4"/>
              <w:top w:val="single" w:sz="4"/>
            </w:tcBorders>
            <w:vAlign w:val="top"/>
          </w:tcPr>
          <w:p>
            <w:pPr>
              <w:pStyle w:val="Style3"/>
              <w:framePr w:w="9227" w:wrap="notBeside" w:vAnchor="text" w:hAnchor="text" w:xAlign="center" w:y="1"/>
              <w:widowControl w:val="0"/>
              <w:keepNext w:val="0"/>
              <w:keepLines w:val="0"/>
              <w:shd w:val="clear" w:color="auto" w:fill="auto"/>
              <w:bidi w:val="0"/>
              <w:jc w:val="left"/>
              <w:spacing w:before="0" w:after="0" w:line="140" w:lineRule="exact"/>
              <w:ind w:left="700" w:right="0" w:firstLine="0"/>
            </w:pPr>
            <w:r>
              <w:rPr>
                <w:rStyle w:val="CharStyle18"/>
              </w:rPr>
              <w:t>Подушка-сиденье на кресло</w:t>
            </w:r>
          </w:p>
        </w:tc>
        <w:tc>
          <w:tcPr>
            <w:shd w:val="clear" w:color="auto" w:fill="FFFFFF"/>
            <w:tcBorders>
              <w:left w:val="single" w:sz="4"/>
              <w:right w:val="single" w:sz="4"/>
              <w:top w:val="single" w:sz="4"/>
            </w:tcBorders>
            <w:vAlign w:val="top"/>
          </w:tcPr>
          <w:p>
            <w:pPr>
              <w:pStyle w:val="Style3"/>
              <w:framePr w:w="9227" w:wrap="notBeside" w:vAnchor="text" w:hAnchor="text" w:xAlign="center" w:y="1"/>
              <w:widowControl w:val="0"/>
              <w:keepNext w:val="0"/>
              <w:keepLines w:val="0"/>
              <w:shd w:val="clear" w:color="auto" w:fill="auto"/>
              <w:bidi w:val="0"/>
              <w:jc w:val="left"/>
              <w:spacing w:before="0" w:after="0" w:line="140" w:lineRule="exact"/>
              <w:ind w:left="100" w:right="0" w:firstLine="580"/>
            </w:pPr>
            <w:r>
              <w:rPr>
                <w:rStyle w:val="CharStyle18"/>
              </w:rPr>
              <w:t>Полиэстерная вата, 100% пропилен</w:t>
            </w:r>
          </w:p>
        </w:tc>
      </w:tr>
      <w:tr>
        <w:trPr>
          <w:trHeight w:val="324" w:hRule="exact"/>
        </w:trPr>
        <w:tc>
          <w:tcPr>
            <w:shd w:val="clear" w:color="auto" w:fill="FFFFFF"/>
            <w:tcBorders>
              <w:left w:val="single" w:sz="4"/>
              <w:top w:val="single" w:sz="4"/>
              <w:bottom w:val="single" w:sz="4"/>
            </w:tcBorders>
            <w:vAlign w:val="top"/>
          </w:tcPr>
          <w:p>
            <w:pPr>
              <w:pStyle w:val="Style3"/>
              <w:framePr w:w="9227" w:wrap="notBeside" w:vAnchor="text" w:hAnchor="text" w:xAlign="center" w:y="1"/>
              <w:widowControl w:val="0"/>
              <w:keepNext w:val="0"/>
              <w:keepLines w:val="0"/>
              <w:shd w:val="clear" w:color="auto" w:fill="auto"/>
              <w:bidi w:val="0"/>
              <w:jc w:val="left"/>
              <w:spacing w:before="0" w:after="0" w:line="140" w:lineRule="exact"/>
              <w:ind w:left="700" w:right="0" w:firstLine="0"/>
            </w:pPr>
            <w:r>
              <w:rPr>
                <w:rStyle w:val="CharStyle18"/>
              </w:rPr>
              <w:t>Выдерживает вес</w:t>
            </w:r>
          </w:p>
        </w:tc>
        <w:tc>
          <w:tcPr>
            <w:shd w:val="clear" w:color="auto" w:fill="FFFFFF"/>
            <w:tcBorders>
              <w:left w:val="single" w:sz="4"/>
              <w:right w:val="single" w:sz="4"/>
              <w:top w:val="single" w:sz="4"/>
              <w:bottom w:val="single" w:sz="4"/>
            </w:tcBorders>
            <w:vAlign w:val="top"/>
          </w:tcPr>
          <w:p>
            <w:pPr>
              <w:pStyle w:val="Style3"/>
              <w:framePr w:w="9227" w:wrap="notBeside" w:vAnchor="text" w:hAnchor="text" w:xAlign="center" w:y="1"/>
              <w:widowControl w:val="0"/>
              <w:keepNext w:val="0"/>
              <w:keepLines w:val="0"/>
              <w:shd w:val="clear" w:color="auto" w:fill="auto"/>
              <w:bidi w:val="0"/>
              <w:jc w:val="left"/>
              <w:spacing w:before="0" w:after="0" w:line="140" w:lineRule="exact"/>
              <w:ind w:left="100" w:right="0" w:firstLine="580"/>
            </w:pPr>
            <w:r>
              <w:rPr>
                <w:rStyle w:val="CharStyle18"/>
              </w:rPr>
              <w:t>До 170 кг</w:t>
            </w:r>
          </w:p>
        </w:tc>
      </w:tr>
    </w:tbl>
    <w:p>
      <w:pPr>
        <w:widowControl w:val="0"/>
        <w:rPr>
          <w:sz w:val="2"/>
          <w:szCs w:val="2"/>
        </w:rPr>
      </w:pPr>
    </w:p>
    <w:p>
      <w:pPr>
        <w:pStyle w:val="Style3"/>
        <w:widowControl w:val="0"/>
        <w:keepNext w:val="0"/>
        <w:keepLines w:val="0"/>
        <w:shd w:val="clear" w:color="auto" w:fill="auto"/>
        <w:bidi w:val="0"/>
        <w:jc w:val="both"/>
        <w:spacing w:before="0" w:after="0"/>
        <w:ind w:left="40" w:right="40" w:firstLine="580"/>
      </w:pPr>
      <w:r>
        <w:rPr>
          <w:lang w:val="ru-RU" w:eastAsia="ru-RU" w:bidi="ru-RU"/>
          <w:w w:val="100"/>
          <w:color w:val="000000"/>
          <w:position w:val="0"/>
        </w:rPr>
        <w:t>Материалами дела установлено, что заявка № 3 ИП Черкасова Д.В. содержит только согласие на поставку кресел для релаксации для ГБУ РС(Я) «Олекминский реабилитационный центр инвалидов и детей-инвалидов» в соответствии с требованиями аукционной документации.</w:t>
      </w:r>
    </w:p>
    <w:p>
      <w:pPr>
        <w:pStyle w:val="Style3"/>
        <w:widowControl w:val="0"/>
        <w:keepNext w:val="0"/>
        <w:keepLines w:val="0"/>
        <w:shd w:val="clear" w:color="auto" w:fill="auto"/>
        <w:bidi w:val="0"/>
        <w:jc w:val="both"/>
        <w:spacing w:before="0" w:after="0"/>
        <w:ind w:left="40" w:right="40" w:firstLine="580"/>
      </w:pPr>
      <w:r>
        <w:rPr>
          <w:lang w:val="ru-RU" w:eastAsia="ru-RU" w:bidi="ru-RU"/>
          <w:w w:val="100"/>
          <w:color w:val="000000"/>
          <w:position w:val="0"/>
        </w:rPr>
        <w:t>Согласно части 1 статьи 67 Закона о контрактной системе аукционная комиссия проверяет первые части заявок на участие в электронном аукционе, содержащие информацию, предусмотренную частью 3 статьи 66 настоящего Федерального закона, на соответствие требованиям, установленным документацией о таком аукционе в отношении закупаемых товаров, работ, услуг.</w:t>
      </w:r>
    </w:p>
    <w:p>
      <w:pPr>
        <w:pStyle w:val="Style3"/>
        <w:widowControl w:val="0"/>
        <w:keepNext w:val="0"/>
        <w:keepLines w:val="0"/>
        <w:shd w:val="clear" w:color="auto" w:fill="auto"/>
        <w:bidi w:val="0"/>
        <w:jc w:val="both"/>
        <w:spacing w:before="0" w:after="0"/>
        <w:ind w:left="40" w:right="40" w:firstLine="580"/>
      </w:pPr>
      <w:r>
        <w:rPr>
          <w:lang w:val="ru-RU" w:eastAsia="ru-RU" w:bidi="ru-RU"/>
          <w:w w:val="100"/>
          <w:color w:val="000000"/>
          <w:position w:val="0"/>
        </w:rPr>
        <w:t>В соответствии с частью 3 статьи 67 Закона о контрактной системе по результатам рассмотрения первых частей заявок на участие в электронном аукционе, содержащих информацию, предусмотренную частью 3 статьи 66 настоящего Федерального закона, аукционная комиссия принимает решение о допуске участника закупки, подавшего заявку на участие в таком аукционе, к участию в нем и признании этого участника закупки участником такого аукциона или об отказе в допуске к участию в таком аукционе в порядке и по основаниям, которые предусмотрены частью 4 настоящей статьи.</w:t>
      </w:r>
    </w:p>
    <w:p>
      <w:pPr>
        <w:pStyle w:val="Style3"/>
        <w:widowControl w:val="0"/>
        <w:keepNext w:val="0"/>
        <w:keepLines w:val="0"/>
        <w:shd w:val="clear" w:color="auto" w:fill="auto"/>
        <w:bidi w:val="0"/>
        <w:jc w:val="both"/>
        <w:spacing w:before="0" w:after="0"/>
        <w:ind w:left="40" w:right="40" w:firstLine="580"/>
      </w:pPr>
      <w:r>
        <w:rPr>
          <w:lang w:val="ru-RU" w:eastAsia="ru-RU" w:bidi="ru-RU"/>
          <w:w w:val="100"/>
          <w:color w:val="000000"/>
          <w:position w:val="0"/>
        </w:rPr>
        <w:t>Согласно части 4 статьи 67 Закона о контрактной системе участник электронного аукциона не допускается к участию в нем в случае:</w:t>
      </w:r>
    </w:p>
    <w:p>
      <w:pPr>
        <w:pStyle w:val="Style3"/>
        <w:numPr>
          <w:ilvl w:val="0"/>
          <w:numId w:val="3"/>
        </w:numPr>
        <w:widowControl w:val="0"/>
        <w:keepNext w:val="0"/>
        <w:keepLines w:val="0"/>
        <w:shd w:val="clear" w:color="auto" w:fill="auto"/>
        <w:bidi w:val="0"/>
        <w:jc w:val="both"/>
        <w:spacing w:before="0" w:after="0"/>
        <w:ind w:left="40" w:right="40" w:firstLine="580"/>
      </w:pPr>
      <w:r>
        <w:rPr>
          <w:lang w:val="ru-RU" w:eastAsia="ru-RU" w:bidi="ru-RU"/>
          <w:w w:val="100"/>
          <w:color w:val="000000"/>
          <w:position w:val="0"/>
        </w:rPr>
        <w:t xml:space="preserve"> непредоставления информации, предусмотренной частью 3 статьи 66 настоящего Федерального закона, или предоставления недостоверной информации;</w:t>
      </w:r>
    </w:p>
    <w:p>
      <w:pPr>
        <w:pStyle w:val="Style3"/>
        <w:numPr>
          <w:ilvl w:val="0"/>
          <w:numId w:val="3"/>
        </w:numPr>
        <w:widowControl w:val="0"/>
        <w:keepNext w:val="0"/>
        <w:keepLines w:val="0"/>
        <w:shd w:val="clear" w:color="auto" w:fill="auto"/>
        <w:bidi w:val="0"/>
        <w:jc w:val="both"/>
        <w:spacing w:before="0" w:after="0"/>
        <w:ind w:left="40" w:right="40" w:firstLine="580"/>
      </w:pPr>
      <w:r>
        <w:rPr>
          <w:lang w:val="ru-RU" w:eastAsia="ru-RU" w:bidi="ru-RU"/>
          <w:w w:val="100"/>
          <w:color w:val="000000"/>
          <w:position w:val="0"/>
        </w:rPr>
        <w:t xml:space="preserve"> несоответствия информации, предусмотренной частью 3 статьи 66 настоящего Федерального закона, требованиям документации о таком аукционе.</w:t>
      </w:r>
    </w:p>
    <w:p>
      <w:pPr>
        <w:pStyle w:val="Style19"/>
        <w:widowControl w:val="0"/>
        <w:keepNext w:val="0"/>
        <w:keepLines w:val="0"/>
        <w:shd w:val="clear" w:color="auto" w:fill="auto"/>
        <w:bidi w:val="0"/>
        <w:spacing w:before="0" w:after="0"/>
        <w:ind w:left="40" w:right="40"/>
      </w:pPr>
      <w:r>
        <w:rPr>
          <w:lang w:val="ru-RU" w:eastAsia="ru-RU" w:bidi="ru-RU"/>
          <w:w w:val="100"/>
          <w:spacing w:val="0"/>
          <w:color w:val="000000"/>
          <w:position w:val="0"/>
        </w:rPr>
        <w:t>Таким образом, аукционная комиссия уполномоченного органа приняла решение об отказе в допуске к участию в электронном аукционе участника закупки ИП Черкасова Д.В. правомерно.</w:t>
      </w:r>
    </w:p>
    <w:p>
      <w:pPr>
        <w:pStyle w:val="Style19"/>
        <w:widowControl w:val="0"/>
        <w:keepNext w:val="0"/>
        <w:keepLines w:val="0"/>
        <w:shd w:val="clear" w:color="auto" w:fill="auto"/>
        <w:bidi w:val="0"/>
        <w:spacing w:before="0" w:after="0"/>
        <w:ind w:left="40" w:right="0"/>
      </w:pPr>
      <w:r>
        <w:rPr>
          <w:lang w:val="ru-RU" w:eastAsia="ru-RU" w:bidi="ru-RU"/>
          <w:w w:val="100"/>
          <w:spacing w:val="0"/>
          <w:color w:val="000000"/>
          <w:position w:val="0"/>
        </w:rPr>
        <w:t>Жалоба ИП Черкасова Д.В. признана необоснованной.</w:t>
      </w:r>
    </w:p>
    <w:p>
      <w:pPr>
        <w:pStyle w:val="Style3"/>
        <w:widowControl w:val="0"/>
        <w:keepNext w:val="0"/>
        <w:keepLines w:val="0"/>
        <w:shd w:val="clear" w:color="auto" w:fill="auto"/>
        <w:bidi w:val="0"/>
        <w:jc w:val="both"/>
        <w:spacing w:before="0" w:after="262"/>
        <w:ind w:left="40" w:right="40" w:firstLine="580"/>
      </w:pPr>
      <w:r>
        <w:rPr>
          <w:lang w:val="ru-RU" w:eastAsia="ru-RU" w:bidi="ru-RU"/>
          <w:w w:val="100"/>
          <w:color w:val="000000"/>
          <w:position w:val="0"/>
        </w:rPr>
        <w:t>На основании вышеизложенного, руководствуясь пунктом 1 части 15 статьи 99, статьи 106 Федерального закона от 05.04.2013 № 44-ФЗ «О контрактной системе в сфере закупок товаров, работ, услуг для обеспечения государственных и муниципальных нужд». Комиссия Управления Федеральной антимонопольной службы по Республике Саха (Якутия),</w:t>
      </w:r>
    </w:p>
    <w:p>
      <w:pPr>
        <w:pStyle w:val="Style21"/>
        <w:widowControl w:val="0"/>
        <w:keepNext w:val="0"/>
        <w:keepLines w:val="0"/>
        <w:shd w:val="clear" w:color="auto" w:fill="auto"/>
        <w:bidi w:val="0"/>
        <w:jc w:val="left"/>
        <w:spacing w:before="0" w:after="227" w:line="160" w:lineRule="exact"/>
        <w:ind w:left="4900" w:right="0" w:firstLine="0"/>
      </w:pPr>
      <w:r>
        <w:rPr>
          <w:lang w:val="ru-RU" w:eastAsia="ru-RU" w:bidi="ru-RU"/>
          <w:w w:val="100"/>
          <w:color w:val="000000"/>
          <w:position w:val="0"/>
        </w:rPr>
        <w:t>решила:</w:t>
      </w:r>
    </w:p>
    <w:p>
      <w:pPr>
        <w:pStyle w:val="Style3"/>
        <w:widowControl w:val="0"/>
        <w:keepNext w:val="0"/>
        <w:keepLines w:val="0"/>
        <w:shd w:val="clear" w:color="auto" w:fill="auto"/>
        <w:bidi w:val="0"/>
        <w:jc w:val="both"/>
        <w:spacing w:before="0" w:after="0" w:line="259" w:lineRule="exact"/>
        <w:ind w:left="40" w:right="40" w:firstLine="580"/>
      </w:pPr>
      <w:r>
        <w:rPr>
          <w:lang w:val="ru-RU" w:eastAsia="ru-RU" w:bidi="ru-RU"/>
          <w:w w:val="100"/>
          <w:color w:val="000000"/>
          <w:position w:val="0"/>
        </w:rPr>
        <w:t>Признать жалобу ИП Черкасова Д.В. на действия аукционной комиссии уполномоченного органа Госкомзакупок РС(Я) при проведении электронного аукциона на поставку кресел для релаксации для ГБУ РС(Я) Олекминский реабилитационный центр инвалидов и детей-инвалидов (изв. № 0116200007917009690) необоснованной.</w:t>
      </w:r>
    </w:p>
    <w:p>
      <w:pPr>
        <w:pStyle w:val="Style3"/>
        <w:widowControl w:val="0"/>
        <w:keepNext w:val="0"/>
        <w:keepLines w:val="0"/>
        <w:shd w:val="clear" w:color="auto" w:fill="auto"/>
        <w:bidi w:val="0"/>
        <w:jc w:val="both"/>
        <w:spacing w:before="0" w:after="0" w:line="259" w:lineRule="exact"/>
        <w:ind w:left="40" w:right="40" w:firstLine="580"/>
      </w:pPr>
      <w:r>
        <w:rPr>
          <w:lang w:val="ru-RU" w:eastAsia="ru-RU" w:bidi="ru-RU"/>
          <w:w w:val="100"/>
          <w:color w:val="000000"/>
          <w:position w:val="0"/>
        </w:rPr>
        <w:t>Настоящее решение может быть обжаловано в судебном порядке в течение грех месяцев со дня вынесения.</w:t>
      </w:r>
    </w:p>
    <w:p>
      <w:pPr>
        <w:pStyle w:val="Style3"/>
        <w:framePr w:h="187" w:vSpace="317" w:wrap="around" w:vAnchor="text" w:hAnchor="margin" w:x="8218" w:y="12"/>
        <w:widowControl w:val="0"/>
        <w:keepNext w:val="0"/>
        <w:keepLines w:val="0"/>
        <w:shd w:val="clear" w:color="auto" w:fill="auto"/>
        <w:bidi w:val="0"/>
        <w:jc w:val="left"/>
        <w:spacing w:before="0" w:after="0" w:line="180" w:lineRule="exact"/>
        <w:ind w:left="100" w:right="0" w:firstLine="0"/>
      </w:pPr>
      <w:r>
        <w:rPr>
          <w:rStyle w:val="CharStyle4"/>
          <w:spacing w:val="10"/>
        </w:rPr>
        <w:t>М.11. Мохначе вс кая</w:t>
      </w:r>
    </w:p>
    <w:p>
      <w:pPr>
        <w:pStyle w:val="Style3"/>
        <w:widowControl w:val="0"/>
        <w:keepNext w:val="0"/>
        <w:keepLines w:val="0"/>
        <w:shd w:val="clear" w:color="auto" w:fill="auto"/>
        <w:bidi w:val="0"/>
        <w:jc w:val="left"/>
        <w:spacing w:before="0" w:after="219" w:line="259" w:lineRule="exact"/>
        <w:ind w:left="40" w:right="0" w:firstLine="0"/>
      </w:pPr>
      <w:r>
        <w:rPr>
          <w:lang w:val="ru-RU" w:eastAsia="ru-RU" w:bidi="ru-RU"/>
          <w:w w:val="100"/>
          <w:color w:val="000000"/>
          <w:position w:val="0"/>
        </w:rPr>
        <w:t>Заместитель председателя комиссии</w:t>
      </w:r>
    </w:p>
    <w:p>
      <w:pPr>
        <w:pStyle w:val="Style3"/>
        <w:tabs>
          <w:tab w:leader="none" w:pos="7777" w:val="left"/>
          <w:tab w:leader="none" w:pos="8731" w:val="left"/>
        </w:tabs>
        <w:widowControl w:val="0"/>
        <w:keepNext w:val="0"/>
        <w:keepLines w:val="0"/>
        <w:shd w:val="clear" w:color="auto" w:fill="auto"/>
        <w:bidi w:val="0"/>
        <w:jc w:val="both"/>
        <w:spacing w:before="0" w:after="252" w:line="210" w:lineRule="exact"/>
        <w:ind w:left="40" w:right="0" w:firstLine="580"/>
      </w:pPr>
      <w:r>
        <w:rPr>
          <w:lang w:val="ru-RU" w:eastAsia="ru-RU" w:bidi="ru-RU"/>
          <w:w w:val="100"/>
          <w:color w:val="000000"/>
          <w:position w:val="0"/>
        </w:rPr>
        <w:t>Члены комиссии</w:t>
        <w:tab/>
      </w:r>
      <w:r>
        <w:rPr>
          <w:rStyle w:val="CharStyle23"/>
        </w:rPr>
        <w:t>ф-у</w:t>
      </w:r>
      <w:r>
        <w:rPr>
          <w:rStyle w:val="CharStyle24"/>
          <w:lang w:val="ru-RU" w:eastAsia="ru-RU" w:bidi="ru-RU"/>
        </w:rPr>
        <w:tab/>
      </w:r>
      <w:r>
        <w:rPr>
          <w:lang w:val="ru-RU" w:eastAsia="ru-RU" w:bidi="ru-RU"/>
          <w:w w:val="100"/>
          <w:color w:val="000000"/>
          <w:position w:val="0"/>
        </w:rPr>
        <w:t>В.Д. Данилова</w:t>
      </w:r>
    </w:p>
    <w:p>
      <w:pPr>
        <w:pStyle w:val="Style3"/>
        <w:widowControl w:val="0"/>
        <w:keepNext w:val="0"/>
        <w:keepLines w:val="0"/>
        <w:shd w:val="clear" w:color="auto" w:fill="auto"/>
        <w:bidi w:val="0"/>
        <w:jc w:val="right"/>
        <w:spacing w:before="0" w:after="131" w:line="210" w:lineRule="exact"/>
        <w:ind w:left="0" w:right="40" w:firstLine="0"/>
      </w:pPr>
      <w:r>
        <w:rPr>
          <w:lang w:val="ru-RU" w:eastAsia="ru-RU" w:bidi="ru-RU"/>
          <w:vertAlign w:val="superscript"/>
          <w:w w:val="100"/>
          <w:color w:val="000000"/>
          <w:position w:val="0"/>
        </w:rPr>
        <w:t>Г</w:t>
      </w:r>
      <w:r>
        <w:rPr>
          <w:lang w:val="ru-RU" w:eastAsia="ru-RU" w:bidi="ru-RU"/>
          <w:w w:val="100"/>
          <w:color w:val="000000"/>
          <w:position w:val="0"/>
        </w:rPr>
        <w:t>).Ю. Платонова</w:t>
      </w:r>
    </w:p>
    <w:p>
      <w:pPr>
        <w:pStyle w:val="Style25"/>
        <w:widowControl w:val="0"/>
        <w:keepNext w:val="0"/>
        <w:keepLines w:val="0"/>
        <w:shd w:val="clear" w:color="auto" w:fill="auto"/>
        <w:bidi w:val="0"/>
        <w:spacing w:before="0" w:after="0" w:line="90" w:lineRule="exact"/>
        <w:ind w:left="0" w:right="40" w:firstLine="0"/>
      </w:pPr>
      <w:r>
        <w:rPr>
          <w:lang w:val="ru-RU" w:eastAsia="ru-RU" w:bidi="ru-RU"/>
          <w:w w:val="100"/>
          <w:spacing w:val="0"/>
          <w:color w:val="000000"/>
          <w:position w:val="0"/>
        </w:rPr>
        <w:t>Л</w:t>
      </w:r>
    </w:p>
    <w:p>
      <w:pPr>
        <w:pStyle w:val="Style27"/>
        <w:widowControl w:val="0"/>
        <w:keepNext w:val="0"/>
        <w:keepLines w:val="0"/>
        <w:shd w:val="clear" w:color="auto" w:fill="auto"/>
        <w:bidi w:val="0"/>
        <w:spacing w:before="0" w:after="0" w:line="120" w:lineRule="exact"/>
        <w:ind w:left="0" w:right="40" w:firstLine="0"/>
      </w:pPr>
      <w:r>
        <w:rPr>
          <w:w w:val="100"/>
          <w:color w:val="000000"/>
          <w:position w:val="0"/>
        </w:rPr>
        <w:t>J)</w:t>
      </w:r>
    </w:p>
    <w:sectPr>
      <w:footnotePr>
        <w:pos w:val="pageBottom"/>
        <w:numFmt w:val="decimal"/>
        <w:numRestart w:val="continuous"/>
      </w:footnotePr>
      <w:type w:val="continuous"/>
      <w:pgSz w:w="11906" w:h="16838"/>
      <w:pgMar w:top="436" w:left="830" w:right="832" w:bottom="694"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decimal"/>
      <w:lvlText w:val="%1)"/>
      <w:rPr>
        <w:lang w:val="ru-RU" w:eastAsia="ru-RU" w:bidi="ru-RU"/>
        <w:b w:val="0"/>
        <w:bCs w:val="0"/>
        <w:i w:val="0"/>
        <w:iCs w:val="0"/>
        <w:u w:val="none"/>
        <w:strike w:val="0"/>
        <w:smallCaps w:val="0"/>
        <w:sz w:val="21"/>
        <w:szCs w:val="21"/>
        <w:rFonts w:ascii="Times New Roman" w:eastAsia="Times New Roman" w:hAnsi="Times New Roman" w:cs="Times New Roman"/>
        <w:w w:val="100"/>
        <w:spacing w:val="10"/>
        <w:color w:val="000000"/>
        <w:position w:val="0"/>
      </w:rPr>
    </w:lvl>
  </w:abstractNum>
  <w:abstractNum w:abstractNumId="2">
    <w:multiLevelType w:val="multilevel"/>
    <w:lvl w:ilvl="0">
      <w:start w:val="1"/>
      <w:numFmt w:val="decimal"/>
      <w:lvlText w:val="%1)"/>
      <w:rPr>
        <w:lang w:val="ru-RU" w:eastAsia="ru-RU" w:bidi="ru-RU"/>
        <w:b w:val="0"/>
        <w:bCs w:val="0"/>
        <w:i w:val="0"/>
        <w:iCs w:val="0"/>
        <w:u w:val="none"/>
        <w:strike w:val="0"/>
        <w:smallCaps w:val="0"/>
        <w:sz w:val="21"/>
        <w:szCs w:val="21"/>
        <w:rFonts w:ascii="Times New Roman" w:eastAsia="Times New Roman" w:hAnsi="Times New Roman" w:cs="Times New Roman"/>
        <w:w w:val="100"/>
        <w:spacing w:val="10"/>
        <w:color w:val="000000"/>
        <w:position w:val="0"/>
      </w:rPr>
    </w:lvl>
  </w:abstractNum>
  <w:num w:numId="1">
    <w:abstractNumId w:val="0"/>
  </w:num>
  <w:num w:numId="3">
    <w:abstractNumId w:val="2"/>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Exact"/>
    <w:basedOn w:val="DefaultParagraphFont"/>
    <w:rPr>
      <w:b w:val="0"/>
      <w:bCs w:val="0"/>
      <w:i w:val="0"/>
      <w:iCs w:val="0"/>
      <w:u w:val="none"/>
      <w:strike w:val="0"/>
      <w:smallCaps w:val="0"/>
      <w:sz w:val="18"/>
      <w:szCs w:val="18"/>
      <w:rFonts w:ascii="Times New Roman" w:eastAsia="Times New Roman" w:hAnsi="Times New Roman" w:cs="Times New Roman"/>
      <w:spacing w:val="13"/>
    </w:rPr>
  </w:style>
  <w:style w:type="character" w:customStyle="1" w:styleId="CharStyle6">
    <w:name w:val="Основной текст (2)_"/>
    <w:basedOn w:val="DefaultParagraphFont"/>
    <w:link w:val="Style5"/>
    <w:rPr>
      <w:b w:val="0"/>
      <w:bCs w:val="0"/>
      <w:i w:val="0"/>
      <w:iCs w:val="0"/>
      <w:u w:val="none"/>
      <w:strike w:val="0"/>
      <w:smallCaps w:val="0"/>
      <w:sz w:val="8"/>
      <w:szCs w:val="8"/>
      <w:rFonts w:ascii="Times New Roman" w:eastAsia="Times New Roman" w:hAnsi="Times New Roman" w:cs="Times New Roman"/>
    </w:rPr>
  </w:style>
  <w:style w:type="character" w:customStyle="1" w:styleId="CharStyle8">
    <w:name w:val="Основной текст (3)_"/>
    <w:basedOn w:val="DefaultParagraphFont"/>
    <w:link w:val="Style7"/>
    <w:rPr>
      <w:b/>
      <w:bCs/>
      <w:i w:val="0"/>
      <w:iCs w:val="0"/>
      <w:u w:val="none"/>
      <w:strike w:val="0"/>
      <w:smallCaps w:val="0"/>
      <w:sz w:val="21"/>
      <w:szCs w:val="21"/>
      <w:rFonts w:ascii="Times New Roman" w:eastAsia="Times New Roman" w:hAnsi="Times New Roman" w:cs="Times New Roman"/>
    </w:rPr>
  </w:style>
  <w:style w:type="character" w:customStyle="1" w:styleId="CharStyle9">
    <w:name w:val="Основной текст (3) + Не полужирный,Интервал 0 pt"/>
    <w:basedOn w:val="CharStyle8"/>
    <w:rPr>
      <w:lang w:val="ru-RU" w:eastAsia="ru-RU" w:bidi="ru-RU"/>
      <w:b/>
      <w:bCs/>
      <w:w w:val="100"/>
      <w:spacing w:val="10"/>
      <w:color w:val="000000"/>
      <w:position w:val="0"/>
    </w:rPr>
  </w:style>
  <w:style w:type="character" w:customStyle="1" w:styleId="CharStyle10">
    <w:name w:val="Основной текст_"/>
    <w:basedOn w:val="DefaultParagraphFont"/>
    <w:link w:val="Style3"/>
    <w:rPr>
      <w:b w:val="0"/>
      <w:bCs w:val="0"/>
      <w:i w:val="0"/>
      <w:iCs w:val="0"/>
      <w:u w:val="none"/>
      <w:strike w:val="0"/>
      <w:smallCaps w:val="0"/>
      <w:sz w:val="21"/>
      <w:szCs w:val="21"/>
      <w:rFonts w:ascii="Times New Roman" w:eastAsia="Times New Roman" w:hAnsi="Times New Roman" w:cs="Times New Roman"/>
      <w:spacing w:val="10"/>
    </w:rPr>
  </w:style>
  <w:style w:type="character" w:customStyle="1" w:styleId="CharStyle11">
    <w:name w:val="Основной текст + Интервал 3 pt"/>
    <w:basedOn w:val="CharStyle10"/>
    <w:rPr>
      <w:lang w:val="ru-RU" w:eastAsia="ru-RU" w:bidi="ru-RU"/>
      <w:w w:val="100"/>
      <w:spacing w:val="70"/>
      <w:color w:val="000000"/>
      <w:position w:val="0"/>
    </w:rPr>
  </w:style>
  <w:style w:type="character" w:customStyle="1" w:styleId="CharStyle12">
    <w:name w:val="Основной текст + Полужирный,Интервал 0 pt"/>
    <w:basedOn w:val="CharStyle10"/>
    <w:rPr>
      <w:lang w:val="ru-RU" w:eastAsia="ru-RU" w:bidi="ru-RU"/>
      <w:b/>
      <w:bCs/>
      <w:w w:val="100"/>
      <w:spacing w:val="0"/>
      <w:color w:val="000000"/>
      <w:position w:val="0"/>
    </w:rPr>
  </w:style>
  <w:style w:type="character" w:customStyle="1" w:styleId="CharStyle14">
    <w:name w:val="Основной текст (4)_"/>
    <w:basedOn w:val="DefaultParagraphFont"/>
    <w:link w:val="Style13"/>
    <w:rPr>
      <w:b w:val="0"/>
      <w:bCs w:val="0"/>
      <w:i w:val="0"/>
      <w:iCs w:val="0"/>
      <w:u w:val="none"/>
      <w:strike w:val="0"/>
      <w:smallCaps w:val="0"/>
      <w:sz w:val="22"/>
      <w:szCs w:val="22"/>
      <w:rFonts w:ascii="Century Gothic" w:eastAsia="Century Gothic" w:hAnsi="Century Gothic" w:cs="Century Gothic"/>
    </w:rPr>
  </w:style>
  <w:style w:type="character" w:customStyle="1" w:styleId="CharStyle15">
    <w:name w:val="Основной текст + 9,5 pt"/>
    <w:basedOn w:val="CharStyle10"/>
    <w:rPr>
      <w:lang w:val="ru-RU" w:eastAsia="ru-RU" w:bidi="ru-RU"/>
      <w:sz w:val="19"/>
      <w:szCs w:val="19"/>
      <w:w w:val="100"/>
      <w:color w:val="000000"/>
      <w:position w:val="0"/>
    </w:rPr>
  </w:style>
  <w:style w:type="character" w:customStyle="1" w:styleId="CharStyle16">
    <w:name w:val="Основной текст + 9,5 pt,Полужирный,Курсив,Интервал 0 pt"/>
    <w:basedOn w:val="CharStyle10"/>
    <w:rPr>
      <w:lang w:val="ru-RU" w:eastAsia="ru-RU" w:bidi="ru-RU"/>
      <w:b/>
      <w:bCs/>
      <w:i/>
      <w:iCs/>
      <w:sz w:val="19"/>
      <w:szCs w:val="19"/>
      <w:w w:val="100"/>
      <w:spacing w:val="0"/>
      <w:color w:val="000000"/>
      <w:position w:val="0"/>
    </w:rPr>
  </w:style>
  <w:style w:type="character" w:customStyle="1" w:styleId="CharStyle17">
    <w:name w:val="Основной текст"/>
    <w:basedOn w:val="CharStyle10"/>
    <w:rPr>
      <w:lang w:val="ru-RU" w:eastAsia="ru-RU" w:bidi="ru-RU"/>
      <w:u w:val="single"/>
      <w:w w:val="100"/>
      <w:color w:val="000000"/>
      <w:position w:val="0"/>
    </w:rPr>
  </w:style>
  <w:style w:type="character" w:customStyle="1" w:styleId="CharStyle18">
    <w:name w:val="Основной текст + 7 pt,Интервал 0 pt"/>
    <w:basedOn w:val="CharStyle10"/>
    <w:rPr>
      <w:lang w:val="ru-RU" w:eastAsia="ru-RU" w:bidi="ru-RU"/>
      <w:sz w:val="14"/>
      <w:szCs w:val="14"/>
      <w:w w:val="100"/>
      <w:spacing w:val="0"/>
      <w:color w:val="000000"/>
      <w:position w:val="0"/>
    </w:rPr>
  </w:style>
  <w:style w:type="character" w:customStyle="1" w:styleId="CharStyle20">
    <w:name w:val="Основной текст (5)_"/>
    <w:basedOn w:val="DefaultParagraphFont"/>
    <w:link w:val="Style19"/>
    <w:rPr>
      <w:b w:val="0"/>
      <w:bCs w:val="0"/>
      <w:i/>
      <w:iCs/>
      <w:u w:val="none"/>
      <w:strike w:val="0"/>
      <w:smallCaps w:val="0"/>
      <w:sz w:val="21"/>
      <w:szCs w:val="21"/>
      <w:rFonts w:ascii="Times New Roman" w:eastAsia="Times New Roman" w:hAnsi="Times New Roman" w:cs="Times New Roman"/>
    </w:rPr>
  </w:style>
  <w:style w:type="character" w:customStyle="1" w:styleId="CharStyle22">
    <w:name w:val="Основной текст (6)_"/>
    <w:basedOn w:val="DefaultParagraphFont"/>
    <w:link w:val="Style21"/>
    <w:rPr>
      <w:b w:val="0"/>
      <w:bCs w:val="0"/>
      <w:i w:val="0"/>
      <w:iCs w:val="0"/>
      <w:u w:val="none"/>
      <w:strike w:val="0"/>
      <w:smallCaps w:val="0"/>
      <w:sz w:val="16"/>
      <w:szCs w:val="16"/>
      <w:rFonts w:ascii="Candara" w:eastAsia="Candara" w:hAnsi="Candara" w:cs="Candara"/>
      <w:spacing w:val="50"/>
    </w:rPr>
  </w:style>
  <w:style w:type="character" w:customStyle="1" w:styleId="CharStyle23">
    <w:name w:val="Основной текст + Курсив,Интервал 0 pt"/>
    <w:basedOn w:val="CharStyle10"/>
    <w:rPr>
      <w:lang w:val="ru-RU" w:eastAsia="ru-RU" w:bidi="ru-RU"/>
      <w:i/>
      <w:iCs/>
      <w:w w:val="100"/>
      <w:spacing w:val="0"/>
      <w:color w:val="000000"/>
      <w:position w:val="0"/>
    </w:rPr>
  </w:style>
  <w:style w:type="character" w:customStyle="1" w:styleId="CharStyle24">
    <w:name w:val="Основной текст"/>
    <w:basedOn w:val="CharStyle10"/>
    <w:rPr>
      <w:lang w:val="1024"/>
      <w:w w:val="100"/>
      <w:color w:val="000000"/>
      <w:position w:val="0"/>
    </w:rPr>
  </w:style>
  <w:style w:type="character" w:customStyle="1" w:styleId="CharStyle26">
    <w:name w:val="Основной текст (7)_"/>
    <w:basedOn w:val="DefaultParagraphFont"/>
    <w:link w:val="Style25"/>
    <w:rPr>
      <w:b w:val="0"/>
      <w:bCs w:val="0"/>
      <w:i w:val="0"/>
      <w:iCs w:val="0"/>
      <w:u w:val="none"/>
      <w:strike w:val="0"/>
      <w:smallCaps w:val="0"/>
      <w:sz w:val="9"/>
      <w:szCs w:val="9"/>
      <w:rFonts w:ascii="Palatino Linotype" w:eastAsia="Palatino Linotype" w:hAnsi="Palatino Linotype" w:cs="Palatino Linotype"/>
    </w:rPr>
  </w:style>
  <w:style w:type="character" w:customStyle="1" w:styleId="CharStyle28">
    <w:name w:val="Основной текст (8)_"/>
    <w:basedOn w:val="DefaultParagraphFont"/>
    <w:link w:val="Style27"/>
    <w:rPr>
      <w:lang w:val="en-US" w:eastAsia="en-US" w:bidi="en-US"/>
      <w:b w:val="0"/>
      <w:bCs w:val="0"/>
      <w:i w:val="0"/>
      <w:iCs w:val="0"/>
      <w:u w:val="none"/>
      <w:strike w:val="0"/>
      <w:smallCaps w:val="0"/>
      <w:sz w:val="12"/>
      <w:szCs w:val="12"/>
      <w:rFonts w:ascii="Arial Narrow" w:eastAsia="Arial Narrow" w:hAnsi="Arial Narrow" w:cs="Arial Narrow"/>
      <w:spacing w:val="-10"/>
    </w:rPr>
  </w:style>
  <w:style w:type="paragraph" w:customStyle="1" w:styleId="Style3">
    <w:name w:val="Основной текст"/>
    <w:basedOn w:val="Normal"/>
    <w:link w:val="CharStyle10"/>
    <w:pPr>
      <w:widowControl w:val="0"/>
      <w:shd w:val="clear" w:color="auto" w:fill="FFFFFF"/>
      <w:jc w:val="center"/>
      <w:spacing w:after="240" w:line="263" w:lineRule="exact"/>
    </w:pPr>
    <w:rPr>
      <w:b w:val="0"/>
      <w:bCs w:val="0"/>
      <w:i w:val="0"/>
      <w:iCs w:val="0"/>
      <w:u w:val="none"/>
      <w:strike w:val="0"/>
      <w:smallCaps w:val="0"/>
      <w:sz w:val="21"/>
      <w:szCs w:val="21"/>
      <w:rFonts w:ascii="Times New Roman" w:eastAsia="Times New Roman" w:hAnsi="Times New Roman" w:cs="Times New Roman"/>
      <w:spacing w:val="10"/>
    </w:rPr>
  </w:style>
  <w:style w:type="paragraph" w:customStyle="1" w:styleId="Style5">
    <w:name w:val="Основной текст (2)"/>
    <w:basedOn w:val="Normal"/>
    <w:link w:val="CharStyle6"/>
    <w:pPr>
      <w:widowControl w:val="0"/>
      <w:shd w:val="clear" w:color="auto" w:fill="FFFFFF"/>
      <w:jc w:val="both"/>
      <w:spacing w:line="0" w:lineRule="exact"/>
    </w:pPr>
    <w:rPr>
      <w:b w:val="0"/>
      <w:bCs w:val="0"/>
      <w:i w:val="0"/>
      <w:iCs w:val="0"/>
      <w:u w:val="none"/>
      <w:strike w:val="0"/>
      <w:smallCaps w:val="0"/>
      <w:sz w:val="8"/>
      <w:szCs w:val="8"/>
      <w:rFonts w:ascii="Times New Roman" w:eastAsia="Times New Roman" w:hAnsi="Times New Roman" w:cs="Times New Roman"/>
    </w:rPr>
  </w:style>
  <w:style w:type="paragraph" w:customStyle="1" w:styleId="Style7">
    <w:name w:val="Основной текст (3)"/>
    <w:basedOn w:val="Normal"/>
    <w:link w:val="CharStyle8"/>
    <w:pPr>
      <w:widowControl w:val="0"/>
      <w:shd w:val="clear" w:color="auto" w:fill="FFFFFF"/>
      <w:spacing w:after="240" w:line="277" w:lineRule="exact"/>
    </w:pPr>
    <w:rPr>
      <w:b/>
      <w:bCs/>
      <w:i w:val="0"/>
      <w:iCs w:val="0"/>
      <w:u w:val="none"/>
      <w:strike w:val="0"/>
      <w:smallCaps w:val="0"/>
      <w:sz w:val="21"/>
      <w:szCs w:val="21"/>
      <w:rFonts w:ascii="Times New Roman" w:eastAsia="Times New Roman" w:hAnsi="Times New Roman" w:cs="Times New Roman"/>
    </w:rPr>
  </w:style>
  <w:style w:type="paragraph" w:customStyle="1" w:styleId="Style13">
    <w:name w:val="Основной текст (4)"/>
    <w:basedOn w:val="Normal"/>
    <w:link w:val="CharStyle14"/>
    <w:pPr>
      <w:widowControl w:val="0"/>
      <w:shd w:val="clear" w:color="auto" w:fill="FFFFFF"/>
      <w:jc w:val="right"/>
      <w:spacing w:line="0" w:lineRule="exact"/>
    </w:pPr>
    <w:rPr>
      <w:b w:val="0"/>
      <w:bCs w:val="0"/>
      <w:i w:val="0"/>
      <w:iCs w:val="0"/>
      <w:u w:val="none"/>
      <w:strike w:val="0"/>
      <w:smallCaps w:val="0"/>
      <w:sz w:val="22"/>
      <w:szCs w:val="22"/>
      <w:rFonts w:ascii="Century Gothic" w:eastAsia="Century Gothic" w:hAnsi="Century Gothic" w:cs="Century Gothic"/>
    </w:rPr>
  </w:style>
  <w:style w:type="paragraph" w:customStyle="1" w:styleId="Style19">
    <w:name w:val="Основной текст (5)"/>
    <w:basedOn w:val="Normal"/>
    <w:link w:val="CharStyle20"/>
    <w:pPr>
      <w:widowControl w:val="0"/>
      <w:shd w:val="clear" w:color="auto" w:fill="FFFFFF"/>
      <w:jc w:val="both"/>
      <w:spacing w:line="263" w:lineRule="exact"/>
      <w:ind w:firstLine="580"/>
    </w:pPr>
    <w:rPr>
      <w:b w:val="0"/>
      <w:bCs w:val="0"/>
      <w:i/>
      <w:iCs/>
      <w:u w:val="none"/>
      <w:strike w:val="0"/>
      <w:smallCaps w:val="0"/>
      <w:sz w:val="21"/>
      <w:szCs w:val="21"/>
      <w:rFonts w:ascii="Times New Roman" w:eastAsia="Times New Roman" w:hAnsi="Times New Roman" w:cs="Times New Roman"/>
    </w:rPr>
  </w:style>
  <w:style w:type="paragraph" w:customStyle="1" w:styleId="Style21">
    <w:name w:val="Основной текст (6)"/>
    <w:basedOn w:val="Normal"/>
    <w:link w:val="CharStyle22"/>
    <w:pPr>
      <w:widowControl w:val="0"/>
      <w:shd w:val="clear" w:color="auto" w:fill="FFFFFF"/>
      <w:spacing w:before="180" w:after="300" w:line="0" w:lineRule="exact"/>
    </w:pPr>
    <w:rPr>
      <w:b w:val="0"/>
      <w:bCs w:val="0"/>
      <w:i w:val="0"/>
      <w:iCs w:val="0"/>
      <w:u w:val="none"/>
      <w:strike w:val="0"/>
      <w:smallCaps w:val="0"/>
      <w:sz w:val="16"/>
      <w:szCs w:val="16"/>
      <w:rFonts w:ascii="Candara" w:eastAsia="Candara" w:hAnsi="Candara" w:cs="Candara"/>
      <w:spacing w:val="50"/>
    </w:rPr>
  </w:style>
  <w:style w:type="paragraph" w:customStyle="1" w:styleId="Style25">
    <w:name w:val="Основной текст (7)"/>
    <w:basedOn w:val="Normal"/>
    <w:link w:val="CharStyle26"/>
    <w:pPr>
      <w:widowControl w:val="0"/>
      <w:shd w:val="clear" w:color="auto" w:fill="FFFFFF"/>
      <w:jc w:val="right"/>
      <w:spacing w:before="180" w:line="0" w:lineRule="exact"/>
    </w:pPr>
    <w:rPr>
      <w:b w:val="0"/>
      <w:bCs w:val="0"/>
      <w:i w:val="0"/>
      <w:iCs w:val="0"/>
      <w:u w:val="none"/>
      <w:strike w:val="0"/>
      <w:smallCaps w:val="0"/>
      <w:sz w:val="9"/>
      <w:szCs w:val="9"/>
      <w:rFonts w:ascii="Palatino Linotype" w:eastAsia="Palatino Linotype" w:hAnsi="Palatino Linotype" w:cs="Palatino Linotype"/>
    </w:rPr>
  </w:style>
  <w:style w:type="paragraph" w:customStyle="1" w:styleId="Style27">
    <w:name w:val="Основной текст (8)"/>
    <w:basedOn w:val="Normal"/>
    <w:link w:val="CharStyle28"/>
    <w:pPr>
      <w:widowControl w:val="0"/>
      <w:shd w:val="clear" w:color="auto" w:fill="FFFFFF"/>
      <w:jc w:val="right"/>
      <w:spacing w:line="0" w:lineRule="exact"/>
    </w:pPr>
    <w:rPr>
      <w:lang w:val="en-US" w:eastAsia="en-US" w:bidi="en-US"/>
      <w:b w:val="0"/>
      <w:bCs w:val="0"/>
      <w:i w:val="0"/>
      <w:iCs w:val="0"/>
      <w:u w:val="none"/>
      <w:strike w:val="0"/>
      <w:smallCaps w:val="0"/>
      <w:sz w:val="12"/>
      <w:szCs w:val="12"/>
      <w:rFonts w:ascii="Arial Narrow" w:eastAsia="Arial Narrow" w:hAnsi="Arial Narrow" w:cs="Arial Narrow"/>
      <w:spacing w:val="-10"/>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