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217" w:after="114"/>
        <w:ind w:left="0" w:right="0" w:firstLine="0"/>
      </w:pPr>
      <w:r>
        <w:rPr>
          <w:lang w:val="ru-RU" w:eastAsia="ru-RU" w:bidi="ru-RU"/>
          <w:w w:val="100"/>
          <w:color w:val="000000"/>
          <w:position w:val="0"/>
        </w:rPr>
        <w:t>ФЕДЕРАЛЬНАЯ АНТИМОНОПОЛЬНАЯ СЛУЖБА</w:t>
      </w:r>
    </w:p>
    <w:p>
      <w:pPr>
        <w:pStyle w:val="Style5"/>
        <w:widowControl w:val="0"/>
        <w:keepNext w:val="0"/>
        <w:keepLines w:val="0"/>
        <w:shd w:val="clear" w:color="auto" w:fill="auto"/>
        <w:bidi w:val="0"/>
        <w:spacing w:before="0" w:after="137"/>
        <w:ind w:left="0" w:right="0" w:firstLine="0"/>
      </w:pPr>
      <w:r>
        <w:rPr>
          <w:lang w:val="ru-RU" w:eastAsia="ru-RU" w:bidi="ru-RU"/>
          <w:w w:val="100"/>
          <w:color w:val="000000"/>
          <w:position w:val="0"/>
        </w:rPr>
        <w:t>УПРАВЛЕНИЕ Федеральной антимонопольной службы по Ростовской области</w:t>
      </w:r>
    </w:p>
    <w:p>
      <w:pPr>
        <w:pStyle w:val="Style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пр. Ворошиловский, 2/2. офис 403 г. Ростов-на-Дону, 344006 тел. (863) 263-31-04. факс (863) 240-99-59 </w:t>
      </w:r>
      <w:r>
        <w:rPr>
          <w:lang w:val="en-US" w:eastAsia="en-US" w:bidi="en-US"/>
          <w:w w:val="100"/>
          <w:spacing w:val="0"/>
          <w:color w:val="000000"/>
          <w:position w:val="0"/>
        </w:rPr>
        <w:t>e-mail: to61 @fas.gov.ru</w:t>
      </w:r>
    </w:p>
    <w:p>
      <w:pPr>
        <w:pStyle w:val="Style9"/>
        <w:tabs>
          <w:tab w:leader="none" w:pos="2597" w:val="left"/>
        </w:tabs>
        <w:widowControl w:val="0"/>
        <w:keepNext/>
        <w:keepLines/>
        <w:shd w:val="clear" w:color="auto" w:fill="auto"/>
        <w:bidi w:val="0"/>
        <w:spacing w:before="0" w:after="262" w:line="380" w:lineRule="exact"/>
        <w:ind w:left="540" w:right="0" w:firstLine="0"/>
      </w:pPr>
      <w:bookmarkStart w:id="0" w:name="bookmark0"/>
      <w:r>
        <w:rPr>
          <w:rStyle w:val="CharStyle11"/>
          <w:i/>
          <w:iCs/>
        </w:rPr>
        <w:t>Zj.so.</w:t>
        <w:tab/>
      </w:r>
      <w:r>
        <w:rPr>
          <w:rStyle w:val="CharStyle12"/>
          <w:i/>
          <w:iCs/>
        </w:rPr>
        <w:t xml:space="preserve">scui&amp; </w:t>
      </w:r>
      <w:r>
        <w:rPr>
          <w:rStyle w:val="CharStyle11"/>
          <w:i/>
          <w:iCs/>
        </w:rPr>
        <w:t>joS</w:t>
      </w:r>
      <w:bookmarkEnd w:id="0"/>
    </w:p>
    <w:p>
      <w:pPr>
        <w:pStyle w:val="Style13"/>
        <w:tabs>
          <w:tab w:leader="underscore" w:pos="2350" w:val="center"/>
          <w:tab w:leader="underscore" w:pos="4342" w:val="left"/>
          <w:tab w:leader="underscore" w:pos="4342" w:val="left"/>
        </w:tabs>
        <w:widowControl w:val="0"/>
        <w:keepNext w:val="0"/>
        <w:keepLines w:val="0"/>
        <w:shd w:val="clear" w:color="auto" w:fill="auto"/>
        <w:bidi w:val="0"/>
        <w:spacing w:before="0" w:after="0" w:line="220" w:lineRule="exact"/>
        <w:ind w:left="540" w:right="0" w:firstLine="0"/>
      </w:pPr>
      <w:r>
        <w:rPr>
          <w:lang w:val="ru-RU" w:eastAsia="ru-RU" w:bidi="ru-RU"/>
          <w:w w:val="100"/>
          <w:spacing w:val="0"/>
          <w:color w:val="000000"/>
          <w:position w:val="0"/>
        </w:rPr>
        <w:t xml:space="preserve">на </w:t>
      </w:r>
      <w:r>
        <w:rPr>
          <w:lang w:val="en-US" w:eastAsia="en-US" w:bidi="en-US"/>
          <w:w w:val="100"/>
          <w:spacing w:val="0"/>
          <w:color w:val="000000"/>
          <w:position w:val="0"/>
        </w:rPr>
        <w:t xml:space="preserve">№ </w:t>
        <w:tab/>
        <w:t xml:space="preserve"> </w:t>
      </w:r>
      <w:r>
        <w:rPr>
          <w:lang w:val="ru-RU" w:eastAsia="ru-RU" w:bidi="ru-RU"/>
          <w:w w:val="100"/>
          <w:spacing w:val="0"/>
          <w:color w:val="000000"/>
          <w:position w:val="0"/>
        </w:rPr>
        <w:t>от</w:t>
        <w:tab/>
        <w:tab/>
      </w:r>
    </w:p>
    <w:p>
      <w:pPr>
        <w:pStyle w:val="Style13"/>
        <w:widowControl w:val="0"/>
        <w:keepNext w:val="0"/>
        <w:keepLines w:val="0"/>
        <w:shd w:val="clear" w:color="auto" w:fill="auto"/>
        <w:bidi w:val="0"/>
        <w:jc w:val="left"/>
        <w:spacing w:before="0" w:after="0" w:line="278" w:lineRule="exact"/>
        <w:ind w:left="20" w:right="0" w:firstLine="0"/>
      </w:pPr>
      <w:r>
        <w:rPr>
          <w:lang w:val="ru-RU" w:eastAsia="ru-RU" w:bidi="ru-RU"/>
          <w:w w:val="100"/>
          <w:spacing w:val="0"/>
          <w:color w:val="000000"/>
          <w:position w:val="0"/>
        </w:rPr>
        <w:t>ООО «ЕВРОКОМПЛЕК Г»</w:t>
      </w:r>
    </w:p>
    <w:p>
      <w:pPr>
        <w:pStyle w:val="Style13"/>
        <w:widowControl w:val="0"/>
        <w:keepNext w:val="0"/>
        <w:keepLines w:val="0"/>
        <w:shd w:val="clear" w:color="auto" w:fill="auto"/>
        <w:bidi w:val="0"/>
        <w:jc w:val="left"/>
        <w:spacing w:before="0" w:after="0" w:line="278" w:lineRule="exact"/>
        <w:ind w:left="20" w:right="0" w:firstLine="0"/>
      </w:pPr>
      <w:r>
        <w:rPr>
          <w:lang w:val="ru-RU" w:eastAsia="ru-RU" w:bidi="ru-RU"/>
          <w:w w:val="100"/>
          <w:spacing w:val="0"/>
          <w:color w:val="000000"/>
          <w:position w:val="0"/>
        </w:rPr>
        <w:t>(Заявитель)</w:t>
      </w:r>
    </w:p>
    <w:p>
      <w:pPr>
        <w:pStyle w:val="Style13"/>
        <w:widowControl w:val="0"/>
        <w:keepNext w:val="0"/>
        <w:keepLines w:val="0"/>
        <w:shd w:val="clear" w:color="auto" w:fill="auto"/>
        <w:bidi w:val="0"/>
        <w:jc w:val="left"/>
        <w:spacing w:before="0" w:after="0" w:line="278" w:lineRule="exact"/>
        <w:ind w:left="20" w:right="0" w:firstLine="0"/>
      </w:pPr>
      <w:r>
        <w:rPr>
          <w:lang w:val="ru-RU" w:eastAsia="ru-RU" w:bidi="ru-RU"/>
          <w:w w:val="100"/>
          <w:spacing w:val="0"/>
          <w:color w:val="000000"/>
          <w:position w:val="0"/>
        </w:rPr>
        <w:t>109052, г. Москва,</w:t>
      </w:r>
    </w:p>
    <w:p>
      <w:pPr>
        <w:pStyle w:val="Style13"/>
        <w:widowControl w:val="0"/>
        <w:keepNext w:val="0"/>
        <w:keepLines w:val="0"/>
        <w:shd w:val="clear" w:color="auto" w:fill="auto"/>
        <w:bidi w:val="0"/>
        <w:jc w:val="left"/>
        <w:spacing w:before="0" w:after="0" w:line="278" w:lineRule="exact"/>
        <w:ind w:left="20" w:right="0" w:firstLine="0"/>
      </w:pPr>
      <w:r>
        <w:rPr>
          <w:lang w:val="ru-RU" w:eastAsia="ru-RU" w:bidi="ru-RU"/>
          <w:w w:val="100"/>
          <w:spacing w:val="0"/>
          <w:color w:val="000000"/>
          <w:position w:val="0"/>
        </w:rPr>
        <w:t>ул. Нижегородская. 102</w:t>
      </w:r>
    </w:p>
    <w:p>
      <w:pPr>
        <w:pStyle w:val="Style13"/>
        <w:widowControl w:val="0"/>
        <w:keepNext w:val="0"/>
        <w:keepLines w:val="0"/>
        <w:shd w:val="clear" w:color="auto" w:fill="auto"/>
        <w:bidi w:val="0"/>
        <w:jc w:val="left"/>
        <w:spacing w:before="0" w:after="244" w:line="278" w:lineRule="exact"/>
        <w:ind w:left="20" w:right="0" w:firstLine="0"/>
      </w:pPr>
      <w:r>
        <w:fldChar w:fldCharType="begin"/>
      </w:r>
      <w:r>
        <w:rPr>
          <w:color w:val="000000"/>
        </w:rPr>
        <w:instrText> HYPERLINK "mailto:6782103@mail.ru" </w:instrText>
      </w:r>
      <w:r>
        <w:fldChar w:fldCharType="separate"/>
      </w:r>
      <w:r>
        <w:rPr>
          <w:rStyle w:val="Hyperlink"/>
          <w:lang w:val="en-US" w:eastAsia="en-US" w:bidi="en-US"/>
          <w:w w:val="100"/>
          <w:spacing w:val="0"/>
          <w:position w:val="0"/>
        </w:rPr>
        <w:t>6782103@mail.ru</w:t>
      </w:r>
      <w:r>
        <w:fldChar w:fldCharType="end"/>
      </w:r>
    </w:p>
    <w:p>
      <w:pPr>
        <w:pStyle w:val="Style13"/>
        <w:widowControl w:val="0"/>
        <w:keepNext w:val="0"/>
        <w:keepLines w:val="0"/>
        <w:shd w:val="clear" w:color="auto" w:fill="auto"/>
        <w:bidi w:val="0"/>
        <w:jc w:val="left"/>
        <w:spacing w:before="0" w:after="240" w:line="274" w:lineRule="exact"/>
        <w:ind w:left="20" w:right="460" w:firstLine="0"/>
      </w:pPr>
      <w:r>
        <w:rPr>
          <w:lang w:val="ru-RU" w:eastAsia="ru-RU" w:bidi="ru-RU"/>
          <w:w w:val="100"/>
          <w:spacing w:val="0"/>
          <w:color w:val="000000"/>
          <w:position w:val="0"/>
        </w:rPr>
        <w:t xml:space="preserve">МКУ «Департамент ГХ» (Заказчик) 346500, Ростовская область, г. Шахты, пр. Карла Маркса, 67 8(8636) 22-04-87 </w:t>
      </w:r>
      <w:r>
        <w:rPr>
          <w:lang w:val="en-US" w:eastAsia="en-US" w:bidi="en-US"/>
          <w:w w:val="100"/>
          <w:spacing w:val="0"/>
          <w:color w:val="000000"/>
          <w:position w:val="0"/>
        </w:rPr>
        <w:t xml:space="preserve">dughpost </w:t>
      </w:r>
      <w:r>
        <w:rPr>
          <w:lang w:val="ru-RU" w:eastAsia="ru-RU" w:bidi="ru-RU"/>
          <w:w w:val="100"/>
          <w:spacing w:val="0"/>
          <w:color w:val="000000"/>
          <w:position w:val="0"/>
        </w:rPr>
        <w:t xml:space="preserve">@ </w:t>
      </w:r>
      <w:r>
        <w:rPr>
          <w:lang w:val="en-US" w:eastAsia="en-US" w:bidi="en-US"/>
          <w:w w:val="100"/>
          <w:spacing w:val="0"/>
          <w:color w:val="000000"/>
          <w:position w:val="0"/>
        </w:rPr>
        <w:t>yandex</w:t>
      </w:r>
      <w:r>
        <w:rPr>
          <w:lang w:val="ru-RU" w:eastAsia="ru-RU" w:bidi="ru-RU"/>
          <w:w w:val="100"/>
          <w:spacing w:val="0"/>
          <w:color w:val="000000"/>
          <w:position w:val="0"/>
        </w:rPr>
        <w:t xml:space="preserve">. </w:t>
      </w:r>
      <w:r>
        <w:rPr>
          <w:lang w:val="en-US" w:eastAsia="en-US" w:bidi="en-US"/>
          <w:w w:val="100"/>
          <w:spacing w:val="0"/>
          <w:color w:val="000000"/>
          <w:position w:val="0"/>
        </w:rPr>
        <w:t>ru</w:t>
      </w:r>
    </w:p>
    <w:p>
      <w:pPr>
        <w:pStyle w:val="Style13"/>
        <w:widowControl w:val="0"/>
        <w:keepNext w:val="0"/>
        <w:keepLines w:val="0"/>
        <w:shd w:val="clear" w:color="auto" w:fill="auto"/>
        <w:bidi w:val="0"/>
        <w:jc w:val="left"/>
        <w:spacing w:before="0" w:after="236" w:line="274" w:lineRule="exact"/>
        <w:ind w:left="20" w:right="0" w:firstLine="0"/>
      </w:pPr>
      <w:r>
        <w:rPr>
          <w:lang w:val="ru-RU" w:eastAsia="ru-RU" w:bidi="ru-RU"/>
          <w:w w:val="100"/>
          <w:spacing w:val="0"/>
          <w:color w:val="000000"/>
          <w:position w:val="0"/>
        </w:rPr>
        <w:t xml:space="preserve">Администрация г. Шахты в лице отдела закупок (Уполномоченный орган) 346500. Ростовская обл., г. Шахты, ул. Советская, 158 8(8636) 22-79-02 </w:t>
      </w:r>
      <w:r>
        <w:fldChar w:fldCharType="begin"/>
      </w:r>
      <w:r>
        <w:rPr>
          <w:color w:val="000000"/>
        </w:rPr>
        <w:instrText> HYPERLINK "mailto:442013@shakhty-gorod.ru" </w:instrText>
      </w:r>
      <w:r>
        <w:fldChar w:fldCharType="separate"/>
      </w:r>
      <w:r>
        <w:rPr>
          <w:rStyle w:val="Hyperlink"/>
          <w:lang w:val="en-US" w:eastAsia="en-US" w:bidi="en-US"/>
          <w:w w:val="100"/>
          <w:spacing w:val="0"/>
          <w:position w:val="0"/>
        </w:rPr>
        <w:t>442013@shakhty-gorod.ru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w:t>
      </w:r>
    </w:p>
    <w:p>
      <w:pPr>
        <w:pStyle w:val="Style13"/>
        <w:widowControl w:val="0"/>
        <w:keepNext w:val="0"/>
        <w:keepLines w:val="0"/>
        <w:shd w:val="clear" w:color="auto" w:fill="auto"/>
        <w:bidi w:val="0"/>
        <w:jc w:val="left"/>
        <w:spacing w:before="0" w:after="0" w:line="278" w:lineRule="exact"/>
        <w:ind w:left="20" w:right="0" w:firstLine="0"/>
        <w:sectPr>
          <w:footnotePr>
            <w:pos w:val="pageBottom"/>
            <w:numFmt w:val="decimal"/>
            <w:numRestart w:val="continuous"/>
          </w:footnotePr>
          <w:type w:val="continuous"/>
          <w:pgSz w:w="11906" w:h="16838"/>
          <w:pgMar w:top="478" w:left="913" w:right="1734" w:bottom="507" w:header="0" w:footer="3" w:gutter="0"/>
          <w:rtlGutter w:val="0"/>
          <w:cols w:num="2" w:space="720" w:equalWidth="0">
            <w:col w:w="4795" w:space="293"/>
            <w:col w:w="4171"/>
          </w:cols>
          <w:noEndnote/>
          <w:docGrid w:linePitch="360"/>
        </w:sectPr>
      </w:pPr>
      <w:r>
        <w:rPr>
          <w:lang w:val="ru-RU" w:eastAsia="ru-RU" w:bidi="ru-RU"/>
          <w:w w:val="100"/>
          <w:spacing w:val="0"/>
          <w:color w:val="000000"/>
          <w:position w:val="0"/>
        </w:rPr>
        <w:t xml:space="preserve">ООО «РТС-Тендер» (Оператор) </w:t>
      </w: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p>
    <w:p>
      <w:pPr>
        <w:widowControl w:val="0"/>
        <w:spacing w:before="14" w:after="1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widowControl w:val="0"/>
        <w:keepNext w:val="0"/>
        <w:keepLines w:val="0"/>
        <w:shd w:val="clear" w:color="auto" w:fill="auto"/>
        <w:bidi w:val="0"/>
        <w:jc w:val="center"/>
        <w:spacing w:before="0" w:after="283" w:line="274" w:lineRule="exact"/>
        <w:ind w:left="20" w:right="0" w:firstLine="0"/>
      </w:pPr>
      <w:r>
        <w:rPr>
          <w:lang w:val="ru-RU" w:eastAsia="ru-RU" w:bidi="ru-RU"/>
          <w:w w:val="100"/>
          <w:spacing w:val="0"/>
          <w:color w:val="000000"/>
          <w:position w:val="0"/>
        </w:rPr>
        <w:t>РЕШЕНИЕ по делу № 2103/05</w:t>
      </w:r>
    </w:p>
    <w:p>
      <w:pPr>
        <w:pStyle w:val="Style13"/>
        <w:tabs>
          <w:tab w:leader="none" w:pos="8496" w:val="right"/>
          <w:tab w:leader="none" w:pos="10205" w:val="right"/>
        </w:tabs>
        <w:widowControl w:val="0"/>
        <w:keepNext w:val="0"/>
        <w:keepLines w:val="0"/>
        <w:shd w:val="clear" w:color="auto" w:fill="auto"/>
        <w:bidi w:val="0"/>
        <w:spacing w:before="0" w:after="214" w:line="220" w:lineRule="exact"/>
        <w:ind w:left="120" w:right="0" w:firstLine="0"/>
      </w:pPr>
      <w:r>
        <w:rPr>
          <w:lang w:val="ru-RU" w:eastAsia="ru-RU" w:bidi="ru-RU"/>
          <w:w w:val="100"/>
          <w:spacing w:val="0"/>
          <w:color w:val="000000"/>
          <w:position w:val="0"/>
        </w:rPr>
        <w:t>«26» октября 2017 года</w:t>
        <w:tab/>
        <w:t>г.</w:t>
        <w:tab/>
        <w:t>Ростов-на-Дону</w:t>
      </w:r>
    </w:p>
    <w:p>
      <w:pPr>
        <w:pStyle w:val="Style13"/>
        <w:widowControl w:val="0"/>
        <w:keepNext w:val="0"/>
        <w:keepLines w:val="0"/>
        <w:shd w:val="clear" w:color="auto" w:fill="auto"/>
        <w:bidi w:val="0"/>
        <w:spacing w:before="0" w:after="0" w:line="269" w:lineRule="exact"/>
        <w:ind w:left="40" w:right="40" w:firstLine="6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по контролю закупок (далее - Комиссия) в составе:</w:t>
      </w:r>
    </w:p>
    <w:p>
      <w:pPr>
        <w:pStyle w:val="Style13"/>
        <w:tabs>
          <w:tab w:leader="none" w:pos="6271" w:val="right"/>
          <w:tab w:leader="none" w:pos="6787" w:val="right"/>
        </w:tabs>
        <w:widowControl w:val="0"/>
        <w:keepNext w:val="0"/>
        <w:keepLines w:val="0"/>
        <w:shd w:val="clear" w:color="auto" w:fill="auto"/>
        <w:bidi w:val="0"/>
        <w:spacing w:before="0" w:after="0" w:line="269" w:lineRule="exact"/>
        <w:ind w:left="40" w:right="0" w:firstLine="620"/>
      </w:pPr>
      <w:r>
        <w:rPr>
          <w:lang w:val="ru-RU" w:eastAsia="ru-RU" w:bidi="ru-RU"/>
          <w:w w:val="100"/>
          <w:spacing w:val="0"/>
          <w:color w:val="000000"/>
          <w:position w:val="0"/>
        </w:rPr>
        <w:t>Председатель Комиссии</w:t>
        <w:tab/>
        <w:t>Кожемяко</w:t>
        <w:tab/>
        <w:t>Н.А.</w:t>
      </w:r>
    </w:p>
    <w:p>
      <w:pPr>
        <w:pStyle w:val="Style13"/>
        <w:tabs>
          <w:tab w:leader="none" w:pos="6787" w:val="right"/>
          <w:tab w:leader="none" w:pos="6751" w:val="right"/>
        </w:tabs>
        <w:widowControl w:val="0"/>
        <w:keepNext w:val="0"/>
        <w:keepLines w:val="0"/>
        <w:shd w:val="clear" w:color="auto" w:fill="auto"/>
        <w:bidi w:val="0"/>
        <w:spacing w:before="0" w:after="0" w:line="269" w:lineRule="exact"/>
        <w:ind w:left="40" w:right="0" w:firstLine="620"/>
      </w:pPr>
      <w:r>
        <w:rPr>
          <w:lang w:val="ru-RU" w:eastAsia="ru-RU" w:bidi="ru-RU"/>
          <w:w w:val="100"/>
          <w:spacing w:val="0"/>
          <w:color w:val="000000"/>
          <w:position w:val="0"/>
        </w:rPr>
        <w:t>Члены Комиссии</w:t>
        <w:tab/>
        <w:t>Иваненко</w:t>
        <w:tab/>
        <w:t>И.С.</w:t>
      </w:r>
    </w:p>
    <w:p>
      <w:pPr>
        <w:pStyle w:val="Style13"/>
        <w:widowControl w:val="0"/>
        <w:keepNext w:val="0"/>
        <w:keepLines w:val="0"/>
        <w:shd w:val="clear" w:color="auto" w:fill="auto"/>
        <w:bidi w:val="0"/>
        <w:jc w:val="left"/>
        <w:spacing w:before="0" w:after="0" w:line="269" w:lineRule="exact"/>
        <w:ind w:left="5320" w:right="0" w:firstLine="0"/>
      </w:pPr>
      <w:r>
        <w:rPr>
          <w:lang w:val="ru-RU" w:eastAsia="ru-RU" w:bidi="ru-RU"/>
          <w:w w:val="100"/>
          <w:spacing w:val="0"/>
          <w:color w:val="000000"/>
          <w:position w:val="0"/>
        </w:rPr>
        <w:t>Корнева Е.Д..</w:t>
      </w:r>
    </w:p>
    <w:p>
      <w:pPr>
        <w:pStyle w:val="Style13"/>
        <w:widowControl w:val="0"/>
        <w:keepNext w:val="0"/>
        <w:keepLines w:val="0"/>
        <w:shd w:val="clear" w:color="auto" w:fill="auto"/>
        <w:bidi w:val="0"/>
        <w:spacing w:before="0" w:after="279" w:line="269" w:lineRule="exact"/>
        <w:ind w:left="40" w:right="40" w:firstLine="0"/>
      </w:pPr>
      <w:r>
        <w:rPr>
          <w:lang w:val="ru-RU" w:eastAsia="ru-RU" w:bidi="ru-RU"/>
          <w:w w:val="100"/>
          <w:spacing w:val="0"/>
          <w:color w:val="000000"/>
          <w:position w:val="0"/>
        </w:rPr>
        <w:t>рассмотрев в присутствии представителей Уполномоченного органа, в отсутствие представителя Заказчика и в отсутствие представителя Заявителя дело № 2103/05 по жалобе Заявителя о нарушении Заказчиком (Уполномоченным органом) норм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при проведении электронного аукциона № 0158300045117000397 «Капитальный ремонт водовода направление «ЗШДВ - ХБК» от 3-го подъема ШДВ до взлетной полосы ЗАО «ШАРЗ» в г. Шахты, Ростовской области» (далее - аукцион),</w:t>
      </w:r>
    </w:p>
    <w:p>
      <w:pPr>
        <w:pStyle w:val="Style13"/>
        <w:widowControl w:val="0"/>
        <w:keepNext w:val="0"/>
        <w:keepLines w:val="0"/>
        <w:shd w:val="clear" w:color="auto" w:fill="auto"/>
        <w:bidi w:val="0"/>
        <w:jc w:val="center"/>
        <w:spacing w:before="0" w:after="140" w:line="220" w:lineRule="exact"/>
        <w:ind w:left="20" w:right="0" w:firstLine="0"/>
      </w:pPr>
      <w:r>
        <w:rPr>
          <w:lang w:val="ru-RU" w:eastAsia="ru-RU" w:bidi="ru-RU"/>
          <w:w w:val="100"/>
          <w:spacing w:val="0"/>
          <w:color w:val="000000"/>
          <w:position w:val="0"/>
        </w:rPr>
        <w:t>УСТАНОВИЛА:</w:t>
      </w:r>
    </w:p>
    <w:p>
      <w:pPr>
        <w:pStyle w:val="Style13"/>
        <w:widowControl w:val="0"/>
        <w:keepNext w:val="0"/>
        <w:keepLines w:val="0"/>
        <w:shd w:val="clear" w:color="auto" w:fill="auto"/>
        <w:bidi w:val="0"/>
        <w:spacing w:before="0" w:after="0" w:line="274" w:lineRule="exact"/>
        <w:ind w:left="40" w:right="40" w:firstLine="620"/>
      </w:pPr>
      <w:r>
        <w:rPr>
          <w:lang w:val="ru-RU" w:eastAsia="ru-RU" w:bidi="ru-RU"/>
          <w:w w:val="100"/>
          <w:spacing w:val="0"/>
          <w:color w:val="000000"/>
          <w:position w:val="0"/>
        </w:rPr>
        <w:t>В Ростовское УФАС России 23.10.2017 поступила жалоба Заявителя по признакам нарушения Заказчиком (Уполномоченным органом) Закона № 44-ФЗ при проведении аукциона.</w:t>
      </w:r>
    </w:p>
    <w:p>
      <w:pPr>
        <w:pStyle w:val="Style13"/>
        <w:widowControl w:val="0"/>
        <w:keepNext w:val="0"/>
        <w:keepLines w:val="0"/>
        <w:shd w:val="clear" w:color="auto" w:fill="auto"/>
        <w:bidi w:val="0"/>
        <w:spacing w:before="0" w:after="0" w:line="274" w:lineRule="exact"/>
        <w:ind w:left="40" w:right="40" w:firstLine="620"/>
      </w:pPr>
      <w:r>
        <w:rPr>
          <w:lang w:val="ru-RU" w:eastAsia="ru-RU" w:bidi="ru-RU"/>
          <w:w w:val="100"/>
          <w:spacing w:val="0"/>
          <w:color w:val="000000"/>
          <w:position w:val="0"/>
        </w:rPr>
        <w:t>Согласно доводам жалобы Заявителя, содержание закупочной документации не соответствует требованиям Закона № 44-ФЗ, а именно:</w:t>
      </w:r>
    </w:p>
    <w:p>
      <w:pPr>
        <w:pStyle w:val="Style13"/>
        <w:numPr>
          <w:ilvl w:val="0"/>
          <w:numId w:val="1"/>
        </w:numPr>
        <w:widowControl w:val="0"/>
        <w:keepNext w:val="0"/>
        <w:keepLines w:val="0"/>
        <w:shd w:val="clear" w:color="auto" w:fill="auto"/>
        <w:bidi w:val="0"/>
        <w:spacing w:before="0" w:after="0" w:line="274" w:lineRule="exact"/>
        <w:ind w:left="40" w:right="40" w:firstLine="620"/>
      </w:pPr>
      <w:r>
        <w:rPr>
          <w:lang w:val="ru-RU" w:eastAsia="ru-RU" w:bidi="ru-RU"/>
          <w:w w:val="100"/>
          <w:spacing w:val="0"/>
          <w:color w:val="000000"/>
          <w:position w:val="0"/>
        </w:rPr>
        <w:t xml:space="preserve"> Заказчиком (Уполномоченным органом) в нарушение части 13 статьи 34 Закона № 44-ФЗ в проекте муниципального контракта документации об аукционе не установлено условие о том, что в случае,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включается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pPr>
        <w:pStyle w:val="Style13"/>
        <w:numPr>
          <w:ilvl w:val="0"/>
          <w:numId w:val="1"/>
        </w:numPr>
        <w:widowControl w:val="0"/>
        <w:keepNext w:val="0"/>
        <w:keepLines w:val="0"/>
        <w:shd w:val="clear" w:color="auto" w:fill="auto"/>
        <w:bidi w:val="0"/>
        <w:spacing w:before="0" w:after="0" w:line="274" w:lineRule="exact"/>
        <w:ind w:left="40" w:right="40" w:firstLine="620"/>
      </w:pPr>
      <w:r>
        <w:rPr>
          <w:lang w:val="ru-RU" w:eastAsia="ru-RU" w:bidi="ru-RU"/>
          <w:w w:val="100"/>
          <w:spacing w:val="0"/>
          <w:color w:val="000000"/>
          <w:position w:val="0"/>
        </w:rPr>
        <w:t xml:space="preserve"> установление Заказчиком (Уполномоченным органом) требования пункта 5.1.5 проекта муниципального контракта «поставить обособленное подразделение, выполняющее работы</w:t>
        <w:br w:type="page"/>
        <w:t>в соответствии с п 1.1. настоящего контракта, на учёт в Межрайонной ИФНС РФ № 12 по Ростовской области (пункт включается в контракт в случае, если Подрядчик иногородний и создает рабочие места, осуществляет свою деятельность сроком более одного месяца на территории г. Шахты)» противоречит нормам Закона № 44-ФЗ.</w:t>
      </w:r>
    </w:p>
    <w:p>
      <w:pPr>
        <w:pStyle w:val="Style13"/>
        <w:widowControl w:val="0"/>
        <w:keepNext w:val="0"/>
        <w:keepLines w:val="0"/>
        <w:shd w:val="clear" w:color="auto" w:fill="auto"/>
        <w:bidi w:val="0"/>
        <w:spacing w:before="0" w:after="0" w:line="274" w:lineRule="exact"/>
        <w:ind w:left="80" w:right="60" w:firstLine="540"/>
      </w:pPr>
      <w:r>
        <w:rPr>
          <w:lang w:val="ru-RU" w:eastAsia="ru-RU" w:bidi="ru-RU"/>
          <w:w w:val="100"/>
          <w:spacing w:val="0"/>
          <w:color w:val="000000"/>
          <w:position w:val="0"/>
        </w:rPr>
        <w:t>В материалы дела Уполномоченным органом представлены письменные пояснения, в которых выражено несогласие с доводами Заявителя.</w:t>
      </w:r>
    </w:p>
    <w:p>
      <w:pPr>
        <w:pStyle w:val="Style13"/>
        <w:widowControl w:val="0"/>
        <w:keepNext w:val="0"/>
        <w:keepLines w:val="0"/>
        <w:shd w:val="clear" w:color="auto" w:fill="auto"/>
        <w:bidi w:val="0"/>
        <w:spacing w:before="0" w:after="0" w:line="274" w:lineRule="exact"/>
        <w:ind w:left="80" w:right="60" w:firstLine="540"/>
      </w:pPr>
      <w:r>
        <w:rPr>
          <w:lang w:val="ru-RU" w:eastAsia="ru-RU" w:bidi="ru-RU"/>
          <w:w w:val="100"/>
          <w:spacing w:val="0"/>
          <w:color w:val="000000"/>
          <w:position w:val="0"/>
        </w:rPr>
        <w:t>Изучив материалы дела, выслушав представителей Уполномоченного органа, по итогам проведения внеплановой проверки в соответствии с пунктом 15 статьи 99 Закона № 44-ФЗ, Комиссия пришла к следующим выводам.</w:t>
      </w:r>
    </w:p>
    <w:p>
      <w:pPr>
        <w:pStyle w:val="Style13"/>
        <w:widowControl w:val="0"/>
        <w:keepNext w:val="0"/>
        <w:keepLines w:val="0"/>
        <w:shd w:val="clear" w:color="auto" w:fill="auto"/>
        <w:bidi w:val="0"/>
        <w:spacing w:before="0" w:after="0" w:line="274" w:lineRule="exact"/>
        <w:ind w:left="80" w:right="60" w:firstLine="540"/>
      </w:pPr>
      <w:r>
        <w:rPr>
          <w:lang w:val="ru-RU" w:eastAsia="ru-RU" w:bidi="ru-RU"/>
          <w:w w:val="100"/>
          <w:spacing w:val="0"/>
          <w:color w:val="000000"/>
          <w:position w:val="0"/>
        </w:rPr>
        <w:t>06.10.2017 на официальном сайте единой информационной системы в сфере закупок (далее - ЕИС) Заказчиком размещено извещение о проведении электронного аукциона №0158300045117000397 и документация об электронном аукционе на выполнение работ по капитальному ремонту водовода направление «ЗШДВ - ХБК» от 3-го подъема ШДВ до взлетной полосы ЗАО «ШАРЗ» в г. Шахты, Ростовской области (далее - аукционная документация).</w:t>
      </w:r>
    </w:p>
    <w:p>
      <w:pPr>
        <w:pStyle w:val="Style13"/>
        <w:widowControl w:val="0"/>
        <w:keepNext w:val="0"/>
        <w:keepLines w:val="0"/>
        <w:shd w:val="clear" w:color="auto" w:fill="auto"/>
        <w:bidi w:val="0"/>
        <w:spacing w:before="0" w:after="0" w:line="274" w:lineRule="exact"/>
        <w:ind w:left="80" w:right="60" w:firstLine="540"/>
      </w:pPr>
      <w:r>
        <w:rPr>
          <w:lang w:val="ru-RU" w:eastAsia="ru-RU" w:bidi="ru-RU"/>
          <w:w w:val="100"/>
          <w:spacing w:val="0"/>
          <w:color w:val="000000"/>
          <w:position w:val="0"/>
        </w:rPr>
        <w:t>Начальная (максимальная) цена контракта составила 34 586 350, 00 руб.; дата и время окончания подачи заявок на участие в аукционе - 23 октября 2017 в 09-00 часов. На момент рассмотрения жалобы контракт не заключен.</w:t>
      </w:r>
    </w:p>
    <w:p>
      <w:pPr>
        <w:pStyle w:val="Style13"/>
        <w:numPr>
          <w:ilvl w:val="0"/>
          <w:numId w:val="3"/>
        </w:numPr>
        <w:tabs>
          <w:tab w:leader="none" w:pos="921" w:val="left"/>
        </w:tabs>
        <w:widowControl w:val="0"/>
        <w:keepNext w:val="0"/>
        <w:keepLines w:val="0"/>
        <w:shd w:val="clear" w:color="auto" w:fill="auto"/>
        <w:bidi w:val="0"/>
        <w:spacing w:before="0" w:after="0" w:line="274" w:lineRule="exact"/>
        <w:ind w:left="80" w:right="60" w:firstLine="540"/>
      </w:pPr>
      <w:r>
        <w:rPr>
          <w:lang w:val="ru-RU" w:eastAsia="ru-RU" w:bidi="ru-RU"/>
          <w:w w:val="100"/>
          <w:spacing w:val="0"/>
          <w:color w:val="000000"/>
          <w:position w:val="0"/>
        </w:rPr>
        <w:t>Согласно первому доводу жалобы Заявителя, проект муниципального контракта аукционной документации не содержит обязательного условия об уменьшении суммы, подлежащей уплате физическому лицу, на размер налоговых платежей, связанных с оплатой контракта.</w:t>
      </w:r>
    </w:p>
    <w:p>
      <w:pPr>
        <w:pStyle w:val="Style13"/>
        <w:widowControl w:val="0"/>
        <w:keepNext w:val="0"/>
        <w:keepLines w:val="0"/>
        <w:shd w:val="clear" w:color="auto" w:fill="auto"/>
        <w:bidi w:val="0"/>
        <w:spacing w:before="0" w:after="0" w:line="274" w:lineRule="exact"/>
        <w:ind w:left="80" w:right="60" w:firstLine="540"/>
      </w:pPr>
      <w:r>
        <w:rPr>
          <w:lang w:val="ru-RU" w:eastAsia="ru-RU" w:bidi="ru-RU"/>
          <w:w w:val="100"/>
          <w:spacing w:val="0"/>
          <w:color w:val="000000"/>
          <w:position w:val="0"/>
        </w:rPr>
        <w:t>В соответствии с частью 13 статьи 34 Закона № 44-ФЗ в контракт включается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 В случае,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включается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pPr>
        <w:pStyle w:val="Style13"/>
        <w:widowControl w:val="0"/>
        <w:keepNext w:val="0"/>
        <w:keepLines w:val="0"/>
        <w:shd w:val="clear" w:color="auto" w:fill="auto"/>
        <w:bidi w:val="0"/>
        <w:spacing w:before="0" w:after="0" w:line="274" w:lineRule="exact"/>
        <w:ind w:left="80" w:right="60" w:firstLine="540"/>
      </w:pPr>
      <w:r>
        <w:rPr>
          <w:lang w:val="ru-RU" w:eastAsia="ru-RU" w:bidi="ru-RU"/>
          <w:w w:val="100"/>
          <w:spacing w:val="0"/>
          <w:color w:val="000000"/>
          <w:position w:val="0"/>
        </w:rPr>
        <w:t>В проекте муниципального контракта аукционной документации не установлено обязательное условие об уменьшении суммы, подлежащей уплате физическому лицу, на размер налоговых платежей, связанных с оплатой контракта.</w:t>
      </w:r>
    </w:p>
    <w:p>
      <w:pPr>
        <w:pStyle w:val="Style13"/>
        <w:widowControl w:val="0"/>
        <w:keepNext w:val="0"/>
        <w:keepLines w:val="0"/>
        <w:shd w:val="clear" w:color="auto" w:fill="auto"/>
        <w:bidi w:val="0"/>
        <w:spacing w:before="0" w:after="0" w:line="274" w:lineRule="exact"/>
        <w:ind w:left="80" w:right="60" w:firstLine="540"/>
      </w:pPr>
      <w:r>
        <w:rPr>
          <w:lang w:val="ru-RU" w:eastAsia="ru-RU" w:bidi="ru-RU"/>
          <w:w w:val="100"/>
          <w:spacing w:val="0"/>
          <w:color w:val="000000"/>
          <w:position w:val="0"/>
        </w:rPr>
        <w:t>Вместе с тем, частью 1 статьи 55.8 Градостроительного кодекса Российской Федерации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 строительного проектирования, строительства, реконструкции, капитального ремонта объектов капитального строительства, если иное не установлено Градостроительным кодексом Российской Федерации.</w:t>
      </w:r>
    </w:p>
    <w:p>
      <w:pPr>
        <w:pStyle w:val="Style13"/>
        <w:widowControl w:val="0"/>
        <w:keepNext w:val="0"/>
        <w:keepLines w:val="0"/>
        <w:shd w:val="clear" w:color="auto" w:fill="auto"/>
        <w:bidi w:val="0"/>
        <w:spacing w:before="0" w:after="0" w:line="269" w:lineRule="exact"/>
        <w:ind w:left="80" w:right="60" w:firstLine="540"/>
      </w:pPr>
      <w:r>
        <w:rPr>
          <w:lang w:val="ru-RU" w:eastAsia="ru-RU" w:bidi="ru-RU"/>
          <w:w w:val="100"/>
          <w:spacing w:val="0"/>
          <w:color w:val="000000"/>
          <w:position w:val="0"/>
        </w:rPr>
        <w:t>В пункте 12 раздела I «Общие положения» аукционной документации установлено требование к участникам закупки о предоставлении в составе второй части заявки документов, подтверждающих соответствие участника аукциона требованиям, установленным пунктом 1 части 1 статьи 31 Закона № 44-ФЗ, или копий этих документов, а именно: выписки из реестра членов СРО по форме, утвержденной Приказом Федеральной службы по экологическому, технологическому и атомному надзору от 16.02.2017 № 58 «Об утверждении формы выписки из реестра членов саморегулируемой организации», выданной не ранее чем за один месяц до даты окончания срока подачи заявок.</w:t>
      </w:r>
    </w:p>
    <w:p>
      <w:pPr>
        <w:pStyle w:val="Style13"/>
        <w:widowControl w:val="0"/>
        <w:keepNext w:val="0"/>
        <w:keepLines w:val="0"/>
        <w:shd w:val="clear" w:color="auto" w:fill="auto"/>
        <w:bidi w:val="0"/>
        <w:spacing w:before="0" w:after="0" w:line="269" w:lineRule="exact"/>
        <w:ind w:left="80" w:right="60" w:firstLine="640"/>
      </w:pPr>
      <w:r>
        <w:rPr>
          <w:lang w:val="ru-RU" w:eastAsia="ru-RU" w:bidi="ru-RU"/>
          <w:w w:val="100"/>
          <w:spacing w:val="0"/>
          <w:color w:val="000000"/>
          <w:position w:val="0"/>
        </w:rPr>
        <w:t>Гаким образом, указанными положениями аукционной документации исключается возможность участия в аукционе физических лиц, в связи с чем рассмотренные действия Заказчика не нарушают требования Закона № 44-ФЗ.</w:t>
      </w:r>
    </w:p>
    <w:p>
      <w:pPr>
        <w:pStyle w:val="Style13"/>
        <w:widowControl w:val="0"/>
        <w:keepNext w:val="0"/>
        <w:keepLines w:val="0"/>
        <w:shd w:val="clear" w:color="auto" w:fill="auto"/>
        <w:bidi w:val="0"/>
        <w:spacing w:before="0" w:after="0" w:line="269" w:lineRule="exact"/>
        <w:ind w:left="80" w:right="0" w:firstLine="540"/>
      </w:pPr>
      <w:r>
        <w:rPr>
          <w:lang w:val="ru-RU" w:eastAsia="ru-RU" w:bidi="ru-RU"/>
          <w:w w:val="100"/>
          <w:spacing w:val="0"/>
          <w:color w:val="000000"/>
          <w:position w:val="0"/>
        </w:rPr>
        <w:t>Довод жалобы Заявителя является необоснованным.</w:t>
      </w:r>
    </w:p>
    <w:p>
      <w:pPr>
        <w:pStyle w:val="Style13"/>
        <w:numPr>
          <w:ilvl w:val="0"/>
          <w:numId w:val="3"/>
        </w:numPr>
        <w:tabs>
          <w:tab w:leader="none" w:pos="894" w:val="left"/>
        </w:tabs>
        <w:widowControl w:val="0"/>
        <w:keepNext w:val="0"/>
        <w:keepLines w:val="0"/>
        <w:shd w:val="clear" w:color="auto" w:fill="auto"/>
        <w:bidi w:val="0"/>
        <w:spacing w:before="0" w:after="0" w:line="274" w:lineRule="exact"/>
        <w:ind w:left="40" w:right="40" w:firstLine="580"/>
      </w:pPr>
      <w:r>
        <w:rPr>
          <w:lang w:val="ru-RU" w:eastAsia="ru-RU" w:bidi="ru-RU"/>
          <w:w w:val="100"/>
          <w:spacing w:val="0"/>
          <w:color w:val="000000"/>
          <w:position w:val="0"/>
        </w:rPr>
        <w:t xml:space="preserve">В пункте 5.1.15 проекта контракта предусмотрена обязанность подрядчика «поставить обособленное подразделение, выполняющее работы в соответствии с п. </w:t>
      </w:r>
      <w:r>
        <w:rPr>
          <w:rStyle w:val="CharStyle15"/>
        </w:rPr>
        <w:t>1</w:t>
      </w:r>
      <w:r>
        <w:rPr>
          <w:rStyle w:val="CharStyle16"/>
        </w:rPr>
        <w:t>.</w:t>
      </w:r>
      <w:r>
        <w:rPr>
          <w:rStyle w:val="CharStyle15"/>
        </w:rPr>
        <w:t>1</w:t>
      </w:r>
      <w:r>
        <w:rPr>
          <w:rStyle w:val="CharStyle16"/>
        </w:rPr>
        <w:t xml:space="preserve">. </w:t>
      </w:r>
      <w:r>
        <w:rPr>
          <w:lang w:val="ru-RU" w:eastAsia="ru-RU" w:bidi="ru-RU"/>
          <w:w w:val="100"/>
          <w:spacing w:val="0"/>
          <w:color w:val="000000"/>
          <w:position w:val="0"/>
        </w:rPr>
        <w:t>настоящего контракта, на учёт в Межрайонной ИФНС РФ № 12 по Ростовской области (пункт включается в контракт в случае, если Подрядчик иногородний и создает рабочие места, осуществляет свою деятельность сроком более одного месяца на территории г. Шахты)».</w:t>
      </w:r>
    </w:p>
    <w:p>
      <w:pPr>
        <w:pStyle w:val="Style13"/>
        <w:widowControl w:val="0"/>
        <w:keepNext w:val="0"/>
        <w:keepLines w:val="0"/>
        <w:shd w:val="clear" w:color="auto" w:fill="auto"/>
        <w:bidi w:val="0"/>
        <w:spacing w:before="0" w:after="0" w:line="274" w:lineRule="exact"/>
        <w:ind w:left="40" w:right="40" w:firstLine="580"/>
      </w:pPr>
      <w:r>
        <w:rPr>
          <w:lang w:val="ru-RU" w:eastAsia="ru-RU" w:bidi="ru-RU"/>
          <w:w w:val="100"/>
          <w:spacing w:val="0"/>
          <w:color w:val="000000"/>
          <w:position w:val="0"/>
        </w:rPr>
        <w:t>Пункт 1 статьи 83 Налогового Кодекса РФ устанавливает, что организации, в состав которых входят обособленные подразделения, расположенные на территории Российской Федерации, подлежаг постановке на учет в налоговых органах по месту нахождения каждого своего обособленного подразделения.</w:t>
      </w:r>
    </w:p>
    <w:p>
      <w:pPr>
        <w:pStyle w:val="Style13"/>
        <w:widowControl w:val="0"/>
        <w:keepNext w:val="0"/>
        <w:keepLines w:val="0"/>
        <w:shd w:val="clear" w:color="auto" w:fill="auto"/>
        <w:bidi w:val="0"/>
        <w:spacing w:before="0" w:after="0" w:line="274" w:lineRule="exact"/>
        <w:ind w:left="40" w:right="40" w:firstLine="580"/>
      </w:pPr>
      <w:r>
        <w:rPr>
          <w:lang w:val="ru-RU" w:eastAsia="ru-RU" w:bidi="ru-RU"/>
          <w:w w:val="100"/>
          <w:spacing w:val="0"/>
          <w:color w:val="000000"/>
          <w:position w:val="0"/>
        </w:rPr>
        <w:t>В соответствии с пунктом 2 статьи 11 Налогового Кодекса РФ обособленное подразделение организации - любое территориально обособленное от нее подразделение, по месту нахождения которого оборудованы стационарные рабочие места. Признание обособленного подразделения организации таковым производится независимо от того, отражено или не отражено его создание в учредительных или иных организационно-распорядительных документах организации, и от полномочий, которыми наделяется указанное подразделение. При этом рабочее место считается стационарным, если оно создается на срок более одного месяца.</w:t>
      </w:r>
    </w:p>
    <w:p>
      <w:pPr>
        <w:pStyle w:val="Style13"/>
        <w:widowControl w:val="0"/>
        <w:keepNext w:val="0"/>
        <w:keepLines w:val="0"/>
        <w:shd w:val="clear" w:color="auto" w:fill="auto"/>
        <w:bidi w:val="0"/>
        <w:spacing w:before="0" w:after="0" w:line="274" w:lineRule="exact"/>
        <w:ind w:left="40" w:right="40" w:firstLine="580"/>
      </w:pPr>
      <w:r>
        <w:rPr>
          <w:lang w:val="ru-RU" w:eastAsia="ru-RU" w:bidi="ru-RU"/>
          <w:w w:val="100"/>
          <w:spacing w:val="0"/>
          <w:color w:val="000000"/>
          <w:position w:val="0"/>
        </w:rPr>
        <w:t>Согласно статье 209 Трудового кодекса РФ. рабочее место - место, где работник должен находиться или куда ему необходимо прибыть в связи с его работой и которое прямо или косвенно находится под контролем работодателя.</w:t>
      </w:r>
    </w:p>
    <w:p>
      <w:pPr>
        <w:pStyle w:val="Style13"/>
        <w:widowControl w:val="0"/>
        <w:keepNext w:val="0"/>
        <w:keepLines w:val="0"/>
        <w:shd w:val="clear" w:color="auto" w:fill="auto"/>
        <w:bidi w:val="0"/>
        <w:spacing w:before="0" w:after="0" w:line="274" w:lineRule="exact"/>
        <w:ind w:left="40" w:right="40" w:firstLine="580"/>
      </w:pPr>
      <w:r>
        <w:rPr>
          <w:lang w:val="ru-RU" w:eastAsia="ru-RU" w:bidi="ru-RU"/>
          <w:w w:val="100"/>
          <w:spacing w:val="0"/>
          <w:color w:val="000000"/>
          <w:position w:val="0"/>
        </w:rPr>
        <w:t>Наличие данного условия в проекте контракта не накладывает на подрядчика каких-либо дополнительных обязанностей, кроме установленных налоговым законодательством. Доказательств обратного Заявителем не предоставлено.</w:t>
      </w:r>
    </w:p>
    <w:p>
      <w:pPr>
        <w:pStyle w:val="Style13"/>
        <w:widowControl w:val="0"/>
        <w:keepNext w:val="0"/>
        <w:keepLines w:val="0"/>
        <w:shd w:val="clear" w:color="auto" w:fill="auto"/>
        <w:bidi w:val="0"/>
        <w:spacing w:before="0" w:after="0" w:line="274" w:lineRule="exact"/>
        <w:ind w:left="40" w:right="0" w:firstLine="580"/>
      </w:pPr>
      <w:r>
        <w:rPr>
          <w:lang w:val="ru-RU" w:eastAsia="ru-RU" w:bidi="ru-RU"/>
          <w:w w:val="100"/>
          <w:spacing w:val="0"/>
          <w:color w:val="000000"/>
          <w:position w:val="0"/>
        </w:rPr>
        <w:t>Рассмотренный довод жалобы ООО «ЕВРОКОМПЛЕКТ» не подтвердился.</w:t>
      </w:r>
    </w:p>
    <w:p>
      <w:pPr>
        <w:pStyle w:val="Style13"/>
        <w:widowControl w:val="0"/>
        <w:keepNext w:val="0"/>
        <w:keepLines w:val="0"/>
        <w:shd w:val="clear" w:color="auto" w:fill="auto"/>
        <w:bidi w:val="0"/>
        <w:spacing w:before="0" w:after="0" w:line="274" w:lineRule="exact"/>
        <w:ind w:left="40" w:right="0" w:firstLine="580"/>
      </w:pPr>
      <w:r>
        <w:rPr>
          <w:lang w:val="ru-RU" w:eastAsia="ru-RU" w:bidi="ru-RU"/>
          <w:w w:val="100"/>
          <w:spacing w:val="0"/>
          <w:color w:val="000000"/>
          <w:position w:val="0"/>
        </w:rPr>
        <w:t>Жалоба Заявителя является необоснованной.</w:t>
      </w:r>
    </w:p>
    <w:p>
      <w:pPr>
        <w:pStyle w:val="Style13"/>
        <w:widowControl w:val="0"/>
        <w:keepNext w:val="0"/>
        <w:keepLines w:val="0"/>
        <w:shd w:val="clear" w:color="auto" w:fill="auto"/>
        <w:bidi w:val="0"/>
        <w:spacing w:before="0" w:after="287" w:line="278" w:lineRule="exact"/>
        <w:ind w:left="40" w:right="40" w:firstLine="580"/>
      </w:pPr>
      <w:r>
        <w:rPr>
          <w:lang w:val="ru-RU" w:eastAsia="ru-RU" w:bidi="ru-RU"/>
          <w:w w:val="100"/>
          <w:spacing w:val="0"/>
          <w:color w:val="000000"/>
          <w:position w:val="0"/>
        </w:rPr>
        <w:t>На основании изложенного, Комиссия, руководствуясь постановлением Правительства РФ от 26.08.2013 № 728. частью 15 статьи 99. частью 8 статьи 106 Закона № 44-ФЗ.</w:t>
      </w:r>
    </w:p>
    <w:p>
      <w:pPr>
        <w:pStyle w:val="Style13"/>
        <w:widowControl w:val="0"/>
        <w:keepNext w:val="0"/>
        <w:keepLines w:val="0"/>
        <w:shd w:val="clear" w:color="auto" w:fill="auto"/>
        <w:bidi w:val="0"/>
        <w:jc w:val="center"/>
        <w:spacing w:before="0" w:after="308" w:line="220" w:lineRule="exact"/>
        <w:ind w:left="0" w:right="0" w:firstLine="0"/>
      </w:pPr>
      <w:r>
        <w:rPr>
          <w:lang w:val="ru-RU" w:eastAsia="ru-RU" w:bidi="ru-RU"/>
          <w:w w:val="100"/>
          <w:spacing w:val="0"/>
          <w:color w:val="000000"/>
          <w:position w:val="0"/>
        </w:rPr>
        <w:t>РЕШИЛА:</w:t>
      </w:r>
    </w:p>
    <w:p>
      <w:pPr>
        <w:pStyle w:val="Style13"/>
        <w:widowControl w:val="0"/>
        <w:keepNext w:val="0"/>
        <w:keepLines w:val="0"/>
        <w:shd w:val="clear" w:color="auto" w:fill="auto"/>
        <w:bidi w:val="0"/>
        <w:spacing w:before="0" w:after="269" w:line="220" w:lineRule="exact"/>
        <w:ind w:left="40" w:right="0" w:firstLine="580"/>
      </w:pPr>
      <w:r>
        <w:rPr>
          <w:lang w:val="ru-RU" w:eastAsia="ru-RU" w:bidi="ru-RU"/>
          <w:w w:val="100"/>
          <w:spacing w:val="0"/>
          <w:color w:val="000000"/>
          <w:position w:val="0"/>
        </w:rPr>
        <w:t>Признать жалобу ООО «ЕВРОКОМПЛЕКТ» необоснованной.</w:t>
      </w:r>
    </w:p>
    <w:p>
      <w:pPr>
        <w:pStyle w:val="Style13"/>
        <w:widowControl w:val="0"/>
        <w:keepNext w:val="0"/>
        <w:keepLines w:val="0"/>
        <w:shd w:val="clear" w:color="auto" w:fill="auto"/>
        <w:bidi w:val="0"/>
        <w:spacing w:before="0" w:after="819" w:line="269" w:lineRule="exact"/>
        <w:ind w:left="40" w:right="40" w:firstLine="580"/>
      </w:pPr>
      <w:r>
        <w:rPr>
          <w:lang w:val="ru-RU" w:eastAsia="ru-RU" w:bidi="ru-RU"/>
          <w:w w:val="100"/>
          <w:spacing w:val="0"/>
          <w:color w:val="000000"/>
          <w:position w:val="0"/>
        </w:rPr>
        <w:t>Настоящее решение может быть обжаловано в судебном порядке в течение трёх месяцев со дня его принятия.</w:t>
      </w:r>
    </w:p>
    <w:p>
      <w:pPr>
        <w:pStyle w:val="Style13"/>
        <w:widowControl w:val="0"/>
        <w:keepNext w:val="0"/>
        <w:keepLines w:val="0"/>
        <w:shd w:val="clear" w:color="auto" w:fill="auto"/>
        <w:bidi w:val="0"/>
        <w:jc w:val="left"/>
        <w:spacing w:before="0" w:after="843" w:line="220" w:lineRule="exact"/>
        <w:ind w:left="40" w:right="0" w:firstLine="0"/>
      </w:pPr>
      <w:r>
        <w:rPr>
          <w:lang w:val="ru-RU" w:eastAsia="ru-RU" w:bidi="ru-RU"/>
          <w:w w:val="100"/>
          <w:spacing w:val="0"/>
          <w:color w:val="000000"/>
          <w:position w:val="0"/>
        </w:rPr>
        <w:t>Председатель Комиссии</w:t>
      </w:r>
    </w:p>
    <w:p>
      <w:pPr>
        <w:pStyle w:val="Style13"/>
        <w:widowControl w:val="0"/>
        <w:keepNext w:val="0"/>
        <w:keepLines w:val="0"/>
        <w:shd w:val="clear" w:color="auto" w:fill="auto"/>
        <w:bidi w:val="0"/>
        <w:jc w:val="left"/>
        <w:spacing w:before="0" w:after="0" w:line="220" w:lineRule="exact"/>
        <w:ind w:left="40" w:right="0" w:firstLine="0"/>
      </w:pPr>
      <w:r>
        <w:rPr>
          <w:lang w:val="ru-RU" w:eastAsia="ru-RU" w:bidi="ru-RU"/>
          <w:w w:val="100"/>
          <w:spacing w:val="0"/>
          <w:color w:val="000000"/>
          <w:position w:val="0"/>
        </w:rPr>
        <w:t>Члены Комиссии</w:t>
      </w:r>
    </w:p>
    <w:sectPr>
      <w:type w:val="continuous"/>
      <w:pgSz w:w="11906" w:h="16838"/>
      <w:pgMar w:top="690" w:left="757" w:right="733" w:bottom="105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0"/>
      <w:szCs w:val="20"/>
      <w:rFonts w:ascii="Times New Roman" w:eastAsia="Times New Roman" w:hAnsi="Times New Roman" w:cs="Times New Roman"/>
      <w:spacing w:val="10"/>
    </w:rPr>
  </w:style>
  <w:style w:type="character" w:customStyle="1" w:styleId="CharStyle6">
    <w:name w:val="Основной текст (3)_"/>
    <w:basedOn w:val="DefaultParagraphFont"/>
    <w:link w:val="Style5"/>
    <w:rPr>
      <w:b/>
      <w:bCs/>
      <w:i w:val="0"/>
      <w:iCs w:val="0"/>
      <w:u w:val="none"/>
      <w:strike w:val="0"/>
      <w:smallCaps w:val="0"/>
      <w:sz w:val="23"/>
      <w:szCs w:val="23"/>
      <w:rFonts w:ascii="Times New Roman" w:eastAsia="Times New Roman" w:hAnsi="Times New Roman" w:cs="Times New Roman"/>
      <w:spacing w:val="10"/>
    </w:rPr>
  </w:style>
  <w:style w:type="character" w:customStyle="1" w:styleId="CharStyle8">
    <w:name w:val="Основной текст (4)_"/>
    <w:basedOn w:val="DefaultParagraphFont"/>
    <w:link w:val="Style7"/>
    <w:rPr>
      <w:b/>
      <w:bCs/>
      <w:i w:val="0"/>
      <w:iCs w:val="0"/>
      <w:u w:val="none"/>
      <w:strike w:val="0"/>
      <w:smallCaps w:val="0"/>
      <w:sz w:val="16"/>
      <w:szCs w:val="16"/>
      <w:rFonts w:ascii="Times New Roman" w:eastAsia="Times New Roman" w:hAnsi="Times New Roman" w:cs="Times New Roman"/>
    </w:rPr>
  </w:style>
  <w:style w:type="character" w:customStyle="1" w:styleId="CharStyle10">
    <w:name w:val="Заголовок №1_"/>
    <w:basedOn w:val="DefaultParagraphFont"/>
    <w:link w:val="Style9"/>
    <w:rPr>
      <w:lang w:val="en-US" w:eastAsia="en-US" w:bidi="en-US"/>
      <w:b w:val="0"/>
      <w:bCs w:val="0"/>
      <w:i/>
      <w:iCs/>
      <w:u w:val="none"/>
      <w:strike w:val="0"/>
      <w:smallCaps w:val="0"/>
      <w:sz w:val="38"/>
      <w:szCs w:val="38"/>
      <w:spacing w:val="-70"/>
    </w:rPr>
  </w:style>
  <w:style w:type="character" w:customStyle="1" w:styleId="CharStyle11">
    <w:name w:val="Заголовок №1"/>
    <w:basedOn w:val="CharStyle10"/>
    <w:rPr>
      <w:u w:val="single"/>
      <w:rFonts w:ascii="Courier New" w:eastAsia="Courier New" w:hAnsi="Courier New" w:cs="Courier New"/>
      <w:w w:val="100"/>
      <w:color w:val="000000"/>
      <w:position w:val="0"/>
    </w:rPr>
  </w:style>
  <w:style w:type="character" w:customStyle="1" w:styleId="CharStyle12">
    <w:name w:val="Заголовок №1 + Times New Roman,18 pt,Полужирный,Интервал -1 pt"/>
    <w:basedOn w:val="CharStyle10"/>
    <w:rPr>
      <w:b/>
      <w:bCs/>
      <w:u w:val="single"/>
      <w:sz w:val="36"/>
      <w:szCs w:val="36"/>
      <w:rFonts w:ascii="Times New Roman" w:eastAsia="Times New Roman" w:hAnsi="Times New Roman" w:cs="Times New Roman"/>
      <w:w w:val="100"/>
      <w:spacing w:val="-30"/>
      <w:color w:val="000000"/>
      <w:position w:val="0"/>
    </w:rPr>
  </w:style>
  <w:style w:type="character" w:customStyle="1" w:styleId="CharStyle14">
    <w:name w:val="Основной текст_"/>
    <w:basedOn w:val="DefaultParagraphFont"/>
    <w:link w:val="Style13"/>
    <w:rPr>
      <w:b w:val="0"/>
      <w:bCs w:val="0"/>
      <w:i w:val="0"/>
      <w:iCs w:val="0"/>
      <w:u w:val="none"/>
      <w:strike w:val="0"/>
      <w:smallCaps w:val="0"/>
      <w:sz w:val="22"/>
      <w:szCs w:val="22"/>
      <w:rFonts w:ascii="Times New Roman" w:eastAsia="Times New Roman" w:hAnsi="Times New Roman" w:cs="Times New Roman"/>
    </w:rPr>
  </w:style>
  <w:style w:type="character" w:customStyle="1" w:styleId="CharStyle15">
    <w:name w:val="Основной текст + 9,5 pt,Полужирный,Масштаб 40%"/>
    <w:basedOn w:val="CharStyle14"/>
    <w:rPr>
      <w:lang w:val="ru-RU" w:eastAsia="ru-RU" w:bidi="ru-RU"/>
      <w:b/>
      <w:bCs/>
      <w:sz w:val="19"/>
      <w:szCs w:val="19"/>
      <w:w w:val="40"/>
      <w:spacing w:val="0"/>
      <w:color w:val="000000"/>
      <w:position w:val="0"/>
    </w:rPr>
  </w:style>
  <w:style w:type="character" w:customStyle="1" w:styleId="CharStyle16">
    <w:name w:val="Основной текст + 4,5 pt,Полужирный"/>
    <w:basedOn w:val="CharStyle14"/>
    <w:rPr>
      <w:lang w:val="ru-RU" w:eastAsia="ru-RU" w:bidi="ru-RU"/>
      <w:b/>
      <w:bCs/>
      <w:sz w:val="9"/>
      <w:szCs w:val="9"/>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360" w:after="60" w:line="365" w:lineRule="exact"/>
    </w:pPr>
    <w:rPr>
      <w:b/>
      <w:bCs/>
      <w:i w:val="0"/>
      <w:iCs w:val="0"/>
      <w:u w:val="none"/>
      <w:strike w:val="0"/>
      <w:smallCaps w:val="0"/>
      <w:sz w:val="20"/>
      <w:szCs w:val="20"/>
      <w:rFonts w:ascii="Times New Roman" w:eastAsia="Times New Roman" w:hAnsi="Times New Roman" w:cs="Times New Roman"/>
      <w:spacing w:val="10"/>
    </w:rPr>
  </w:style>
  <w:style w:type="paragraph" w:customStyle="1" w:styleId="Style5">
    <w:name w:val="Основной текст (3)"/>
    <w:basedOn w:val="Normal"/>
    <w:link w:val="CharStyle6"/>
    <w:pPr>
      <w:widowControl w:val="0"/>
      <w:shd w:val="clear" w:color="auto" w:fill="FFFFFF"/>
      <w:jc w:val="center"/>
      <w:spacing w:before="60" w:after="60" w:line="298" w:lineRule="exact"/>
    </w:pPr>
    <w:rPr>
      <w:b/>
      <w:bCs/>
      <w:i w:val="0"/>
      <w:iCs w:val="0"/>
      <w:u w:val="none"/>
      <w:strike w:val="0"/>
      <w:smallCaps w:val="0"/>
      <w:sz w:val="23"/>
      <w:szCs w:val="23"/>
      <w:rFonts w:ascii="Times New Roman" w:eastAsia="Times New Roman" w:hAnsi="Times New Roman" w:cs="Times New Roman"/>
      <w:spacing w:val="10"/>
    </w:rPr>
  </w:style>
  <w:style w:type="paragraph" w:customStyle="1" w:styleId="Style7">
    <w:name w:val="Основной текст (4)"/>
    <w:basedOn w:val="Normal"/>
    <w:link w:val="CharStyle8"/>
    <w:pPr>
      <w:widowControl w:val="0"/>
      <w:shd w:val="clear" w:color="auto" w:fill="FFFFFF"/>
      <w:jc w:val="center"/>
      <w:spacing w:before="60" w:after="120" w:line="202" w:lineRule="exact"/>
    </w:pPr>
    <w:rPr>
      <w:b/>
      <w:bCs/>
      <w:i w:val="0"/>
      <w:iCs w:val="0"/>
      <w:u w:val="none"/>
      <w:strike w:val="0"/>
      <w:smallCaps w:val="0"/>
      <w:sz w:val="16"/>
      <w:szCs w:val="16"/>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both"/>
      <w:outlineLvl w:val="0"/>
      <w:spacing w:before="120" w:after="360" w:line="0" w:lineRule="exact"/>
    </w:pPr>
    <w:rPr>
      <w:lang w:val="en-US" w:eastAsia="en-US" w:bidi="en-US"/>
      <w:b w:val="0"/>
      <w:bCs w:val="0"/>
      <w:i/>
      <w:iCs/>
      <w:u w:val="none"/>
      <w:strike w:val="0"/>
      <w:smallCaps w:val="0"/>
      <w:sz w:val="38"/>
      <w:szCs w:val="38"/>
      <w:spacing w:val="-70"/>
    </w:rPr>
  </w:style>
  <w:style w:type="paragraph" w:customStyle="1" w:styleId="Style13">
    <w:name w:val="Основной текст"/>
    <w:basedOn w:val="Normal"/>
    <w:link w:val="CharStyle14"/>
    <w:pPr>
      <w:widowControl w:val="0"/>
      <w:shd w:val="clear" w:color="auto" w:fill="FFFFFF"/>
      <w:jc w:val="both"/>
      <w:spacing w:before="360" w:line="0" w:lineRule="exact"/>
    </w:pPr>
    <w:rPr>
      <w:b w:val="0"/>
      <w:bCs w:val="0"/>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