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83"/>
        <w:ind w:left="0" w:right="2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95"/>
        <w:ind w:left="0" w:right="20" w:firstLine="0"/>
      </w:pPr>
      <w:r>
        <w:rPr>
          <w:rStyle w:val="CharStyle8"/>
          <w:b/>
          <w:bCs/>
        </w:rPr>
        <w:t>Управление Федеральной антимонопольной службы по Республике Ингушетия (Ингушское УФ АС России)</w:t>
      </w:r>
    </w:p>
    <w:p>
      <w:pPr>
        <w:pStyle w:val="Style9"/>
        <w:widowControl w:val="0"/>
        <w:keepNext w:val="0"/>
        <w:keepLines w:val="0"/>
        <w:shd w:val="clear" w:color="auto" w:fill="auto"/>
        <w:bidi w:val="0"/>
        <w:spacing w:before="0" w:after="33"/>
        <w:ind w:left="0" w:right="20" w:firstLine="0"/>
      </w:pPr>
      <w:r>
        <w:rPr>
          <w:rStyle w:val="CharStyle11"/>
        </w:rPr>
        <w:t xml:space="preserve">ул. Победы, 3, корп. «С» г. Назрань. 386102 тел. (8732) 22-87-28, факс (8732) 22-87-28 </w:t>
      </w:r>
      <w:r>
        <w:rPr>
          <w:rStyle w:val="CharStyle11"/>
          <w:lang w:val="en-US" w:eastAsia="en-US" w:bidi="en-US"/>
        </w:rPr>
        <w:t xml:space="preserve">e-mail: </w:t>
      </w:r>
      <w:r>
        <w:fldChar w:fldCharType="begin"/>
      </w:r>
      <w:r>
        <w:rPr>
          <w:rStyle w:val="CharStyle11"/>
        </w:rPr>
        <w:instrText> HYPERLINK "mailto:to06@fas.gov.ru" </w:instrText>
      </w:r>
      <w:r>
        <w:fldChar w:fldCharType="separate"/>
      </w:r>
      <w:r>
        <w:rPr>
          <w:rStyle w:val="Hyperlink"/>
          <w:lang w:val="en-US" w:eastAsia="en-US" w:bidi="en-US"/>
        </w:rPr>
        <w:t>to06@fas.gov.ru</w:t>
      </w:r>
      <w:r>
        <w:fldChar w:fldCharType="end"/>
      </w:r>
    </w:p>
    <w:p>
      <w:pPr>
        <w:pStyle w:val="Style12"/>
        <w:widowControl w:val="0"/>
        <w:keepNext/>
        <w:keepLines/>
        <w:shd w:val="clear" w:color="auto" w:fill="auto"/>
        <w:bidi w:val="0"/>
        <w:jc w:val="left"/>
        <w:spacing w:before="0" w:after="0" w:line="240" w:lineRule="exact"/>
        <w:ind w:left="20" w:right="0" w:firstLine="0"/>
      </w:pPr>
      <w:bookmarkStart w:id="0" w:name="bookmark0"/>
      <w:r>
        <w:rPr>
          <w:rStyle w:val="CharStyle14"/>
          <w:i/>
          <w:iCs/>
        </w:rPr>
        <w:t>ж:/г</w:t>
      </w:r>
      <w:bookmarkEnd w:id="0"/>
    </w:p>
    <w:p>
      <w:pPr>
        <w:pStyle w:val="Style15"/>
        <w:widowControl w:val="0"/>
        <w:keepNext w:val="0"/>
        <w:keepLines w:val="0"/>
        <w:shd w:val="clear" w:color="auto" w:fill="auto"/>
        <w:bidi w:val="0"/>
        <w:jc w:val="left"/>
        <w:spacing w:before="0" w:after="0"/>
        <w:ind w:left="20" w:right="0" w:firstLine="0"/>
      </w:pPr>
      <w:r>
        <w:rPr>
          <w:rStyle w:val="CharStyle17"/>
        </w:rPr>
        <w:t>Заявитель:</w:t>
      </w:r>
    </w:p>
    <w:p>
      <w:pPr>
        <w:pStyle w:val="Style15"/>
        <w:widowControl w:val="0"/>
        <w:keepNext w:val="0"/>
        <w:keepLines w:val="0"/>
        <w:shd w:val="clear" w:color="auto" w:fill="auto"/>
        <w:bidi w:val="0"/>
        <w:jc w:val="left"/>
        <w:spacing w:before="0" w:after="240"/>
        <w:ind w:left="20" w:right="300" w:firstLine="0"/>
      </w:pPr>
      <w:r>
        <w:rPr>
          <w:rStyle w:val="CharStyle17"/>
        </w:rPr>
        <w:t>Индивидуальный предприниматель Дзязиков Мовла Абубукарович 386128, РИ, Назрановский район, с.п. Барсуки ул. Шадыжева, №15</w:t>
      </w:r>
    </w:p>
    <w:p>
      <w:pPr>
        <w:pStyle w:val="Style15"/>
        <w:widowControl w:val="0"/>
        <w:keepNext w:val="0"/>
        <w:keepLines w:val="0"/>
        <w:shd w:val="clear" w:color="auto" w:fill="auto"/>
        <w:bidi w:val="0"/>
        <w:jc w:val="left"/>
        <w:spacing w:before="0" w:after="0"/>
        <w:ind w:left="20" w:right="0" w:firstLine="0"/>
      </w:pPr>
      <w:r>
        <w:rPr>
          <w:rStyle w:val="CharStyle17"/>
        </w:rPr>
        <w:t>Заказчик:</w:t>
      </w:r>
    </w:p>
    <w:p>
      <w:pPr>
        <w:pStyle w:val="Style15"/>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173" w:left="882" w:right="1391" w:bottom="696" w:header="0" w:footer="3" w:gutter="0"/>
          <w:rtlGutter w:val="0"/>
          <w:cols w:num="2" w:space="720" w:equalWidth="0">
            <w:col w:w="4022" w:space="989"/>
            <w:col w:w="4622"/>
          </w:cols>
          <w:noEndnote/>
          <w:docGrid w:linePitch="360"/>
        </w:sectPr>
      </w:pPr>
      <w:r>
        <w:rPr>
          <w:rStyle w:val="CharStyle17"/>
        </w:rPr>
        <w:t>Территориальное Управление Федерального агентства по управлению государственным имуществом в Республике Ингушетия 386203, РИ, г. Назрань, ул. Победы, 3</w:t>
      </w: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tabs>
          <w:tab w:leader="none" w:pos="1935" w:val="right"/>
        </w:tabs>
        <w:widowControl w:val="0"/>
        <w:keepNext w:val="0"/>
        <w:keepLines w:val="0"/>
        <w:shd w:val="clear" w:color="auto" w:fill="auto"/>
        <w:bidi w:val="0"/>
        <w:jc w:val="both"/>
        <w:spacing w:before="0" w:after="864" w:line="150" w:lineRule="exact"/>
        <w:ind w:left="20" w:right="0" w:firstLine="0"/>
      </w:pPr>
      <w:r>
        <w:rPr>
          <w:rStyle w:val="CharStyle11"/>
        </w:rPr>
        <w:t>На №</w:t>
        <w:tab/>
        <w:t>от</w:t>
      </w:r>
    </w:p>
    <w:p>
      <w:pPr>
        <w:pStyle w:val="Style15"/>
        <w:widowControl w:val="0"/>
        <w:keepNext w:val="0"/>
        <w:keepLines w:val="0"/>
        <w:shd w:val="clear" w:color="auto" w:fill="auto"/>
        <w:bidi w:val="0"/>
        <w:jc w:val="center"/>
        <w:spacing w:before="0" w:after="0" w:line="317" w:lineRule="exact"/>
        <w:ind w:left="0" w:right="340" w:firstLine="0"/>
      </w:pPr>
      <w:r>
        <w:rPr>
          <w:rStyle w:val="CharStyle17"/>
        </w:rPr>
        <w:t>РЕШЕНИЕ по делу №199-3/17 о нарушении законодательства о контрактной системе</w:t>
      </w:r>
    </w:p>
    <w:p>
      <w:pPr>
        <w:pStyle w:val="Style15"/>
        <w:widowControl w:val="0"/>
        <w:keepNext w:val="0"/>
        <w:keepLines w:val="0"/>
        <w:shd w:val="clear" w:color="auto" w:fill="auto"/>
        <w:bidi w:val="0"/>
        <w:jc w:val="left"/>
        <w:spacing w:before="0" w:after="0" w:line="317" w:lineRule="exact"/>
        <w:ind w:left="8440" w:right="0" w:firstLine="0"/>
      </w:pPr>
      <w:r>
        <w:rPr>
          <w:rStyle w:val="CharStyle17"/>
        </w:rPr>
        <w:t>г. Назрань</w:t>
      </w:r>
    </w:p>
    <w:p>
      <w:pPr>
        <w:pStyle w:val="Style15"/>
        <w:widowControl w:val="0"/>
        <w:keepNext w:val="0"/>
        <w:keepLines w:val="0"/>
        <w:shd w:val="clear" w:color="auto" w:fill="auto"/>
        <w:bidi w:val="0"/>
        <w:jc w:val="left"/>
        <w:spacing w:before="0" w:after="244"/>
        <w:ind w:left="20" w:right="3160" w:firstLine="0"/>
      </w:pPr>
      <w:r>
        <w:rPr>
          <w:rStyle w:val="CharStyle17"/>
        </w:rPr>
        <w:t>Резолютивная часть решения объявлена 13 ноября 2017 года В полном объеме решение изготовлено 15 ноября 2017 года</w:t>
      </w:r>
    </w:p>
    <w:p>
      <w:pPr>
        <w:pStyle w:val="Style15"/>
        <w:widowControl w:val="0"/>
        <w:keepNext w:val="0"/>
        <w:keepLines w:val="0"/>
        <w:shd w:val="clear" w:color="auto" w:fill="auto"/>
        <w:bidi w:val="0"/>
        <w:jc w:val="both"/>
        <w:spacing w:before="0" w:after="0" w:line="307" w:lineRule="exact"/>
        <w:ind w:left="20" w:right="500" w:firstLine="840"/>
      </w:pPr>
      <w:r>
        <w:rPr>
          <w:rStyle w:val="CharStyle17"/>
        </w:rPr>
        <w:t xml:space="preserve">Комиссия Управления Федеральной антимонопольной службы по Республике Ингушетия (далее </w:t>
      </w:r>
      <w:r>
        <w:rPr>
          <w:rStyle w:val="CharStyle18"/>
        </w:rPr>
        <w:t xml:space="preserve">- </w:t>
      </w:r>
      <w:r>
        <w:rPr>
          <w:rStyle w:val="CharStyle17"/>
        </w:rPr>
        <w:t xml:space="preserve">Управление) по контролю в сфере закупок (далее </w:t>
      </w:r>
      <w:r>
        <w:rPr>
          <w:rStyle w:val="CharStyle19"/>
        </w:rPr>
        <w:t xml:space="preserve">- </w:t>
      </w:r>
      <w:r>
        <w:rPr>
          <w:rStyle w:val="CharStyle17"/>
        </w:rPr>
        <w:t>Комиссия) в составе:</w:t>
      </w:r>
    </w:p>
    <w:p>
      <w:pPr>
        <w:pStyle w:val="Style15"/>
        <w:widowControl w:val="0"/>
        <w:keepNext w:val="0"/>
        <w:keepLines w:val="0"/>
        <w:shd w:val="clear" w:color="auto" w:fill="auto"/>
        <w:bidi w:val="0"/>
        <w:jc w:val="both"/>
        <w:spacing w:before="0" w:after="0" w:line="307" w:lineRule="exact"/>
        <w:ind w:left="20" w:right="0" w:firstLine="0"/>
      </w:pPr>
      <w:r>
        <w:rPr>
          <w:rStyle w:val="CharStyle17"/>
        </w:rPr>
        <w:t>Председатель комиссии: Б.Б. Точиев - руководитель Управления;</w:t>
      </w:r>
    </w:p>
    <w:p>
      <w:pPr>
        <w:pStyle w:val="Style15"/>
        <w:widowControl w:val="0"/>
        <w:keepNext w:val="0"/>
        <w:keepLines w:val="0"/>
        <w:shd w:val="clear" w:color="auto" w:fill="auto"/>
        <w:bidi w:val="0"/>
        <w:jc w:val="left"/>
        <w:spacing w:before="0" w:after="0" w:line="307" w:lineRule="exact"/>
        <w:ind w:left="20" w:right="500" w:firstLine="0"/>
      </w:pPr>
      <w:r>
        <w:rPr>
          <w:rStyle w:val="CharStyle17"/>
        </w:rPr>
        <w:t xml:space="preserve">Члены комиссии: А.А. Аушев - ведущий специалист-эксперт Управления; М.М. Точиев </w:t>
      </w:r>
      <w:r>
        <w:rPr>
          <w:rStyle w:val="CharStyle19"/>
        </w:rPr>
        <w:t xml:space="preserve">- </w:t>
      </w:r>
      <w:r>
        <w:rPr>
          <w:rStyle w:val="CharStyle17"/>
        </w:rPr>
        <w:t>ведущий специалист-эксперт Управления;</w:t>
      </w:r>
    </w:p>
    <w:p>
      <w:pPr>
        <w:pStyle w:val="Style15"/>
        <w:widowControl w:val="0"/>
        <w:keepNext w:val="0"/>
        <w:keepLines w:val="0"/>
        <w:shd w:val="clear" w:color="auto" w:fill="auto"/>
        <w:bidi w:val="0"/>
        <w:jc w:val="both"/>
        <w:spacing w:before="0" w:after="0" w:line="307" w:lineRule="exact"/>
        <w:ind w:left="20" w:right="500" w:firstLine="840"/>
      </w:pPr>
      <w:r>
        <w:rPr>
          <w:rStyle w:val="CharStyle17"/>
        </w:rPr>
        <w:t>В присутствии: Заявителя жалобы - индивидуального предпринимателя Дзязикова Мовлы Абубукаровича (далее - Заявитель); представителей заказчика - Территориального Управления Федерального агентства по управлению государственным имуществом в Республике Ингушетия (далее - Заказчик) (Албогачиевой Хяди Ахметовны и Хаштырова Анзора Казбековича по доверенности).</w:t>
      </w:r>
    </w:p>
    <w:p>
      <w:pPr>
        <w:pStyle w:val="Style15"/>
        <w:widowControl w:val="0"/>
        <w:keepNext w:val="0"/>
        <w:keepLines w:val="0"/>
        <w:shd w:val="clear" w:color="auto" w:fill="auto"/>
        <w:bidi w:val="0"/>
        <w:jc w:val="both"/>
        <w:spacing w:before="0" w:after="0" w:line="307" w:lineRule="exact"/>
        <w:ind w:left="20" w:right="500" w:firstLine="700"/>
      </w:pPr>
      <w:r>
        <w:rPr>
          <w:rStyle w:val="CharStyle17"/>
        </w:rPr>
        <w:t xml:space="preserve">Рассмотрев жалобу Заявителя на неправомерные, по его мнению, действия (бездействия) Заказчика при проведении процедуры закупки способом запроса котировок №0114100000117000007 на оказание услуги по аренде легковых автомобилей с водителем (далее - ЗК№0114100000117000007),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w:t>
      </w:r>
      <w:r>
        <w:rPr>
          <w:rStyle w:val="CharStyle20"/>
        </w:rPr>
        <w:t xml:space="preserve">- </w:t>
      </w:r>
      <w:r>
        <w:rPr>
          <w:rStyle w:val="CharStyle17"/>
        </w:rPr>
        <w:t>Закон о контрактной системе), проведя внеплановую проверку в соответствии со статьями 99 и 106 Закона о контрактной системе,</w:t>
      </w:r>
    </w:p>
    <w:p>
      <w:pPr>
        <w:pStyle w:val="Style15"/>
        <w:widowControl w:val="0"/>
        <w:keepNext w:val="0"/>
        <w:keepLines w:val="0"/>
        <w:shd w:val="clear" w:color="auto" w:fill="auto"/>
        <w:bidi w:val="0"/>
        <w:jc w:val="center"/>
        <w:spacing w:before="0" w:after="0" w:line="307" w:lineRule="exact"/>
        <w:ind w:left="0" w:right="340" w:firstLine="0"/>
      </w:pPr>
      <w:r>
        <w:rPr>
          <w:rStyle w:val="CharStyle17"/>
        </w:rPr>
        <w:t>УСТАНОВИЛА:</w:t>
      </w:r>
    </w:p>
    <w:p>
      <w:pPr>
        <w:pStyle w:val="Style21"/>
        <w:widowControl w:val="0"/>
        <w:keepNext/>
        <w:keepLines/>
        <w:shd w:val="clear" w:color="auto" w:fill="auto"/>
        <w:bidi w:val="0"/>
        <w:spacing w:before="0" w:after="0" w:line="260" w:lineRule="exact"/>
        <w:ind w:left="0" w:right="200" w:firstLine="0"/>
      </w:pPr>
      <w:bookmarkStart w:id="1" w:name="bookmark1"/>
      <w:r>
        <w:rPr>
          <w:rStyle w:val="CharStyle23"/>
        </w:rPr>
        <w:t>004101</w:t>
      </w:r>
      <w:bookmarkEnd w:id="1"/>
      <w:r>
        <w:br w:type="page"/>
      </w:r>
    </w:p>
    <w:p>
      <w:pPr>
        <w:pStyle w:val="Style15"/>
        <w:widowControl w:val="0"/>
        <w:keepNext w:val="0"/>
        <w:keepLines w:val="0"/>
        <w:shd w:val="clear" w:color="auto" w:fill="auto"/>
        <w:bidi w:val="0"/>
        <w:jc w:val="both"/>
        <w:spacing w:before="0" w:after="0"/>
        <w:ind w:left="20" w:right="40" w:firstLine="840"/>
      </w:pPr>
      <w:r>
        <w:rPr>
          <w:rStyle w:val="CharStyle17"/>
        </w:rPr>
        <w:t xml:space="preserve">Заказчиком в единой информационной системе в сети Интернет по размещению информации о размещении заказов </w:t>
      </w:r>
      <w:r>
        <w:fldChar w:fldCharType="begin"/>
      </w:r>
      <w:r>
        <w:rPr>
          <w:rStyle w:val="CharStyle17"/>
        </w:rPr>
        <w:instrText> HYPERLINK "http://www.zakupki.gov.ru" </w:instrText>
      </w:r>
      <w:r>
        <w:fldChar w:fldCharType="separate"/>
      </w:r>
      <w:r>
        <w:rPr>
          <w:rStyle w:val="Hyperlink"/>
          <w:lang w:val="en-US" w:eastAsia="en-US" w:bidi="en-US"/>
        </w:rPr>
        <w:t>www.zakupki.gov.ru</w:t>
      </w:r>
      <w:r>
        <w:fldChar w:fldCharType="end"/>
      </w:r>
      <w:r>
        <w:rPr>
          <w:rStyle w:val="CharStyle17"/>
          <w:lang w:val="en-US" w:eastAsia="en-US" w:bidi="en-US"/>
        </w:rPr>
        <w:t xml:space="preserve"> </w:t>
      </w:r>
      <w:r>
        <w:rPr>
          <w:rStyle w:val="CharStyle17"/>
        </w:rPr>
        <w:t>(далее - ООС) размещены извещение и документация о проведении ЗК№0114100000117000007.</w:t>
      </w:r>
    </w:p>
    <w:p>
      <w:pPr>
        <w:pStyle w:val="Style15"/>
        <w:widowControl w:val="0"/>
        <w:keepNext w:val="0"/>
        <w:keepLines w:val="0"/>
        <w:shd w:val="clear" w:color="auto" w:fill="auto"/>
        <w:bidi w:val="0"/>
        <w:jc w:val="both"/>
        <w:spacing w:before="0" w:after="0"/>
        <w:ind w:left="20" w:right="40" w:firstLine="840"/>
      </w:pPr>
      <w:r>
        <w:rPr>
          <w:rStyle w:val="CharStyle17"/>
        </w:rPr>
        <w:t>Согласно жалобе Заказчиком нарушен порядок приема котировочных заявок и вскрытие конвертов.</w:t>
      </w:r>
    </w:p>
    <w:p>
      <w:pPr>
        <w:pStyle w:val="Style15"/>
        <w:widowControl w:val="0"/>
        <w:keepNext w:val="0"/>
        <w:keepLines w:val="0"/>
        <w:shd w:val="clear" w:color="auto" w:fill="auto"/>
        <w:bidi w:val="0"/>
        <w:jc w:val="both"/>
        <w:spacing w:before="0" w:after="0"/>
        <w:ind w:left="20" w:right="40" w:firstLine="840"/>
      </w:pPr>
      <w:r>
        <w:rPr>
          <w:rStyle w:val="CharStyle17"/>
        </w:rPr>
        <w:t>Представители Заказчика с доводами жалобы не согласились и считают что закупка проводится в соответсвии с нормами Закона о контрактной системе.</w:t>
      </w:r>
    </w:p>
    <w:p>
      <w:pPr>
        <w:pStyle w:val="Style15"/>
        <w:widowControl w:val="0"/>
        <w:keepNext w:val="0"/>
        <w:keepLines w:val="0"/>
        <w:shd w:val="clear" w:color="auto" w:fill="auto"/>
        <w:bidi w:val="0"/>
        <w:jc w:val="both"/>
        <w:spacing w:before="0" w:after="0"/>
        <w:ind w:left="20" w:right="40" w:firstLine="840"/>
      </w:pPr>
      <w:r>
        <w:rPr>
          <w:rStyle w:val="CharStyle17"/>
        </w:rPr>
        <w:t>Заседание по рассмотрению жалобы Заявителя назначено на 11:00 10.11.2017г. В соответствии с пунктом 3.32 Административного регламента Комиссией объявлен перерыв до 11:00 13.11.2017 в связи с необходимостью выяснения обстоятельств, имеющих значение для принятия решения.</w:t>
      </w:r>
    </w:p>
    <w:p>
      <w:pPr>
        <w:pStyle w:val="Style15"/>
        <w:widowControl w:val="0"/>
        <w:keepNext w:val="0"/>
        <w:keepLines w:val="0"/>
        <w:shd w:val="clear" w:color="auto" w:fill="auto"/>
        <w:bidi w:val="0"/>
        <w:jc w:val="both"/>
        <w:spacing w:before="0" w:after="0"/>
        <w:ind w:left="20" w:right="40" w:firstLine="840"/>
      </w:pPr>
      <w:r>
        <w:rPr>
          <w:rStyle w:val="CharStyle17"/>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5"/>
        <w:widowControl w:val="0"/>
        <w:keepNext w:val="0"/>
        <w:keepLines w:val="0"/>
        <w:shd w:val="clear" w:color="auto" w:fill="auto"/>
        <w:bidi w:val="0"/>
        <w:jc w:val="both"/>
        <w:spacing w:before="0" w:after="0"/>
        <w:ind w:left="20" w:right="40" w:firstLine="840"/>
      </w:pPr>
      <w:r>
        <w:rPr>
          <w:rStyle w:val="CharStyle17"/>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5"/>
        <w:numPr>
          <w:ilvl w:val="0"/>
          <w:numId w:val="1"/>
        </w:numPr>
        <w:widowControl w:val="0"/>
        <w:keepNext w:val="0"/>
        <w:keepLines w:val="0"/>
        <w:shd w:val="clear" w:color="auto" w:fill="auto"/>
        <w:bidi w:val="0"/>
        <w:jc w:val="both"/>
        <w:spacing w:before="0" w:after="0"/>
        <w:ind w:left="20" w:right="40" w:firstLine="840"/>
      </w:pPr>
      <w:r>
        <w:rPr>
          <w:rStyle w:val="CharStyle17"/>
        </w:rPr>
        <w:t xml:space="preserve">извещение об осуществлении закупки размещено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rStyle w:val="CharStyle17"/>
        </w:rPr>
        <w:instrText> HYPERLINK "http://www.zakupki.gov.ru" </w:instrText>
      </w:r>
      <w:r>
        <w:fldChar w:fldCharType="separate"/>
      </w:r>
      <w:r>
        <w:rPr>
          <w:rStyle w:val="Hyperlink"/>
          <w:lang w:val="en-US" w:eastAsia="en-US" w:bidi="en-US"/>
        </w:rPr>
        <w:t>www.zakupki.gov.ru</w:t>
      </w:r>
      <w:r>
        <w:fldChar w:fldCharType="end"/>
      </w:r>
      <w:r>
        <w:rPr>
          <w:rStyle w:val="CharStyle17"/>
          <w:lang w:val="en-US" w:eastAsia="en-US" w:bidi="en-US"/>
        </w:rPr>
        <w:t xml:space="preserve"> </w:t>
      </w:r>
      <w:r>
        <w:rPr>
          <w:rStyle w:val="CharStyle17"/>
        </w:rPr>
        <w:t>- 27.10.2017г.;</w:t>
      </w:r>
    </w:p>
    <w:p>
      <w:pPr>
        <w:pStyle w:val="Style15"/>
        <w:numPr>
          <w:ilvl w:val="0"/>
          <w:numId w:val="1"/>
        </w:numPr>
        <w:widowControl w:val="0"/>
        <w:keepNext w:val="0"/>
        <w:keepLines w:val="0"/>
        <w:shd w:val="clear" w:color="auto" w:fill="auto"/>
        <w:bidi w:val="0"/>
        <w:jc w:val="both"/>
        <w:spacing w:before="0" w:after="0"/>
        <w:ind w:left="20" w:right="40" w:firstLine="840"/>
      </w:pPr>
      <w:r>
        <w:rPr>
          <w:rStyle w:val="CharStyle17"/>
        </w:rPr>
        <w:t xml:space="preserve"> способ определения поставщика (подрядчика, исполнителя) - запрос котировок;</w:t>
      </w:r>
    </w:p>
    <w:p>
      <w:pPr>
        <w:pStyle w:val="Style15"/>
        <w:numPr>
          <w:ilvl w:val="0"/>
          <w:numId w:val="1"/>
        </w:numPr>
        <w:widowControl w:val="0"/>
        <w:keepNext w:val="0"/>
        <w:keepLines w:val="0"/>
        <w:shd w:val="clear" w:color="auto" w:fill="auto"/>
        <w:bidi w:val="0"/>
        <w:jc w:val="both"/>
        <w:spacing w:before="0" w:after="0"/>
        <w:ind w:left="20" w:right="0" w:firstLine="840"/>
      </w:pPr>
      <w:r>
        <w:rPr>
          <w:rStyle w:val="CharStyle17"/>
        </w:rPr>
        <w:t xml:space="preserve"> начальная (максимальная) цена контракта - 87 699,00 рублей;</w:t>
      </w:r>
    </w:p>
    <w:p>
      <w:pPr>
        <w:pStyle w:val="Style15"/>
        <w:numPr>
          <w:ilvl w:val="0"/>
          <w:numId w:val="1"/>
        </w:numPr>
        <w:widowControl w:val="0"/>
        <w:keepNext w:val="0"/>
        <w:keepLines w:val="0"/>
        <w:shd w:val="clear" w:color="auto" w:fill="auto"/>
        <w:bidi w:val="0"/>
        <w:jc w:val="both"/>
        <w:spacing w:before="0" w:after="0"/>
        <w:ind w:left="20" w:right="0" w:firstLine="840"/>
      </w:pPr>
      <w:r>
        <w:rPr>
          <w:rStyle w:val="CharStyle17"/>
        </w:rPr>
        <w:t xml:space="preserve"> дата и время окончания подачи заявок - 03.11.2017 09:00;</w:t>
      </w:r>
    </w:p>
    <w:p>
      <w:pPr>
        <w:pStyle w:val="Style15"/>
        <w:numPr>
          <w:ilvl w:val="0"/>
          <w:numId w:val="1"/>
        </w:numPr>
        <w:widowControl w:val="0"/>
        <w:keepNext w:val="0"/>
        <w:keepLines w:val="0"/>
        <w:shd w:val="clear" w:color="auto" w:fill="auto"/>
        <w:bidi w:val="0"/>
        <w:jc w:val="both"/>
        <w:spacing w:before="0" w:after="64"/>
        <w:ind w:left="20" w:right="0" w:firstLine="840"/>
      </w:pPr>
      <w:r>
        <w:rPr>
          <w:rStyle w:val="CharStyle17"/>
        </w:rPr>
        <w:t xml:space="preserve"> дата и время вскрытия конвертов с заявками - 03.11.2017 09:00 г.</w:t>
      </w:r>
    </w:p>
    <w:p>
      <w:pPr>
        <w:pStyle w:val="Style15"/>
        <w:widowControl w:val="0"/>
        <w:keepNext w:val="0"/>
        <w:keepLines w:val="0"/>
        <w:shd w:val="clear" w:color="auto" w:fill="auto"/>
        <w:bidi w:val="0"/>
        <w:jc w:val="both"/>
        <w:spacing w:before="0" w:after="0" w:line="307" w:lineRule="exact"/>
        <w:ind w:left="20" w:right="40" w:firstLine="840"/>
      </w:pPr>
      <w:r>
        <w:rPr>
          <w:rStyle w:val="CharStyle17"/>
        </w:rPr>
        <w:t>Согласно части 1 статьи 72 Закона о контрактной системе 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
    <w:p>
      <w:pPr>
        <w:pStyle w:val="Style15"/>
        <w:widowControl w:val="0"/>
        <w:keepNext w:val="0"/>
        <w:keepLines w:val="0"/>
        <w:shd w:val="clear" w:color="auto" w:fill="auto"/>
        <w:bidi w:val="0"/>
        <w:jc w:val="both"/>
        <w:spacing w:before="0" w:after="0" w:line="307" w:lineRule="exact"/>
        <w:ind w:left="20" w:right="40" w:firstLine="840"/>
      </w:pPr>
      <w:r>
        <w:rPr>
          <w:rStyle w:val="CharStyle17"/>
        </w:rPr>
        <w:t>В соответствии с частью 7 статьи 74 Закона о контрактной системе прием заявок на участие в запросе котировок прекращается с наступлением срока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w:t>
      </w:r>
    </w:p>
    <w:p>
      <w:pPr>
        <w:pStyle w:val="Style15"/>
        <w:widowControl w:val="0"/>
        <w:keepNext w:val="0"/>
        <w:keepLines w:val="0"/>
        <w:shd w:val="clear" w:color="auto" w:fill="auto"/>
        <w:bidi w:val="0"/>
        <w:jc w:val="both"/>
        <w:spacing w:before="0" w:after="0" w:line="307" w:lineRule="exact"/>
        <w:ind w:left="20" w:right="40" w:firstLine="840"/>
        <w:sectPr>
          <w:type w:val="continuous"/>
          <w:pgSz w:w="11906" w:h="16838"/>
          <w:pgMar w:top="566" w:left="911" w:right="858" w:bottom="1089" w:header="0" w:footer="3" w:gutter="0"/>
          <w:rtlGutter w:val="0"/>
          <w:cols w:space="720"/>
          <w:noEndnote/>
          <w:docGrid w:linePitch="360"/>
        </w:sectPr>
      </w:pPr>
      <w:r>
        <w:rPr>
          <w:rStyle w:val="CharStyle17"/>
        </w:rPr>
        <w:t>Частью 3 статьи 78 Закона о контрактной системе установлено, что заказчик обязан предоставить возможность всем участникам запроса котировок, подавшим заявки на участие в запросе котировок, или представителям этих участников присутствовать при вскрытии конвертов с такими заявками и открытии доступа к поданным в форме электронных документов таким заявкам.</w:t>
      </w:r>
    </w:p>
    <w:p>
      <w:pPr>
        <w:pStyle w:val="Style15"/>
        <w:widowControl w:val="0"/>
        <w:keepNext w:val="0"/>
        <w:keepLines w:val="0"/>
        <w:shd w:val="clear" w:color="auto" w:fill="auto"/>
        <w:bidi w:val="0"/>
        <w:jc w:val="both"/>
        <w:spacing w:before="0" w:after="0"/>
        <w:ind w:left="560" w:right="740" w:firstLine="840"/>
      </w:pPr>
      <w:r>
        <w:rPr>
          <w:rStyle w:val="CharStyle17"/>
        </w:rPr>
        <w:t>Заказчиком в извещении ЗК№0114100000117000007 установлено, что дата и время окончания подачи котировочных заявок 03.11.2017 в 09:00.</w:t>
      </w:r>
    </w:p>
    <w:p>
      <w:pPr>
        <w:pStyle w:val="Style15"/>
        <w:widowControl w:val="0"/>
        <w:keepNext w:val="0"/>
        <w:keepLines w:val="0"/>
        <w:shd w:val="clear" w:color="auto" w:fill="auto"/>
        <w:bidi w:val="0"/>
        <w:jc w:val="both"/>
        <w:spacing w:before="0" w:after="0"/>
        <w:ind w:left="560" w:right="740" w:firstLine="840"/>
      </w:pPr>
      <w:r>
        <w:rPr>
          <w:rStyle w:val="CharStyle17"/>
        </w:rPr>
        <w:t>Вместе с тем в документации ЗК№0114100000117000007 в статье 2 пункте 6 установлено, что «дата и время проведения вскрытия конвертов, открытия доступа к электронным документам заявок участников: «03» ноября 2017г. в 10ч 00м (время местное)».</w:t>
      </w:r>
    </w:p>
    <w:p>
      <w:pPr>
        <w:pStyle w:val="Style15"/>
        <w:widowControl w:val="0"/>
        <w:keepNext w:val="0"/>
        <w:keepLines w:val="0"/>
        <w:shd w:val="clear" w:color="auto" w:fill="auto"/>
        <w:bidi w:val="0"/>
        <w:jc w:val="both"/>
        <w:spacing w:before="0" w:after="0"/>
        <w:ind w:left="560" w:right="740" w:firstLine="840"/>
      </w:pPr>
      <w:r>
        <w:rPr>
          <w:rStyle w:val="CharStyle17"/>
        </w:rPr>
        <w:t>Представителями Заказчика подтверждается, что вскрытие конвертов произошло 03.1 1.2017г. в 10:00.</w:t>
      </w:r>
    </w:p>
    <w:p>
      <w:pPr>
        <w:pStyle w:val="Style15"/>
        <w:widowControl w:val="0"/>
        <w:keepNext w:val="0"/>
        <w:keepLines w:val="0"/>
        <w:shd w:val="clear" w:color="auto" w:fill="auto"/>
        <w:bidi w:val="0"/>
        <w:jc w:val="both"/>
        <w:spacing w:before="0" w:after="0"/>
        <w:ind w:left="560" w:right="740" w:firstLine="840"/>
      </w:pPr>
      <w:r>
        <w:rPr>
          <w:rStyle w:val="CharStyle17"/>
        </w:rPr>
        <w:t>Заявителем жалобы на рассмотрении представлена расписка о том, что поданная им заявка принята 03.11.2017г. в 09:00.</w:t>
      </w:r>
    </w:p>
    <w:p>
      <w:pPr>
        <w:pStyle w:val="Style15"/>
        <w:widowControl w:val="0"/>
        <w:keepNext w:val="0"/>
        <w:keepLines w:val="0"/>
        <w:shd w:val="clear" w:color="auto" w:fill="auto"/>
        <w:bidi w:val="0"/>
        <w:jc w:val="both"/>
        <w:spacing w:before="0" w:after="238"/>
        <w:ind w:left="560" w:right="740" w:firstLine="840"/>
      </w:pPr>
      <w:r>
        <w:rPr>
          <w:rStyle w:val="CharStyle17"/>
        </w:rPr>
        <w:t>Согласно Протоколу рассмотрения и оценки заявок на участие в запросе котировок от 03.11.2017 №П1 для закупки №0114100000117000007 на участие в закупке подано 2 заявки</w:t>
      </w:r>
    </w:p>
    <w:tbl>
      <w:tblPr>
        <w:tblOverlap w:val="never"/>
        <w:tblLayout w:type="fixed"/>
        <w:jc w:val="center"/>
      </w:tblPr>
      <w:tblGrid>
        <w:gridCol w:w="1075"/>
        <w:gridCol w:w="1406"/>
        <w:gridCol w:w="4402"/>
        <w:gridCol w:w="1853"/>
        <w:gridCol w:w="2179"/>
      </w:tblGrid>
      <w:tr>
        <w:trPr>
          <w:trHeight w:val="2371" w:hRule="exact"/>
        </w:trPr>
        <w:tc>
          <w:tcPr>
            <w:shd w:val="clear" w:color="auto" w:fill="FFFFFF"/>
            <w:tcBorders>
              <w:left w:val="single" w:sz="4"/>
              <w:top w:val="single" w:sz="4"/>
            </w:tcBorders>
            <w:vAlign w:val="bottom"/>
          </w:tcPr>
          <w:p>
            <w:pPr>
              <w:pStyle w:val="Style15"/>
              <w:framePr w:w="10915" w:wrap="notBeside" w:vAnchor="text" w:hAnchor="text" w:xAlign="center" w:y="1"/>
              <w:widowControl w:val="0"/>
              <w:keepNext w:val="0"/>
              <w:keepLines w:val="0"/>
              <w:shd w:val="clear" w:color="auto" w:fill="auto"/>
              <w:bidi w:val="0"/>
              <w:jc w:val="left"/>
              <w:spacing w:before="0" w:after="0" w:line="307" w:lineRule="exact"/>
              <w:ind w:left="160" w:right="0" w:firstLine="40"/>
            </w:pPr>
            <w:r>
              <w:rPr>
                <w:rStyle w:val="CharStyle24"/>
              </w:rPr>
              <w:t xml:space="preserve">’ </w:t>
            </w:r>
            <w:r>
              <w:rPr>
                <w:rStyle w:val="CharStyle25"/>
              </w:rPr>
              <w:t xml:space="preserve">№ </w:t>
            </w:r>
            <w:r>
              <w:rPr>
                <w:rStyle w:val="CharStyle26"/>
              </w:rPr>
              <w:t>заявки в</w:t>
            </w:r>
          </w:p>
          <w:p>
            <w:pPr>
              <w:pStyle w:val="Style15"/>
              <w:framePr w:w="10915" w:wrap="notBeside" w:vAnchor="text" w:hAnchor="text" w:xAlign="center" w:y="1"/>
              <w:widowControl w:val="0"/>
              <w:keepNext w:val="0"/>
              <w:keepLines w:val="0"/>
              <w:shd w:val="clear" w:color="auto" w:fill="auto"/>
              <w:bidi w:val="0"/>
              <w:jc w:val="center"/>
              <w:spacing w:before="0" w:after="0" w:line="307" w:lineRule="exact"/>
              <w:ind w:left="0" w:right="0" w:firstLine="0"/>
            </w:pPr>
            <w:r>
              <w:rPr>
                <w:rStyle w:val="CharStyle26"/>
              </w:rPr>
              <w:t>журна</w:t>
            </w:r>
          </w:p>
          <w:p>
            <w:pPr>
              <w:pStyle w:val="Style15"/>
              <w:framePr w:w="10915" w:wrap="notBeside" w:vAnchor="text" w:hAnchor="text" w:xAlign="center" w:y="1"/>
              <w:widowControl w:val="0"/>
              <w:keepNext w:val="0"/>
              <w:keepLines w:val="0"/>
              <w:shd w:val="clear" w:color="auto" w:fill="auto"/>
              <w:bidi w:val="0"/>
              <w:jc w:val="center"/>
              <w:spacing w:before="0" w:after="0" w:line="307" w:lineRule="exact"/>
              <w:ind w:left="0" w:right="0" w:firstLine="0"/>
            </w:pPr>
            <w:r>
              <w:rPr>
                <w:rStyle w:val="CharStyle26"/>
              </w:rPr>
              <w:t>ле</w:t>
            </w:r>
          </w:p>
          <w:p>
            <w:pPr>
              <w:pStyle w:val="Style15"/>
              <w:framePr w:w="10915" w:wrap="notBeside" w:vAnchor="text" w:hAnchor="text" w:xAlign="center" w:y="1"/>
              <w:widowControl w:val="0"/>
              <w:keepNext w:val="0"/>
              <w:keepLines w:val="0"/>
              <w:shd w:val="clear" w:color="auto" w:fill="auto"/>
              <w:bidi w:val="0"/>
              <w:jc w:val="center"/>
              <w:spacing w:before="0" w:after="0" w:line="307" w:lineRule="exact"/>
              <w:ind w:left="0" w:right="0" w:firstLine="0"/>
            </w:pPr>
            <w:r>
              <w:rPr>
                <w:rStyle w:val="CharStyle26"/>
              </w:rPr>
              <w:t>регист</w:t>
            </w:r>
          </w:p>
          <w:p>
            <w:pPr>
              <w:pStyle w:val="Style15"/>
              <w:framePr w:w="10915" w:wrap="notBeside" w:vAnchor="text" w:hAnchor="text" w:xAlign="center" w:y="1"/>
              <w:widowControl w:val="0"/>
              <w:keepNext w:val="0"/>
              <w:keepLines w:val="0"/>
              <w:shd w:val="clear" w:color="auto" w:fill="auto"/>
              <w:bidi w:val="0"/>
              <w:jc w:val="center"/>
              <w:spacing w:before="0" w:after="0" w:line="307" w:lineRule="exact"/>
              <w:ind w:left="0" w:right="0" w:firstLine="0"/>
            </w:pPr>
            <w:r>
              <w:rPr>
                <w:rStyle w:val="CharStyle26"/>
              </w:rPr>
              <w:t>рации</w:t>
            </w:r>
          </w:p>
        </w:tc>
        <w:tc>
          <w:tcPr>
            <w:shd w:val="clear" w:color="auto" w:fill="FFFFFF"/>
            <w:tcBorders>
              <w:left w:val="single" w:sz="4"/>
              <w:top w:val="single" w:sz="4"/>
            </w:tcBorders>
            <w:vAlign w:val="center"/>
          </w:tcPr>
          <w:p>
            <w:pPr>
              <w:pStyle w:val="Style15"/>
              <w:framePr w:w="10915" w:wrap="notBeside" w:vAnchor="text" w:hAnchor="text" w:xAlign="center" w:y="1"/>
              <w:widowControl w:val="0"/>
              <w:keepNext w:val="0"/>
              <w:keepLines w:val="0"/>
              <w:shd w:val="clear" w:color="auto" w:fill="auto"/>
              <w:bidi w:val="0"/>
              <w:jc w:val="both"/>
              <w:spacing w:before="0" w:after="0"/>
              <w:ind w:left="0" w:right="0" w:firstLine="0"/>
            </w:pPr>
            <w:r>
              <w:rPr>
                <w:rStyle w:val="CharStyle27"/>
              </w:rPr>
              <w:t>Дата и время подачи заявки</w:t>
            </w:r>
          </w:p>
        </w:tc>
        <w:tc>
          <w:tcPr>
            <w:shd w:val="clear" w:color="auto" w:fill="FFFFFF"/>
            <w:tcBorders>
              <w:left w:val="single" w:sz="4"/>
              <w:top w:val="single" w:sz="4"/>
            </w:tcBorders>
            <w:vAlign w:val="center"/>
          </w:tcPr>
          <w:p>
            <w:pPr>
              <w:pStyle w:val="Style15"/>
              <w:framePr w:w="10915"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7"/>
              </w:rPr>
              <w:t>Информация об участнике</w:t>
            </w:r>
          </w:p>
        </w:tc>
        <w:tc>
          <w:tcPr>
            <w:shd w:val="clear" w:color="auto" w:fill="FFFFFF"/>
            <w:tcBorders>
              <w:left w:val="single" w:sz="4"/>
              <w:top w:val="single" w:sz="4"/>
            </w:tcBorders>
            <w:vAlign w:val="center"/>
          </w:tcPr>
          <w:p>
            <w:pPr>
              <w:pStyle w:val="Style15"/>
              <w:framePr w:w="10915" w:wrap="notBeside" w:vAnchor="text" w:hAnchor="text" w:xAlign="center" w:y="1"/>
              <w:widowControl w:val="0"/>
              <w:keepNext w:val="0"/>
              <w:keepLines w:val="0"/>
              <w:shd w:val="clear" w:color="auto" w:fill="auto"/>
              <w:bidi w:val="0"/>
              <w:jc w:val="center"/>
              <w:spacing w:before="0" w:after="0"/>
              <w:ind w:left="0" w:right="0" w:firstLine="0"/>
            </w:pPr>
            <w:r>
              <w:rPr>
                <w:rStyle w:val="CharStyle27"/>
              </w:rPr>
              <w:t>Предлагаема я цена</w:t>
            </w:r>
          </w:p>
        </w:tc>
        <w:tc>
          <w:tcPr>
            <w:shd w:val="clear" w:color="auto" w:fill="FFFFFF"/>
            <w:tcBorders>
              <w:left w:val="single" w:sz="4"/>
              <w:right w:val="single" w:sz="4"/>
              <w:top w:val="single" w:sz="4"/>
            </w:tcBorders>
            <w:vAlign w:val="center"/>
          </w:tcPr>
          <w:p>
            <w:pPr>
              <w:pStyle w:val="Style15"/>
              <w:framePr w:w="10915" w:wrap="notBeside" w:vAnchor="text" w:hAnchor="text" w:xAlign="center" w:y="1"/>
              <w:widowControl w:val="0"/>
              <w:keepNext w:val="0"/>
              <w:keepLines w:val="0"/>
              <w:shd w:val="clear" w:color="auto" w:fill="auto"/>
              <w:bidi w:val="0"/>
              <w:jc w:val="center"/>
              <w:spacing w:before="0" w:after="0"/>
              <w:ind w:left="0" w:right="0" w:firstLine="0"/>
            </w:pPr>
            <w:r>
              <w:rPr>
                <w:rStyle w:val="CharStyle27"/>
              </w:rPr>
              <w:t>Результаты</w:t>
            </w:r>
          </w:p>
          <w:p>
            <w:pPr>
              <w:pStyle w:val="Style15"/>
              <w:framePr w:w="10915" w:wrap="notBeside" w:vAnchor="text" w:hAnchor="text" w:xAlign="center" w:y="1"/>
              <w:widowControl w:val="0"/>
              <w:keepNext w:val="0"/>
              <w:keepLines w:val="0"/>
              <w:shd w:val="clear" w:color="auto" w:fill="auto"/>
              <w:bidi w:val="0"/>
              <w:jc w:val="center"/>
              <w:spacing w:before="0" w:after="0"/>
              <w:ind w:left="0" w:right="0" w:firstLine="0"/>
            </w:pPr>
            <w:r>
              <w:rPr>
                <w:rStyle w:val="CharStyle27"/>
              </w:rPr>
              <w:t>рассмотрения</w:t>
            </w:r>
          </w:p>
          <w:p>
            <w:pPr>
              <w:pStyle w:val="Style15"/>
              <w:framePr w:w="10915" w:wrap="notBeside" w:vAnchor="text" w:hAnchor="text" w:xAlign="center" w:y="1"/>
              <w:widowControl w:val="0"/>
              <w:keepNext w:val="0"/>
              <w:keepLines w:val="0"/>
              <w:shd w:val="clear" w:color="auto" w:fill="auto"/>
              <w:bidi w:val="0"/>
              <w:jc w:val="center"/>
              <w:spacing w:before="0" w:after="0"/>
              <w:ind w:left="0" w:right="0" w:firstLine="0"/>
            </w:pPr>
            <w:r>
              <w:rPr>
                <w:rStyle w:val="CharStyle27"/>
              </w:rPr>
              <w:t>заявок</w:t>
            </w:r>
          </w:p>
        </w:tc>
      </w:tr>
      <w:tr>
        <w:trPr>
          <w:trHeight w:val="1416" w:hRule="exact"/>
        </w:trPr>
        <w:tc>
          <w:tcPr>
            <w:shd w:val="clear" w:color="auto" w:fill="FFFFFF"/>
            <w:tcBorders>
              <w:left w:val="single" w:sz="4"/>
              <w:top w:val="single" w:sz="4"/>
            </w:tcBorders>
            <w:vAlign w:val="top"/>
          </w:tcPr>
          <w:p>
            <w:pPr>
              <w:pStyle w:val="Style15"/>
              <w:framePr w:w="10915"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8"/>
              </w:rPr>
              <w:t>1</w:t>
            </w:r>
          </w:p>
        </w:tc>
        <w:tc>
          <w:tcPr>
            <w:shd w:val="clear" w:color="auto" w:fill="FFFFFF"/>
            <w:tcBorders>
              <w:left w:val="single" w:sz="4"/>
              <w:top w:val="single" w:sz="4"/>
            </w:tcBorders>
            <w:vAlign w:val="top"/>
          </w:tcPr>
          <w:p>
            <w:pPr>
              <w:pStyle w:val="Style15"/>
              <w:framePr w:w="10915" w:wrap="notBeside" w:vAnchor="text" w:hAnchor="text" w:xAlign="center" w:y="1"/>
              <w:widowControl w:val="0"/>
              <w:keepNext w:val="0"/>
              <w:keepLines w:val="0"/>
              <w:shd w:val="clear" w:color="auto" w:fill="auto"/>
              <w:bidi w:val="0"/>
              <w:jc w:val="center"/>
              <w:spacing w:before="0" w:after="60" w:line="240" w:lineRule="exact"/>
              <w:ind w:left="0" w:right="0" w:firstLine="0"/>
            </w:pPr>
            <w:r>
              <w:rPr>
                <w:rStyle w:val="CharStyle29"/>
              </w:rPr>
              <w:t>30.10.2017</w:t>
            </w:r>
          </w:p>
          <w:p>
            <w:pPr>
              <w:pStyle w:val="Style15"/>
              <w:framePr w:w="10915" w:wrap="notBeside" w:vAnchor="text" w:hAnchor="text" w:xAlign="center" w:y="1"/>
              <w:widowControl w:val="0"/>
              <w:keepNext w:val="0"/>
              <w:keepLines w:val="0"/>
              <w:shd w:val="clear" w:color="auto" w:fill="auto"/>
              <w:bidi w:val="0"/>
              <w:jc w:val="center"/>
              <w:spacing w:before="60" w:after="0" w:line="240" w:lineRule="exact"/>
              <w:ind w:left="0" w:right="0" w:firstLine="0"/>
            </w:pPr>
            <w:r>
              <w:rPr>
                <w:rStyle w:val="CharStyle29"/>
              </w:rPr>
              <w:t>15:00</w:t>
            </w:r>
          </w:p>
        </w:tc>
        <w:tc>
          <w:tcPr>
            <w:shd w:val="clear" w:color="auto" w:fill="FFFFFF"/>
            <w:tcBorders>
              <w:left w:val="single" w:sz="4"/>
              <w:top w:val="single" w:sz="4"/>
            </w:tcBorders>
            <w:vAlign w:val="bottom"/>
          </w:tcPr>
          <w:p>
            <w:pPr>
              <w:pStyle w:val="Style15"/>
              <w:framePr w:w="10915" w:wrap="notBeside" w:vAnchor="text" w:hAnchor="text" w:xAlign="center" w:y="1"/>
              <w:widowControl w:val="0"/>
              <w:keepNext w:val="0"/>
              <w:keepLines w:val="0"/>
              <w:shd w:val="clear" w:color="auto" w:fill="auto"/>
              <w:bidi w:val="0"/>
              <w:jc w:val="left"/>
              <w:spacing w:before="0" w:after="0"/>
              <w:ind w:left="80" w:right="0" w:firstLine="0"/>
            </w:pPr>
            <w:r>
              <w:rPr>
                <w:rStyle w:val="CharStyle29"/>
              </w:rPr>
              <w:t xml:space="preserve">Экажев Темерлан Камбулатович ИНН: 060202765378 Почтовый адрес: РИ, с.Экажево, ул.Хащагульгова </w:t>
            </w:r>
            <w:r>
              <w:rPr>
                <w:rStyle w:val="CharStyle30"/>
              </w:rPr>
              <w:t>,№11</w:t>
            </w:r>
          </w:p>
        </w:tc>
        <w:tc>
          <w:tcPr>
            <w:shd w:val="clear" w:color="auto" w:fill="FFFFFF"/>
            <w:tcBorders>
              <w:left w:val="single" w:sz="4"/>
              <w:top w:val="single" w:sz="4"/>
            </w:tcBorders>
            <w:vAlign w:val="top"/>
          </w:tcPr>
          <w:p>
            <w:pPr>
              <w:pStyle w:val="Style15"/>
              <w:framePr w:w="10915"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9"/>
              </w:rPr>
              <w:t>87699.00</w:t>
            </w:r>
          </w:p>
        </w:tc>
        <w:tc>
          <w:tcPr>
            <w:shd w:val="clear" w:color="auto" w:fill="FFFFFF"/>
            <w:tcBorders>
              <w:left w:val="single" w:sz="4"/>
              <w:right w:val="single" w:sz="4"/>
              <w:top w:val="single" w:sz="4"/>
            </w:tcBorders>
            <w:vAlign w:val="top"/>
          </w:tcPr>
          <w:p>
            <w:pPr>
              <w:pStyle w:val="Style15"/>
              <w:framePr w:w="10915" w:wrap="notBeside" w:vAnchor="text" w:hAnchor="text" w:xAlign="center" w:y="1"/>
              <w:widowControl w:val="0"/>
              <w:keepNext w:val="0"/>
              <w:keepLines w:val="0"/>
              <w:shd w:val="clear" w:color="auto" w:fill="auto"/>
              <w:bidi w:val="0"/>
              <w:jc w:val="center"/>
              <w:spacing w:before="0" w:after="60" w:line="240" w:lineRule="exact"/>
              <w:ind w:left="0" w:right="0" w:firstLine="0"/>
            </w:pPr>
            <w:r>
              <w:rPr>
                <w:rStyle w:val="CharStyle29"/>
              </w:rPr>
              <w:t>Соответствует</w:t>
            </w:r>
          </w:p>
          <w:p>
            <w:pPr>
              <w:pStyle w:val="Style15"/>
              <w:framePr w:w="10915" w:wrap="notBeside" w:vAnchor="text" w:hAnchor="text" w:xAlign="center" w:y="1"/>
              <w:widowControl w:val="0"/>
              <w:keepNext w:val="0"/>
              <w:keepLines w:val="0"/>
              <w:shd w:val="clear" w:color="auto" w:fill="auto"/>
              <w:bidi w:val="0"/>
              <w:jc w:val="center"/>
              <w:spacing w:before="60" w:after="0" w:line="240" w:lineRule="exact"/>
              <w:ind w:left="0" w:right="0" w:firstLine="0"/>
            </w:pPr>
            <w:r>
              <w:rPr>
                <w:rStyle w:val="CharStyle29"/>
              </w:rPr>
              <w:t>требованиям</w:t>
            </w:r>
          </w:p>
        </w:tc>
      </w:tr>
      <w:tr>
        <w:trPr>
          <w:trHeight w:val="1435" w:hRule="exact"/>
        </w:trPr>
        <w:tc>
          <w:tcPr>
            <w:shd w:val="clear" w:color="auto" w:fill="FFFFFF"/>
            <w:tcBorders>
              <w:left w:val="single" w:sz="4"/>
              <w:top w:val="single" w:sz="4"/>
              <w:bottom w:val="single" w:sz="4"/>
            </w:tcBorders>
            <w:vAlign w:val="top"/>
          </w:tcPr>
          <w:p>
            <w:pPr>
              <w:pStyle w:val="Style15"/>
              <w:framePr w:w="10915"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9"/>
              </w:rPr>
              <w:t>2</w:t>
            </w:r>
          </w:p>
        </w:tc>
        <w:tc>
          <w:tcPr>
            <w:shd w:val="clear" w:color="auto" w:fill="FFFFFF"/>
            <w:tcBorders>
              <w:left w:val="single" w:sz="4"/>
              <w:top w:val="single" w:sz="4"/>
              <w:bottom w:val="single" w:sz="4"/>
            </w:tcBorders>
            <w:vAlign w:val="top"/>
          </w:tcPr>
          <w:p>
            <w:pPr>
              <w:pStyle w:val="Style15"/>
              <w:framePr w:w="10915" w:wrap="notBeside" w:vAnchor="text" w:hAnchor="text" w:xAlign="center" w:y="1"/>
              <w:widowControl w:val="0"/>
              <w:keepNext w:val="0"/>
              <w:keepLines w:val="0"/>
              <w:shd w:val="clear" w:color="auto" w:fill="auto"/>
              <w:bidi w:val="0"/>
              <w:jc w:val="center"/>
              <w:spacing w:before="0" w:after="60" w:line="240" w:lineRule="exact"/>
              <w:ind w:left="0" w:right="0" w:firstLine="0"/>
            </w:pPr>
            <w:r>
              <w:rPr>
                <w:rStyle w:val="CharStyle29"/>
              </w:rPr>
              <w:t>31.10.2017</w:t>
            </w:r>
          </w:p>
          <w:p>
            <w:pPr>
              <w:pStyle w:val="Style15"/>
              <w:framePr w:w="10915" w:wrap="notBeside" w:vAnchor="text" w:hAnchor="text" w:xAlign="center" w:y="1"/>
              <w:widowControl w:val="0"/>
              <w:keepNext w:val="0"/>
              <w:keepLines w:val="0"/>
              <w:shd w:val="clear" w:color="auto" w:fill="auto"/>
              <w:bidi w:val="0"/>
              <w:jc w:val="center"/>
              <w:spacing w:before="60" w:after="0" w:line="240" w:lineRule="exact"/>
              <w:ind w:left="0" w:right="0" w:firstLine="0"/>
            </w:pPr>
            <w:r>
              <w:rPr>
                <w:rStyle w:val="CharStyle29"/>
              </w:rPr>
              <w:t>12:00</w:t>
            </w:r>
          </w:p>
        </w:tc>
        <w:tc>
          <w:tcPr>
            <w:shd w:val="clear" w:color="auto" w:fill="FFFFFF"/>
            <w:tcBorders>
              <w:left w:val="single" w:sz="4"/>
              <w:top w:val="single" w:sz="4"/>
              <w:bottom w:val="single" w:sz="4"/>
            </w:tcBorders>
            <w:vAlign w:val="center"/>
          </w:tcPr>
          <w:p>
            <w:pPr>
              <w:pStyle w:val="Style15"/>
              <w:framePr w:w="10915" w:wrap="notBeside" w:vAnchor="text" w:hAnchor="text" w:xAlign="center" w:y="1"/>
              <w:widowControl w:val="0"/>
              <w:keepNext w:val="0"/>
              <w:keepLines w:val="0"/>
              <w:shd w:val="clear" w:color="auto" w:fill="auto"/>
              <w:bidi w:val="0"/>
              <w:jc w:val="left"/>
              <w:spacing w:before="0" w:after="0"/>
              <w:ind w:left="80" w:right="0" w:firstLine="0"/>
            </w:pPr>
            <w:r>
              <w:rPr>
                <w:rStyle w:val="CharStyle29"/>
              </w:rPr>
              <w:t>Арсельгов Хусейн Дзяудинович ИНН: 060603716995 Почтовый адрес: РИ, Назрань, ул.Эльбруса, №1</w:t>
            </w:r>
          </w:p>
        </w:tc>
        <w:tc>
          <w:tcPr>
            <w:shd w:val="clear" w:color="auto" w:fill="FFFFFF"/>
            <w:tcBorders>
              <w:left w:val="single" w:sz="4"/>
              <w:top w:val="single" w:sz="4"/>
              <w:bottom w:val="single" w:sz="4"/>
            </w:tcBorders>
            <w:vAlign w:val="top"/>
          </w:tcPr>
          <w:p>
            <w:pPr>
              <w:pStyle w:val="Style15"/>
              <w:framePr w:w="10915"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9"/>
              </w:rPr>
              <w:t>87699.00</w:t>
            </w:r>
          </w:p>
        </w:tc>
        <w:tc>
          <w:tcPr>
            <w:shd w:val="clear" w:color="auto" w:fill="FFFFFF"/>
            <w:tcBorders>
              <w:left w:val="single" w:sz="4"/>
              <w:right w:val="single" w:sz="4"/>
              <w:top w:val="single" w:sz="4"/>
              <w:bottom w:val="single" w:sz="4"/>
            </w:tcBorders>
            <w:vAlign w:val="top"/>
          </w:tcPr>
          <w:p>
            <w:pPr>
              <w:pStyle w:val="Style15"/>
              <w:framePr w:w="10915" w:wrap="notBeside" w:vAnchor="text" w:hAnchor="text" w:xAlign="center" w:y="1"/>
              <w:widowControl w:val="0"/>
              <w:keepNext w:val="0"/>
              <w:keepLines w:val="0"/>
              <w:shd w:val="clear" w:color="auto" w:fill="auto"/>
              <w:bidi w:val="0"/>
              <w:jc w:val="center"/>
              <w:spacing w:before="0" w:after="60" w:line="240" w:lineRule="exact"/>
              <w:ind w:left="0" w:right="0" w:firstLine="0"/>
            </w:pPr>
            <w:r>
              <w:rPr>
                <w:rStyle w:val="CharStyle29"/>
              </w:rPr>
              <w:t>Соответствует</w:t>
            </w:r>
          </w:p>
          <w:p>
            <w:pPr>
              <w:pStyle w:val="Style15"/>
              <w:framePr w:w="10915" w:wrap="notBeside" w:vAnchor="text" w:hAnchor="text" w:xAlign="center" w:y="1"/>
              <w:widowControl w:val="0"/>
              <w:keepNext w:val="0"/>
              <w:keepLines w:val="0"/>
              <w:shd w:val="clear" w:color="auto" w:fill="auto"/>
              <w:bidi w:val="0"/>
              <w:jc w:val="center"/>
              <w:spacing w:before="60" w:after="0" w:line="240" w:lineRule="exact"/>
              <w:ind w:left="0" w:right="0" w:firstLine="0"/>
            </w:pPr>
            <w:r>
              <w:rPr>
                <w:rStyle w:val="CharStyle29"/>
              </w:rPr>
              <w:t>требованиям</w:t>
            </w:r>
          </w:p>
        </w:tc>
      </w:tr>
    </w:tbl>
    <w:p>
      <w:pPr>
        <w:widowControl w:val="0"/>
        <w:rPr>
          <w:sz w:val="2"/>
          <w:szCs w:val="2"/>
        </w:rPr>
      </w:pPr>
    </w:p>
    <w:p>
      <w:pPr>
        <w:pStyle w:val="Style15"/>
        <w:widowControl w:val="0"/>
        <w:keepNext w:val="0"/>
        <w:keepLines w:val="0"/>
        <w:shd w:val="clear" w:color="auto" w:fill="auto"/>
        <w:bidi w:val="0"/>
        <w:jc w:val="both"/>
        <w:spacing w:before="242" w:after="0"/>
        <w:ind w:left="560" w:right="740" w:firstLine="840"/>
      </w:pPr>
      <w:r>
        <w:rPr>
          <w:rStyle w:val="CharStyle17"/>
        </w:rPr>
        <w:t>Однако заявка поданная заявителям жалобы не была принята и не рассматривалась.</w:t>
      </w:r>
    </w:p>
    <w:p>
      <w:pPr>
        <w:pStyle w:val="Style15"/>
        <w:widowControl w:val="0"/>
        <w:keepNext w:val="0"/>
        <w:keepLines w:val="0"/>
        <w:shd w:val="clear" w:color="auto" w:fill="auto"/>
        <w:bidi w:val="0"/>
        <w:jc w:val="both"/>
        <w:spacing w:before="0" w:after="0"/>
        <w:ind w:left="560" w:right="740" w:firstLine="840"/>
      </w:pPr>
      <w:r>
        <w:rPr>
          <w:rStyle w:val="CharStyle17"/>
        </w:rPr>
        <w:t>На основании выше изложенного Комиссия Управления пришла к выводу об обоснованности жалобы Заявителя ввиду того, что Заказчиком в нарушении части 7 статьи 74 и части 3 статьи 78 Закона о контрактной системе не принята заявка Заявителя, поданная до окончания срока подачи заявок на участие в ЗК№0114100000117000007.</w:t>
      </w:r>
    </w:p>
    <w:p>
      <w:pPr>
        <w:pStyle w:val="Style15"/>
        <w:widowControl w:val="0"/>
        <w:keepNext w:val="0"/>
        <w:keepLines w:val="0"/>
        <w:shd w:val="clear" w:color="auto" w:fill="auto"/>
        <w:bidi w:val="0"/>
        <w:jc w:val="both"/>
        <w:spacing w:before="0" w:after="0"/>
        <w:ind w:left="560" w:right="740" w:firstLine="840"/>
      </w:pPr>
      <w:r>
        <w:rPr>
          <w:rStyle w:val="CharStyle17"/>
        </w:rPr>
        <w:t>При проведении внеплановой проверки данной закупки на основании пункта 1 части 15 статьи 99 Закона о контрактной системе, иных нарушений Законодательства о контрактной системе не выявлено.</w:t>
      </w:r>
    </w:p>
    <w:p>
      <w:pPr>
        <w:pStyle w:val="Style15"/>
        <w:widowControl w:val="0"/>
        <w:keepNext w:val="0"/>
        <w:keepLines w:val="0"/>
        <w:shd w:val="clear" w:color="auto" w:fill="auto"/>
        <w:bidi w:val="0"/>
        <w:jc w:val="both"/>
        <w:spacing w:before="0" w:after="0"/>
        <w:ind w:left="560" w:right="740" w:firstLine="840"/>
      </w:pPr>
      <w:r>
        <w:rPr>
          <w:rStyle w:val="CharStyle17"/>
        </w:rPr>
        <w:t>На основании выше изложенного и руководствуясь статьей 99 и статьей 106 Закона о контрактной системе Комиссия,</w:t>
      </w:r>
    </w:p>
    <w:p>
      <w:pPr>
        <w:pStyle w:val="Style15"/>
        <w:widowControl w:val="0"/>
        <w:keepNext w:val="0"/>
        <w:keepLines w:val="0"/>
        <w:shd w:val="clear" w:color="auto" w:fill="auto"/>
        <w:bidi w:val="0"/>
        <w:jc w:val="left"/>
        <w:spacing w:before="0" w:after="0"/>
        <w:ind w:left="5200" w:right="0" w:firstLine="0"/>
      </w:pPr>
      <w:r>
        <w:rPr>
          <w:rStyle w:val="CharStyle17"/>
        </w:rPr>
        <w:t>РЕШИЛА:</w:t>
      </w:r>
    </w:p>
    <w:p>
      <w:pPr>
        <w:pStyle w:val="Style15"/>
        <w:numPr>
          <w:ilvl w:val="0"/>
          <w:numId w:val="3"/>
        </w:numPr>
        <w:tabs>
          <w:tab w:leader="none" w:pos="1708" w:val="left"/>
        </w:tabs>
        <w:widowControl w:val="0"/>
        <w:keepNext w:val="0"/>
        <w:keepLines w:val="0"/>
        <w:shd w:val="clear" w:color="auto" w:fill="auto"/>
        <w:bidi w:val="0"/>
        <w:jc w:val="both"/>
        <w:spacing w:before="0" w:after="0"/>
        <w:ind w:left="560" w:right="0" w:firstLine="840"/>
        <w:sectPr>
          <w:type w:val="continuous"/>
          <w:pgSz w:w="11906" w:h="16838"/>
          <w:pgMar w:top="507" w:left="490" w:right="490" w:bottom="1337" w:header="0" w:footer="3" w:gutter="0"/>
          <w:rtlGutter w:val="0"/>
          <w:cols w:space="720"/>
          <w:noEndnote/>
          <w:docGrid w:linePitch="360"/>
        </w:sectPr>
      </w:pPr>
      <w:r>
        <w:rPr>
          <w:rStyle w:val="CharStyle17"/>
        </w:rPr>
        <w:t>Признать жалобу ИП Дзязикова М.А. обоснованной.</w:t>
      </w:r>
    </w:p>
    <w:p>
      <w:pPr>
        <w:pStyle w:val="Style15"/>
        <w:numPr>
          <w:ilvl w:val="0"/>
          <w:numId w:val="3"/>
        </w:numPr>
        <w:widowControl w:val="0"/>
        <w:keepNext w:val="0"/>
        <w:keepLines w:val="0"/>
        <w:shd w:val="clear" w:color="auto" w:fill="auto"/>
        <w:bidi w:val="0"/>
        <w:jc w:val="both"/>
        <w:spacing w:before="0" w:after="0"/>
        <w:ind w:left="20" w:right="20" w:firstLine="860"/>
      </w:pPr>
      <w:r>
        <w:rPr>
          <w:rStyle w:val="CharStyle17"/>
        </w:rPr>
        <w:t xml:space="preserve"> Признать в действиях Заказчика нарушение части 7 статьи 74 и части 3 статьи 78 Закона о контрактной системе.</w:t>
      </w:r>
    </w:p>
    <w:p>
      <w:pPr>
        <w:pStyle w:val="Style15"/>
        <w:numPr>
          <w:ilvl w:val="0"/>
          <w:numId w:val="3"/>
        </w:numPr>
        <w:widowControl w:val="0"/>
        <w:keepNext w:val="0"/>
        <w:keepLines w:val="0"/>
        <w:shd w:val="clear" w:color="auto" w:fill="auto"/>
        <w:bidi w:val="0"/>
        <w:jc w:val="both"/>
        <w:spacing w:before="0" w:after="0"/>
        <w:ind w:left="20" w:right="20" w:firstLine="860"/>
      </w:pPr>
      <w:r>
        <w:rPr>
          <w:rStyle w:val="CharStyle17"/>
        </w:rPr>
        <w:t xml:space="preserve"> Выдать предписание об устранении нарушений части 7 статьи 74 и части 3 статьи 78 Закона о контрактной системе путем продления срока подачи заявок и возврата заявок участникам закупки.</w:t>
      </w:r>
    </w:p>
    <w:p>
      <w:pPr>
        <w:pStyle w:val="Style15"/>
        <w:numPr>
          <w:ilvl w:val="0"/>
          <w:numId w:val="3"/>
        </w:numPr>
        <w:widowControl w:val="0"/>
        <w:keepNext w:val="0"/>
        <w:keepLines w:val="0"/>
        <w:shd w:val="clear" w:color="auto" w:fill="auto"/>
        <w:bidi w:val="0"/>
        <w:jc w:val="both"/>
        <w:spacing w:before="0" w:after="0"/>
        <w:ind w:left="20" w:right="20" w:firstLine="860"/>
      </w:pPr>
      <w:r>
        <w:rPr>
          <w:rStyle w:val="CharStyle17"/>
        </w:rPr>
        <w:t xml:space="preserve"> Передать материалы дела должностному лицу Управления для решения вопроса о привлечении виновных должностных лиц к административной ответственности.</w:t>
      </w:r>
    </w:p>
    <w:p>
      <w:pPr>
        <w:pStyle w:val="Style15"/>
        <w:numPr>
          <w:ilvl w:val="0"/>
          <w:numId w:val="3"/>
        </w:numPr>
        <w:widowControl w:val="0"/>
        <w:keepNext w:val="0"/>
        <w:keepLines w:val="0"/>
        <w:shd w:val="clear" w:color="auto" w:fill="auto"/>
        <w:bidi w:val="0"/>
        <w:jc w:val="both"/>
        <w:spacing w:before="0" w:after="105"/>
        <w:ind w:left="20" w:right="20" w:firstLine="860"/>
      </w:pPr>
      <w:r>
        <w:rPr>
          <w:rStyle w:val="CharStyle17"/>
        </w:rPr>
        <w:t xml:space="preserve"> В соответствии со статьи 106 Закона о контрактной системе направить настоящее решение сторонам.</w:t>
      </w:r>
    </w:p>
    <w:p>
      <w:pPr>
        <w:pStyle w:val="Style15"/>
        <w:tabs>
          <w:tab w:leader="none" w:pos="3942" w:val="left"/>
          <w:tab w:leader="none" w:pos="5002" w:val="left"/>
        </w:tabs>
        <w:widowControl w:val="0"/>
        <w:keepNext w:val="0"/>
        <w:keepLines w:val="0"/>
        <w:shd w:val="clear" w:color="auto" w:fill="auto"/>
        <w:bidi w:val="0"/>
        <w:jc w:val="both"/>
        <w:spacing w:before="0" w:after="0" w:line="931" w:lineRule="exact"/>
        <w:ind w:left="20" w:right="0" w:firstLine="0"/>
      </w:pPr>
      <w:r>
        <w:rPr>
          <w:rStyle w:val="CharStyle17"/>
        </w:rPr>
        <w:t>Председатель Комиссии:</w:t>
        <w:tab/>
      </w:r>
      <w:r>
        <w:rPr>
          <w:rStyle w:val="CharStyle32"/>
        </w:rPr>
        <w:t>.' •</w:t>
        <w:tab/>
      </w:r>
      <w:r>
        <w:rPr>
          <w:rStyle w:val="CharStyle33"/>
        </w:rPr>
        <w:t>/\</w:t>
      </w:r>
      <w:r>
        <w:rPr>
          <w:rStyle w:val="CharStyle34"/>
        </w:rPr>
        <w:t>Б.Б.</w:t>
      </w:r>
      <w:r>
        <w:rPr>
          <w:rStyle w:val="CharStyle17"/>
        </w:rPr>
        <w:t xml:space="preserve"> Точиев</w:t>
      </w:r>
    </w:p>
    <w:p>
      <w:pPr>
        <w:pStyle w:val="Style15"/>
        <w:tabs>
          <w:tab w:leader="none" w:pos="7810" w:val="right"/>
          <w:tab w:leader="none" w:pos="8718" w:val="right"/>
        </w:tabs>
        <w:widowControl w:val="0"/>
        <w:keepNext w:val="0"/>
        <w:keepLines w:val="0"/>
        <w:shd w:val="clear" w:color="auto" w:fill="auto"/>
        <w:bidi w:val="0"/>
        <w:jc w:val="both"/>
        <w:spacing w:before="0" w:after="0" w:line="931" w:lineRule="exact"/>
        <w:ind w:left="20" w:right="0" w:firstLine="0"/>
      </w:pPr>
      <w:r>
        <w:rPr>
          <w:rStyle w:val="CharStyle17"/>
        </w:rPr>
        <w:t>Члены комиссии:</w:t>
        <w:tab/>
        <w:t>М.М.</w:t>
        <w:tab/>
        <w:t>Точиев</w:t>
      </w:r>
    </w:p>
    <w:p>
      <w:pPr>
        <w:pStyle w:val="Style15"/>
        <w:widowControl w:val="0"/>
        <w:keepNext w:val="0"/>
        <w:keepLines w:val="0"/>
        <w:shd w:val="clear" w:color="auto" w:fill="auto"/>
        <w:bidi w:val="0"/>
        <w:jc w:val="both"/>
        <w:spacing w:before="0" w:after="5921" w:line="240" w:lineRule="exact"/>
        <w:ind w:left="20" w:right="0" w:firstLine="0"/>
      </w:pPr>
      <w:r>
        <w:rPr>
          <w:rStyle w:val="CharStyle17"/>
        </w:rPr>
        <w:t>А.А. Аушев</w:t>
      </w:r>
    </w:p>
    <w:p>
      <w:pPr>
        <w:pStyle w:val="Style9"/>
        <w:widowControl w:val="0"/>
        <w:keepNext w:val="0"/>
        <w:keepLines w:val="0"/>
        <w:shd w:val="clear" w:color="auto" w:fill="auto"/>
        <w:bidi w:val="0"/>
        <w:jc w:val="both"/>
        <w:spacing w:before="0" w:after="0"/>
        <w:ind w:left="20" w:right="20" w:firstLine="1120"/>
      </w:pPr>
      <w:r>
        <w:rPr>
          <w:rStyle w:val="CharStyle35"/>
        </w:rPr>
        <w:t>Настоящее решение (предписание) может быть обжаловано в судебном порядке в течение грех месяцев со дня его принятия в соответствии с требованиями Арбитражного процессуального кодекса Российской Федерации.</w:t>
      </w:r>
    </w:p>
    <w:p>
      <w:pPr>
        <w:pStyle w:val="Style9"/>
        <w:widowControl w:val="0"/>
        <w:keepNext w:val="0"/>
        <w:keepLines w:val="0"/>
        <w:shd w:val="clear" w:color="auto" w:fill="auto"/>
        <w:bidi w:val="0"/>
        <w:jc w:val="both"/>
        <w:spacing w:before="0" w:after="0"/>
        <w:ind w:left="20" w:right="20" w:firstLine="1120"/>
        <w:sectPr>
          <w:type w:val="continuous"/>
          <w:pgSz w:w="11906" w:h="16838"/>
          <w:pgMar w:top="531" w:left="1124" w:right="1114" w:bottom="1856" w:header="0" w:footer="3" w:gutter="0"/>
          <w:rtlGutter w:val="0"/>
          <w:cols w:space="720"/>
          <w:noEndnote/>
          <w:docGrid w:linePitch="360"/>
        </w:sectPr>
      </w:pPr>
      <w:r>
        <w:rPr>
          <w:rStyle w:val="CharStyle35"/>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p>
      <w:pPr>
        <w:pStyle w:val="Style3"/>
        <w:widowControl w:val="0"/>
        <w:keepNext w:val="0"/>
        <w:keepLines w:val="0"/>
        <w:shd w:val="clear" w:color="auto" w:fill="auto"/>
        <w:bidi w:val="0"/>
        <w:spacing w:before="4" w:after="79" w:line="274" w:lineRule="exact"/>
        <w:ind w:left="0" w:right="2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95"/>
        <w:ind w:left="0" w:right="20" w:firstLine="0"/>
      </w:pPr>
      <w:r>
        <w:rPr>
          <w:rStyle w:val="CharStyle8"/>
          <w:b/>
          <w:bCs/>
        </w:rPr>
        <w:t>Управление Федеральной антимонопольной службы по Республике Ингушетия (Ингушское УФАС России)</w:t>
      </w:r>
    </w:p>
    <w:p>
      <w:pPr>
        <w:pStyle w:val="Style9"/>
        <w:widowControl w:val="0"/>
        <w:keepNext w:val="0"/>
        <w:keepLines w:val="0"/>
        <w:shd w:val="clear" w:color="auto" w:fill="auto"/>
        <w:bidi w:val="0"/>
        <w:spacing w:before="0" w:after="33"/>
        <w:ind w:left="0" w:right="20" w:firstLine="0"/>
      </w:pPr>
      <w:r>
        <w:rPr>
          <w:rStyle w:val="CharStyle11"/>
        </w:rPr>
        <w:t xml:space="preserve">ул. Победы, 3, корп. «С» г. Назрань, 386102 тел. (8732) 22-87-28. факс (8732) 22-87-28 </w:t>
      </w:r>
      <w:r>
        <w:rPr>
          <w:rStyle w:val="CharStyle11"/>
          <w:lang w:val="en-US" w:eastAsia="en-US" w:bidi="en-US"/>
        </w:rPr>
        <w:t xml:space="preserve">e-mail: </w:t>
      </w:r>
      <w:r>
        <w:fldChar w:fldCharType="begin"/>
      </w:r>
      <w:r>
        <w:rPr>
          <w:rStyle w:val="CharStyle11"/>
        </w:rPr>
        <w:instrText> HYPERLINK "mailto:to06@fas.gov.ru" </w:instrText>
      </w:r>
      <w:r>
        <w:fldChar w:fldCharType="separate"/>
      </w:r>
      <w:r>
        <w:rPr>
          <w:rStyle w:val="Hyperlink"/>
          <w:lang w:val="en-US" w:eastAsia="en-US" w:bidi="en-US"/>
        </w:rPr>
        <w:t>to06@fas.gov.ru</w:t>
      </w:r>
      <w:r>
        <w:fldChar w:fldCharType="end"/>
      </w:r>
    </w:p>
    <w:p>
      <w:pPr>
        <w:pStyle w:val="Style36"/>
        <w:widowControl w:val="0"/>
        <w:keepNext/>
        <w:keepLines/>
        <w:shd w:val="clear" w:color="auto" w:fill="auto"/>
        <w:bidi w:val="0"/>
        <w:jc w:val="left"/>
        <w:spacing w:before="0" w:after="0" w:line="240" w:lineRule="exact"/>
        <w:ind w:left="20" w:right="0" w:firstLine="0"/>
      </w:pPr>
      <w:bookmarkStart w:id="2" w:name="bookmark2"/>
      <w:r>
        <w:rPr>
          <w:rStyle w:val="CharStyle38"/>
          <w:i/>
          <w:iCs/>
        </w:rPr>
        <w:t xml:space="preserve">ss://. </w:t>
      </w:r>
      <w:r>
        <w:rPr>
          <w:rStyle w:val="CharStyle39"/>
          <w:i/>
          <w:iCs/>
        </w:rPr>
        <w:t>2</w:t>
      </w:r>
      <w:r>
        <w:rPr>
          <w:rStyle w:val="CharStyle40"/>
          <w:i/>
          <w:iCs/>
        </w:rPr>
        <w:t>&amp;/¥-</w:t>
      </w:r>
      <w:r>
        <w:rPr>
          <w:rStyle w:val="CharStyle41"/>
          <w:i w:val="0"/>
          <w:iCs w:val="0"/>
        </w:rPr>
        <w:t xml:space="preserve"> </w:t>
      </w:r>
      <w:r>
        <w:rPr>
          <w:rStyle w:val="CharStyle42"/>
          <w:i w:val="0"/>
          <w:iCs w:val="0"/>
        </w:rPr>
        <w:t xml:space="preserve">№ </w:t>
      </w:r>
      <w:r>
        <w:rPr>
          <w:rStyle w:val="CharStyle43"/>
          <w:i/>
          <w:iCs/>
        </w:rPr>
        <w:t>Jyyp</w:t>
      </w:r>
      <w:r>
        <w:rPr>
          <w:rStyle w:val="CharStyle41"/>
          <w:lang w:val="en-US" w:eastAsia="en-US" w:bidi="en-US"/>
          <w:i w:val="0"/>
          <w:iCs w:val="0"/>
        </w:rPr>
        <w:t xml:space="preserve"> </w:t>
      </w:r>
      <w:r>
        <w:rPr>
          <w:rStyle w:val="CharStyle41"/>
          <w:i w:val="0"/>
          <w:iCs w:val="0"/>
        </w:rPr>
        <w:t xml:space="preserve">- </w:t>
      </w:r>
      <w:r>
        <w:rPr>
          <w:rStyle w:val="CharStyle43"/>
          <w:lang w:val="ru-RU" w:eastAsia="ru-RU" w:bidi="ru-RU"/>
          <w:i/>
          <w:iCs/>
        </w:rPr>
        <w:t>и/</w:t>
      </w:r>
      <w:r>
        <w:rPr>
          <w:rStyle w:val="CharStyle43"/>
          <w:i/>
          <w:iCs/>
        </w:rPr>
        <w:t>t</w:t>
      </w:r>
      <w:bookmarkEnd w:id="2"/>
    </w:p>
    <w:p>
      <w:pPr>
        <w:pStyle w:val="Style15"/>
        <w:widowControl w:val="0"/>
        <w:keepNext w:val="0"/>
        <w:keepLines w:val="0"/>
        <w:shd w:val="clear" w:color="auto" w:fill="auto"/>
        <w:bidi w:val="0"/>
        <w:jc w:val="both"/>
        <w:spacing w:before="0" w:after="0" w:line="240" w:lineRule="exact"/>
        <w:ind w:left="40" w:right="0" w:firstLine="0"/>
      </w:pPr>
      <w:r>
        <w:rPr>
          <w:rStyle w:val="CharStyle17"/>
        </w:rPr>
        <w:t>Заявитель:</w:t>
      </w:r>
    </w:p>
    <w:p>
      <w:pPr>
        <w:pStyle w:val="Style15"/>
        <w:tabs>
          <w:tab w:leader="none" w:pos="5280" w:val="right"/>
        </w:tabs>
        <w:widowControl w:val="0"/>
        <w:keepNext w:val="0"/>
        <w:keepLines w:val="0"/>
        <w:shd w:val="clear" w:color="auto" w:fill="auto"/>
        <w:bidi w:val="0"/>
        <w:jc w:val="both"/>
        <w:spacing w:before="0" w:after="0" w:line="331" w:lineRule="exact"/>
        <w:ind w:left="40" w:right="0" w:firstLine="0"/>
      </w:pPr>
      <w:r>
        <w:rPr>
          <w:rStyle w:val="CharStyle17"/>
        </w:rPr>
        <w:t>Индивидуальный</w:t>
        <w:tab/>
        <w:t>предприниматель</w:t>
      </w:r>
    </w:p>
    <w:p>
      <w:pPr>
        <w:pStyle w:val="Style15"/>
        <w:widowControl w:val="0"/>
        <w:keepNext w:val="0"/>
        <w:keepLines w:val="0"/>
        <w:shd w:val="clear" w:color="auto" w:fill="auto"/>
        <w:bidi w:val="0"/>
        <w:jc w:val="left"/>
        <w:spacing w:before="0" w:after="373" w:line="331" w:lineRule="exact"/>
        <w:ind w:left="40" w:right="20" w:firstLine="0"/>
      </w:pPr>
      <w:r>
        <w:rPr>
          <w:rStyle w:val="CharStyle17"/>
        </w:rPr>
        <w:t>Дзязиков Мовла Абубукарович 386128, РИ, Назрановский район, с.п. Барсуки ул. Шадыжева, №15</w:t>
      </w:r>
    </w:p>
    <w:p>
      <w:pPr>
        <w:pStyle w:val="Style15"/>
        <w:widowControl w:val="0"/>
        <w:keepNext w:val="0"/>
        <w:keepLines w:val="0"/>
        <w:shd w:val="clear" w:color="auto" w:fill="auto"/>
        <w:bidi w:val="0"/>
        <w:jc w:val="both"/>
        <w:spacing w:before="0" w:after="0" w:line="240" w:lineRule="exact"/>
        <w:ind w:left="40" w:right="0" w:firstLine="0"/>
      </w:pPr>
      <w:r>
        <w:rPr>
          <w:rStyle w:val="CharStyle17"/>
        </w:rPr>
        <w:t>Заказчик:</w:t>
      </w:r>
    </w:p>
    <w:p>
      <w:pPr>
        <w:pStyle w:val="Style15"/>
        <w:tabs>
          <w:tab w:leader="none" w:pos="5280" w:val="right"/>
        </w:tabs>
        <w:widowControl w:val="0"/>
        <w:keepNext w:val="0"/>
        <w:keepLines w:val="0"/>
        <w:shd w:val="clear" w:color="auto" w:fill="auto"/>
        <w:bidi w:val="0"/>
        <w:jc w:val="both"/>
        <w:spacing w:before="0" w:after="0" w:line="322" w:lineRule="exact"/>
        <w:ind w:left="40" w:right="0" w:firstLine="0"/>
      </w:pPr>
      <w:r>
        <w:rPr>
          <w:rStyle w:val="CharStyle17"/>
        </w:rPr>
        <w:t>Территориальное</w:t>
        <w:tab/>
        <w:t>Управление</w:t>
      </w:r>
    </w:p>
    <w:p>
      <w:pPr>
        <w:pStyle w:val="Style15"/>
        <w:tabs>
          <w:tab w:leader="none" w:pos="4384" w:val="right"/>
          <w:tab w:leader="none" w:pos="5280" w:val="right"/>
        </w:tabs>
        <w:widowControl w:val="0"/>
        <w:keepNext w:val="0"/>
        <w:keepLines w:val="0"/>
        <w:shd w:val="clear" w:color="auto" w:fill="auto"/>
        <w:bidi w:val="0"/>
        <w:jc w:val="both"/>
        <w:spacing w:before="0" w:after="0" w:line="322" w:lineRule="exact"/>
        <w:ind w:left="40" w:right="20" w:firstLine="0"/>
      </w:pPr>
      <w:r>
        <w:rPr>
          <w:rStyle w:val="CharStyle17"/>
        </w:rPr>
        <w:t>Федерального агентства по управлению государственным</w:t>
        <w:tab/>
        <w:t>имуществом</w:t>
        <w:tab/>
        <w:t>в</w:t>
      </w:r>
    </w:p>
    <w:p>
      <w:pPr>
        <w:pStyle w:val="Style15"/>
        <w:widowControl w:val="0"/>
        <w:keepNext w:val="0"/>
        <w:keepLines w:val="0"/>
        <w:shd w:val="clear" w:color="auto" w:fill="auto"/>
        <w:bidi w:val="0"/>
        <w:jc w:val="left"/>
        <w:spacing w:before="0" w:after="0" w:line="322" w:lineRule="exact"/>
        <w:ind w:left="40" w:right="780" w:firstLine="0"/>
        <w:sectPr>
          <w:pgSz w:w="11906" w:h="16838"/>
          <w:pgMar w:top="262" w:left="855" w:right="937" w:bottom="622" w:header="0" w:footer="3" w:gutter="0"/>
          <w:rtlGutter w:val="0"/>
          <w:cols w:num="2" w:space="720" w:equalWidth="0">
            <w:col w:w="4027" w:space="797"/>
            <w:col w:w="5290"/>
          </w:cols>
          <w:noEndnote/>
          <w:docGrid w:linePitch="360"/>
        </w:sectPr>
      </w:pPr>
      <w:r>
        <w:rPr>
          <w:rStyle w:val="CharStyle17"/>
        </w:rPr>
        <w:t>Республике Ингушетия 386203, РИ, г. Назрань, ул. Победы, 3</w:t>
      </w:r>
    </w:p>
    <w:p>
      <w:pPr>
        <w:widowControl w:val="0"/>
        <w:spacing w:before="59" w:after="5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1243" w:line="150" w:lineRule="exact"/>
        <w:ind w:left="0" w:right="0" w:firstLine="0"/>
      </w:pPr>
      <w:r>
        <w:rPr>
          <w:rStyle w:val="CharStyle11"/>
        </w:rPr>
        <w:t>На №</w:t>
      </w:r>
    </w:p>
    <w:p>
      <w:pPr>
        <w:pStyle w:val="Style15"/>
        <w:widowControl w:val="0"/>
        <w:keepNext w:val="0"/>
        <w:keepLines w:val="0"/>
        <w:shd w:val="clear" w:color="auto" w:fill="auto"/>
        <w:bidi w:val="0"/>
        <w:jc w:val="left"/>
        <w:spacing w:before="0" w:after="302" w:line="317" w:lineRule="exact"/>
        <w:ind w:left="1440" w:right="580" w:firstLine="1980"/>
      </w:pPr>
      <w:r>
        <w:rPr>
          <w:rStyle w:val="CharStyle17"/>
        </w:rPr>
        <w:t>ПРЕДПИСАНИЕ №199-3/17 об устранении нарушений законодательства о контрактной системе</w:t>
      </w:r>
    </w:p>
    <w:p>
      <w:pPr>
        <w:pStyle w:val="Style15"/>
        <w:tabs>
          <w:tab w:leader="none" w:pos="8921" w:val="right"/>
          <w:tab w:leader="none" w:pos="9986" w:val="right"/>
        </w:tabs>
        <w:widowControl w:val="0"/>
        <w:keepNext w:val="0"/>
        <w:keepLines w:val="0"/>
        <w:shd w:val="clear" w:color="auto" w:fill="auto"/>
        <w:bidi w:val="0"/>
        <w:jc w:val="both"/>
        <w:spacing w:before="0" w:after="274" w:line="240" w:lineRule="exact"/>
        <w:ind w:left="300" w:right="0" w:firstLine="0"/>
      </w:pPr>
      <w:r>
        <w:rPr>
          <w:rStyle w:val="CharStyle17"/>
        </w:rPr>
        <w:t xml:space="preserve">13 </w:t>
      </w:r>
      <w:r>
        <w:rPr>
          <w:rStyle w:val="CharStyle44"/>
        </w:rPr>
        <w:t>112017</w:t>
      </w:r>
      <w:r>
        <w:rPr>
          <w:rStyle w:val="CharStyle17"/>
        </w:rPr>
        <w:t xml:space="preserve"> г.</w:t>
        <w:tab/>
        <w:t>г.</w:t>
        <w:tab/>
        <w:t>Назрань</w:t>
      </w:r>
    </w:p>
    <w:p>
      <w:pPr>
        <w:pStyle w:val="Style15"/>
        <w:widowControl w:val="0"/>
        <w:keepNext w:val="0"/>
        <w:keepLines w:val="0"/>
        <w:shd w:val="clear" w:color="auto" w:fill="auto"/>
        <w:bidi w:val="0"/>
        <w:jc w:val="both"/>
        <w:spacing w:before="0" w:after="0" w:line="341" w:lineRule="exact"/>
        <w:ind w:left="300" w:right="40" w:firstLine="900"/>
      </w:pPr>
      <w:r>
        <w:rPr>
          <w:rStyle w:val="CharStyle17"/>
        </w:rPr>
        <w:t>Комиссия Управления Федеральной антимонопольной службы по Республике Ингушетия (далее - Управление) по контролю в сфере осуществления закупок в составе (далее - Комиссии):</w:t>
      </w:r>
    </w:p>
    <w:p>
      <w:pPr>
        <w:pStyle w:val="Style15"/>
        <w:widowControl w:val="0"/>
        <w:keepNext w:val="0"/>
        <w:keepLines w:val="0"/>
        <w:shd w:val="clear" w:color="auto" w:fill="auto"/>
        <w:bidi w:val="0"/>
        <w:jc w:val="both"/>
        <w:spacing w:before="0" w:after="0" w:line="240" w:lineRule="exact"/>
        <w:ind w:left="300" w:right="0" w:firstLine="0"/>
      </w:pPr>
      <w:r>
        <w:rPr>
          <w:rStyle w:val="CharStyle17"/>
        </w:rPr>
        <w:t xml:space="preserve">Председатель комиссии: Б.Б. I очиев </w:t>
      </w:r>
      <w:r>
        <w:rPr>
          <w:rStyle w:val="CharStyle45"/>
        </w:rPr>
        <w:t xml:space="preserve">— </w:t>
      </w:r>
      <w:r>
        <w:rPr>
          <w:rStyle w:val="CharStyle17"/>
        </w:rPr>
        <w:t>руководитель Управления,</w:t>
      </w:r>
    </w:p>
    <w:p>
      <w:pPr>
        <w:pStyle w:val="Style15"/>
        <w:widowControl w:val="0"/>
        <w:keepNext w:val="0"/>
        <w:keepLines w:val="0"/>
        <w:shd w:val="clear" w:color="auto" w:fill="auto"/>
        <w:bidi w:val="0"/>
        <w:jc w:val="both"/>
        <w:spacing w:before="0" w:after="0" w:line="350" w:lineRule="exact"/>
        <w:ind w:left="300" w:right="40" w:firstLine="0"/>
      </w:pPr>
      <w:r>
        <w:rPr>
          <w:rStyle w:val="CharStyle17"/>
        </w:rPr>
        <w:t xml:space="preserve">Члены комиссии: А.А. Аушев </w:t>
      </w:r>
      <w:r>
        <w:rPr>
          <w:rStyle w:val="CharStyle45"/>
        </w:rPr>
        <w:t xml:space="preserve">— </w:t>
      </w:r>
      <w:r>
        <w:rPr>
          <w:rStyle w:val="CharStyle17"/>
        </w:rPr>
        <w:t>ведущий специалист-эксперт Управления, М.М. Точиев - ведущий специалист-эксперт Управления;</w:t>
      </w:r>
    </w:p>
    <w:p>
      <w:pPr>
        <w:pStyle w:val="Style15"/>
        <w:widowControl w:val="0"/>
        <w:keepNext w:val="0"/>
        <w:keepLines w:val="0"/>
        <w:shd w:val="clear" w:color="auto" w:fill="auto"/>
        <w:bidi w:val="0"/>
        <w:jc w:val="both"/>
        <w:spacing w:before="0" w:after="0" w:line="326" w:lineRule="exact"/>
        <w:ind w:left="300" w:right="40" w:firstLine="0"/>
      </w:pPr>
      <w:r>
        <w:rPr>
          <w:rStyle w:val="CharStyle17"/>
        </w:rPr>
        <w:t>на основании решения №199-3/17, вынесенного по результатам рассмотрения жалобы индивидуального предпринимателя Дзязикова Мовлы Абубукаровича (далее - Заявитель) на неправомерные на действия (бездействия) заказчика - Территориального Управления Федерального агентства по управлению государственным имуществом в Республике Ингушетия (далее - Заказчик), при проведении процедуры осуществления закупки способом запроса котировок №0114100000117000007 на оказание услуги по аренде легковых автомобилей с водителем (далее - ЗК№0114100000117000007), и проведения внеплановой проверки в соответствии с частью 15 статьи 99 и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widowControl w:val="0"/>
        <w:keepNext w:val="0"/>
        <w:keepLines w:val="0"/>
        <w:shd w:val="clear" w:color="auto" w:fill="auto"/>
        <w:bidi w:val="0"/>
        <w:jc w:val="left"/>
        <w:spacing w:before="0" w:after="0" w:line="240" w:lineRule="exact"/>
        <w:ind w:left="4500" w:right="0" w:firstLine="0"/>
      </w:pPr>
      <w:r>
        <w:rPr>
          <w:rStyle w:val="CharStyle17"/>
        </w:rPr>
        <w:t>ПРЕДПИСЫВАЕТ:</w:t>
      </w:r>
    </w:p>
    <w:p>
      <w:pPr>
        <w:pStyle w:val="Style15"/>
        <w:numPr>
          <w:ilvl w:val="0"/>
          <w:numId w:val="5"/>
        </w:numPr>
        <w:tabs>
          <w:tab w:leader="none" w:pos="1702" w:val="left"/>
        </w:tabs>
        <w:widowControl w:val="0"/>
        <w:keepNext w:val="0"/>
        <w:keepLines w:val="0"/>
        <w:shd w:val="clear" w:color="auto" w:fill="auto"/>
        <w:bidi w:val="0"/>
        <w:jc w:val="both"/>
        <w:spacing w:before="0" w:after="185" w:line="341" w:lineRule="exact"/>
        <w:ind w:left="300" w:right="40" w:firstLine="900"/>
      </w:pPr>
      <w:r>
        <w:rPr>
          <w:rStyle w:val="CharStyle17"/>
        </w:rPr>
        <w:t>Заказчику устранить нарушение части 7 статьи 74 и части 3 статьи 78 Закона о контрактной системе при проведении ЗК№0114100000117000007.</w:t>
      </w:r>
    </w:p>
    <w:p>
      <w:pPr>
        <w:pStyle w:val="Style21"/>
        <w:widowControl w:val="0"/>
        <w:keepNext/>
        <w:keepLines/>
        <w:shd w:val="clear" w:color="auto" w:fill="auto"/>
        <w:bidi w:val="0"/>
        <w:spacing w:before="0" w:after="0" w:line="260" w:lineRule="exact"/>
        <w:ind w:left="0" w:right="220" w:firstLine="0"/>
      </w:pPr>
      <w:bookmarkStart w:id="3" w:name="bookmark3"/>
      <w:r>
        <w:rPr>
          <w:rStyle w:val="CharStyle23"/>
        </w:rPr>
        <w:t>004102</w:t>
      </w:r>
      <w:bookmarkEnd w:id="3"/>
      <w:r>
        <w:br w:type="page"/>
      </w:r>
    </w:p>
    <w:p>
      <w:pPr>
        <w:pStyle w:val="Style15"/>
        <w:numPr>
          <w:ilvl w:val="0"/>
          <w:numId w:val="5"/>
        </w:numPr>
        <w:widowControl w:val="0"/>
        <w:keepNext w:val="0"/>
        <w:keepLines w:val="0"/>
        <w:shd w:val="clear" w:color="auto" w:fill="auto"/>
        <w:bidi w:val="0"/>
        <w:jc w:val="both"/>
        <w:spacing w:before="0" w:after="0" w:line="322" w:lineRule="exact"/>
        <w:ind w:left="20" w:right="0" w:firstLine="880"/>
      </w:pPr>
      <w:r>
        <w:rPr>
          <w:rStyle w:val="CharStyle17"/>
        </w:rPr>
        <w:t xml:space="preserve"> Во исполнение пункта 1 настоящего предписания Заказчику, </w:t>
      </w:r>
      <w:r>
        <w:rPr>
          <w:rStyle w:val="CharStyle46"/>
        </w:rPr>
        <w:t>в срок</w:t>
      </w:r>
      <w:r>
        <w:rPr>
          <w:rStyle w:val="CharStyle31"/>
        </w:rPr>
        <w:t xml:space="preserve"> </w:t>
      </w:r>
      <w:r>
        <w:rPr>
          <w:rStyle w:val="CharStyle46"/>
        </w:rPr>
        <w:t>до 27.11.2017 г. включительно</w:t>
      </w:r>
      <w:r>
        <w:rPr>
          <w:rStyle w:val="CharStyle31"/>
        </w:rPr>
        <w:t xml:space="preserve"> </w:t>
      </w:r>
      <w:r>
        <w:rPr>
          <w:rStyle w:val="CharStyle17"/>
        </w:rPr>
        <w:t>отменить протоколы по ЗК№0114100000117000007, продлить срок подачи заявок в соответствии со статьями 73, 74 Закона о контрактной системе с учетом положений решения №199-3/16 от 13.11.2017г.</w:t>
      </w:r>
    </w:p>
    <w:p>
      <w:pPr>
        <w:pStyle w:val="Style15"/>
        <w:numPr>
          <w:ilvl w:val="0"/>
          <w:numId w:val="5"/>
        </w:numPr>
        <w:widowControl w:val="0"/>
        <w:keepNext w:val="0"/>
        <w:keepLines w:val="0"/>
        <w:shd w:val="clear" w:color="auto" w:fill="auto"/>
        <w:bidi w:val="0"/>
        <w:jc w:val="both"/>
        <w:spacing w:before="0" w:after="0" w:line="322" w:lineRule="exact"/>
        <w:ind w:left="20" w:right="0" w:firstLine="880"/>
      </w:pPr>
      <w:r>
        <w:rPr>
          <w:rStyle w:val="CharStyle17"/>
        </w:rPr>
        <w:t xml:space="preserve"> Заказчику вернуть заявки участников закупки и уведомить о продлении срока подачи заявок участников закупки подавших заявки.</w:t>
      </w:r>
    </w:p>
    <w:p>
      <w:pPr>
        <w:pStyle w:val="Style15"/>
        <w:numPr>
          <w:ilvl w:val="0"/>
          <w:numId w:val="5"/>
        </w:numPr>
        <w:widowControl w:val="0"/>
        <w:keepNext w:val="0"/>
        <w:keepLines w:val="0"/>
        <w:shd w:val="clear" w:color="auto" w:fill="auto"/>
        <w:bidi w:val="0"/>
        <w:jc w:val="left"/>
        <w:spacing w:before="0" w:after="0" w:line="322" w:lineRule="exact"/>
        <w:ind w:left="20" w:right="320" w:firstLine="880"/>
      </w:pPr>
      <w:r>
        <w:rPr>
          <w:rStyle w:val="CharStyle17"/>
        </w:rPr>
        <w:t xml:space="preserve"> Заказчику </w:t>
      </w:r>
      <w:r>
        <w:rPr>
          <w:rStyle w:val="CharStyle46"/>
        </w:rPr>
        <w:t>в срок до 27.11.2017 г. включительно</w:t>
      </w:r>
      <w:r>
        <w:rPr>
          <w:rStyle w:val="CharStyle31"/>
        </w:rPr>
        <w:t xml:space="preserve"> </w:t>
      </w:r>
      <w:r>
        <w:rPr>
          <w:rStyle w:val="CharStyle17"/>
        </w:rPr>
        <w:t xml:space="preserve">представить в Управление </w:t>
      </w:r>
      <w:r>
        <w:rPr>
          <w:rStyle w:val="CharStyle17"/>
          <w:lang w:val="en-US" w:eastAsia="en-US" w:bidi="en-US"/>
        </w:rPr>
        <w:t>(</w:t>
      </w:r>
      <w:r>
        <w:fldChar w:fldCharType="begin"/>
      </w:r>
      <w:r>
        <w:rPr>
          <w:rStyle w:val="CharStyle17"/>
        </w:rPr>
        <w:instrText> HYPERLINK "mailto:to06@fas.gov.ru" </w:instrText>
      </w:r>
      <w:r>
        <w:fldChar w:fldCharType="separate"/>
      </w:r>
      <w:r>
        <w:rPr>
          <w:rStyle w:val="Hyperlink"/>
          <w:lang w:val="en-US" w:eastAsia="en-US" w:bidi="en-US"/>
        </w:rPr>
        <w:t>to06@fas.gov.ru</w:t>
      </w:r>
      <w:r>
        <w:fldChar w:fldCharType="end"/>
      </w:r>
      <w:r>
        <w:rPr>
          <w:rStyle w:val="CharStyle17"/>
          <w:lang w:val="en-US" w:eastAsia="en-US" w:bidi="en-US"/>
        </w:rPr>
        <w:t xml:space="preserve">; </w:t>
      </w:r>
      <w:r>
        <w:rPr>
          <w:rStyle w:val="CharStyle17"/>
        </w:rPr>
        <w:t>т/ф:8(8732)22-87-28) подтверждение исполнения настоящего предписания.</w:t>
      </w:r>
    </w:p>
    <w:p>
      <w:pPr>
        <w:pStyle w:val="Style15"/>
        <w:widowControl w:val="0"/>
        <w:keepNext w:val="0"/>
        <w:keepLines w:val="0"/>
        <w:shd w:val="clear" w:color="auto" w:fill="auto"/>
        <w:bidi w:val="0"/>
        <w:jc w:val="both"/>
        <w:spacing w:before="0" w:after="0" w:line="322" w:lineRule="exact"/>
        <w:ind w:left="20" w:right="0" w:firstLine="880"/>
        <w:sectPr>
          <w:type w:val="continuous"/>
          <w:pgSz w:w="11906" w:h="16838"/>
          <w:pgMar w:top="650" w:left="1013" w:right="783" w:bottom="1010" w:header="0" w:footer="3" w:gutter="0"/>
          <w:rtlGutter w:val="0"/>
          <w:cols w:space="720"/>
          <w:noEndnote/>
          <w:docGrid w:linePitch="360"/>
        </w:sectPr>
      </w:pPr>
      <w:r>
        <w:rPr>
          <w:rStyle w:val="CharStyle17"/>
        </w:rPr>
        <w:t>В целях своевременного исполнения предписания, информацию необходимо предварительно направить на электронный адрес Управления или факсом, при этом досылка почтой обязательна.</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5" w:after="3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7"/>
        <w:framePr w:h="408" w:wrap="around" w:hAnchor="margin" w:x="4991" w:y="5415"/>
        <w:widowControl w:val="0"/>
        <w:keepNext w:val="0"/>
        <w:keepLines w:val="0"/>
        <w:shd w:val="clear" w:color="auto" w:fill="auto"/>
        <w:bidi w:val="0"/>
        <w:jc w:val="left"/>
        <w:spacing w:before="0" w:after="0" w:line="240" w:lineRule="exact"/>
        <w:ind w:left="100" w:right="0" w:firstLine="0"/>
      </w:pPr>
      <w:r>
        <w:rPr>
          <w:rStyle w:val="CharStyle49"/>
          <w:spacing w:val="0"/>
        </w:rPr>
        <w:t>У:</w:t>
      </w:r>
    </w:p>
    <w:p>
      <w:pPr>
        <w:pStyle w:val="Style15"/>
        <w:framePr w:h="233" w:wrap="around" w:hAnchor="margin" w:x="7305" w:y="5507"/>
        <w:widowControl w:val="0"/>
        <w:keepNext w:val="0"/>
        <w:keepLines w:val="0"/>
        <w:shd w:val="clear" w:color="auto" w:fill="auto"/>
        <w:bidi w:val="0"/>
        <w:jc w:val="left"/>
        <w:spacing w:before="0" w:after="0" w:line="230" w:lineRule="exact"/>
        <w:ind w:left="100" w:right="0" w:firstLine="0"/>
      </w:pPr>
      <w:r>
        <w:rPr>
          <w:rStyle w:val="CharStyle51"/>
          <w:spacing w:val="0"/>
        </w:rPr>
        <w:t>Б.Б. Точиев</w:t>
      </w:r>
    </w:p>
    <w:p>
      <w:pPr>
        <w:pStyle w:val="Style15"/>
        <w:widowControl w:val="0"/>
        <w:keepNext w:val="0"/>
        <w:keepLines w:val="0"/>
        <w:shd w:val="clear" w:color="auto" w:fill="auto"/>
        <w:bidi w:val="0"/>
        <w:jc w:val="left"/>
        <w:spacing w:before="0" w:after="0" w:line="240" w:lineRule="exact"/>
        <w:ind w:left="0" w:right="0" w:firstLine="0"/>
        <w:sectPr>
          <w:type w:val="continuous"/>
          <w:pgSz w:w="11906" w:h="16838"/>
          <w:pgMar w:top="444" w:left="1078" w:right="7544" w:bottom="1289" w:header="0" w:footer="3" w:gutter="0"/>
          <w:rtlGutter w:val="0"/>
          <w:cols w:space="720"/>
          <w:noEndnote/>
          <w:docGrid w:linePitch="360"/>
        </w:sectPr>
      </w:pPr>
      <w:r>
        <w:rPr>
          <w:rStyle w:val="CharStyle17"/>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5" w:after="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w="1653" w:h="1212" w:wrap="around" w:hAnchor="margin" w:x="7310" w:y="6471"/>
        <w:widowControl w:val="0"/>
        <w:keepNext w:val="0"/>
        <w:keepLines w:val="0"/>
        <w:shd w:val="clear" w:color="auto" w:fill="auto"/>
        <w:bidi w:val="0"/>
        <w:jc w:val="left"/>
        <w:spacing w:before="0" w:after="677" w:line="230" w:lineRule="exact"/>
        <w:ind w:left="100" w:right="0" w:firstLine="0"/>
      </w:pPr>
      <w:r>
        <w:rPr>
          <w:rStyle w:val="CharStyle51"/>
          <w:spacing w:val="0"/>
        </w:rPr>
        <w:t>А.А. Аушев</w:t>
      </w:r>
    </w:p>
    <w:p>
      <w:pPr>
        <w:pStyle w:val="Style15"/>
        <w:framePr w:w="1653" w:h="1212" w:wrap="around" w:hAnchor="margin" w:x="7310" w:y="6471"/>
        <w:widowControl w:val="0"/>
        <w:keepNext w:val="0"/>
        <w:keepLines w:val="0"/>
        <w:shd w:val="clear" w:color="auto" w:fill="auto"/>
        <w:bidi w:val="0"/>
        <w:jc w:val="left"/>
        <w:spacing w:before="0" w:after="0" w:line="230" w:lineRule="exact"/>
        <w:ind w:left="100" w:right="0" w:firstLine="0"/>
      </w:pPr>
      <w:r>
        <w:rPr>
          <w:rStyle w:val="CharStyle51"/>
          <w:spacing w:val="0"/>
        </w:rPr>
        <w:t>М.М. Точиев</w:t>
      </w:r>
    </w:p>
    <w:p>
      <w:pPr>
        <w:pStyle w:val="Style15"/>
        <w:widowControl w:val="0"/>
        <w:keepNext w:val="0"/>
        <w:keepLines w:val="0"/>
        <w:shd w:val="clear" w:color="auto" w:fill="auto"/>
        <w:bidi w:val="0"/>
        <w:jc w:val="left"/>
        <w:spacing w:before="0" w:after="0" w:line="240" w:lineRule="exact"/>
        <w:ind w:left="0" w:right="0" w:firstLine="0"/>
        <w:sectPr>
          <w:type w:val="continuous"/>
          <w:pgSz w:w="11906" w:h="16838"/>
          <w:pgMar w:top="444" w:left="1078" w:right="8484" w:bottom="1289" w:header="0" w:footer="3" w:gutter="0"/>
          <w:rtlGutter w:val="0"/>
          <w:cols w:space="720"/>
          <w:noEndnote/>
          <w:docGrid w:linePitch="360"/>
        </w:sectPr>
      </w:pPr>
      <w:r>
        <w:rPr>
          <w:rStyle w:val="CharStyle17"/>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1" w:after="7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2"/>
        <w:widowControl w:val="0"/>
        <w:keepNext w:val="0"/>
        <w:keepLines w:val="0"/>
        <w:shd w:val="clear" w:color="auto" w:fill="auto"/>
        <w:bidi w:val="0"/>
        <w:spacing w:before="0" w:after="0"/>
        <w:ind w:left="20" w:right="0"/>
      </w:pPr>
      <w:r>
        <w:rPr>
          <w:rStyle w:val="CharStyle54"/>
        </w:rPr>
        <w:t>Примечание:</w:t>
      </w:r>
    </w:p>
    <w:p>
      <w:pPr>
        <w:pStyle w:val="Style52"/>
        <w:widowControl w:val="0"/>
        <w:keepNext w:val="0"/>
        <w:keepLines w:val="0"/>
        <w:shd w:val="clear" w:color="auto" w:fill="auto"/>
        <w:bidi w:val="0"/>
        <w:spacing w:before="0" w:after="0"/>
        <w:ind w:left="20" w:right="20"/>
      </w:pPr>
      <w:r>
        <w:rPr>
          <w:rStyle w:val="CharStyle55"/>
        </w:rPr>
        <w:t>Невыполнение в установленный срок законного предписания, требования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нужд заказчиков, его территориального органа, в соответствии с ч.7 ст. 19.5 Кодекса РФ об административных правонарушениях влечет наложение административного штрафа.</w:t>
      </w:r>
    </w:p>
    <w:p>
      <w:pPr>
        <w:pStyle w:val="Style52"/>
        <w:widowControl w:val="0"/>
        <w:keepNext w:val="0"/>
        <w:keepLines w:val="0"/>
        <w:shd w:val="clear" w:color="auto" w:fill="auto"/>
        <w:bidi w:val="0"/>
        <w:spacing w:before="0" w:after="0"/>
        <w:ind w:left="20" w:right="20"/>
      </w:pPr>
      <w:r>
        <w:rPr>
          <w:rStyle w:val="CharStyle55"/>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52"/>
        <w:widowControl w:val="0"/>
        <w:keepNext w:val="0"/>
        <w:keepLines w:val="0"/>
        <w:shd w:val="clear" w:color="auto" w:fill="auto"/>
        <w:bidi w:val="0"/>
        <w:spacing w:before="0" w:after="0"/>
        <w:ind w:left="20" w:right="20"/>
      </w:pPr>
      <w:r>
        <w:rPr>
          <w:rStyle w:val="CharStyle55"/>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type w:val="continuous"/>
      <w:pgSz w:w="11906" w:h="16838"/>
      <w:pgMar w:top="444" w:left="1083" w:right="1030" w:bottom="128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bCs/>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b w:val="0"/>
      <w:bCs w:val="0"/>
      <w:i/>
      <w:iCs/>
      <w:u w:val="none"/>
      <w:strike w:val="0"/>
      <w:smallCaps w:val="0"/>
      <w:rFonts w:ascii="Times New Roman" w:eastAsia="Times New Roman" w:hAnsi="Times New Roman" w:cs="Times New Roman"/>
      <w:spacing w:val="-50"/>
    </w:rPr>
  </w:style>
  <w:style w:type="character" w:customStyle="1" w:styleId="CharStyle14">
    <w:name w:val="Заголовок №1"/>
    <w:basedOn w:val="CharStyle13"/>
    <w:rPr>
      <w:lang w:val="ru-RU" w:eastAsia="ru-RU" w:bidi="ru-RU"/>
      <w:u w:val="single"/>
      <w:sz w:val="24"/>
      <w:szCs w:val="24"/>
      <w:w w:val="10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7">
    <w:name w:val="Основной текст"/>
    <w:basedOn w:val="CharStyle16"/>
    <w:rPr>
      <w:lang w:val="ru-RU" w:eastAsia="ru-RU" w:bidi="ru-RU"/>
      <w:sz w:val="24"/>
      <w:szCs w:val="24"/>
      <w:w w:val="100"/>
      <w:spacing w:val="0"/>
      <w:color w:val="000000"/>
      <w:position w:val="0"/>
    </w:rPr>
  </w:style>
  <w:style w:type="character" w:customStyle="1" w:styleId="CharStyle18">
    <w:name w:val="Основной текст"/>
    <w:basedOn w:val="CharStyle16"/>
    <w:rPr>
      <w:lang w:val="ru-RU" w:eastAsia="ru-RU" w:bidi="ru-RU"/>
      <w:sz w:val="24"/>
      <w:szCs w:val="24"/>
      <w:w w:val="100"/>
      <w:spacing w:val="0"/>
      <w:color w:val="000000"/>
      <w:position w:val="0"/>
    </w:rPr>
  </w:style>
  <w:style w:type="character" w:customStyle="1" w:styleId="CharStyle19">
    <w:name w:val="Основной текст"/>
    <w:basedOn w:val="CharStyle16"/>
    <w:rPr>
      <w:lang w:val="ru-RU" w:eastAsia="ru-RU" w:bidi="ru-RU"/>
      <w:sz w:val="24"/>
      <w:szCs w:val="24"/>
      <w:w w:val="100"/>
      <w:spacing w:val="0"/>
      <w:color w:val="000000"/>
      <w:position w:val="0"/>
    </w:rPr>
  </w:style>
  <w:style w:type="character" w:customStyle="1" w:styleId="CharStyle20">
    <w:name w:val="Основной текст"/>
    <w:basedOn w:val="CharStyle16"/>
    <w:rPr>
      <w:lang w:val="ru-RU" w:eastAsia="ru-RU" w:bidi="ru-RU"/>
      <w:sz w:val="24"/>
      <w:szCs w:val="24"/>
      <w:w w:val="100"/>
      <w:spacing w:val="0"/>
      <w:color w:val="000000"/>
      <w:position w:val="0"/>
    </w:rPr>
  </w:style>
  <w:style w:type="character" w:customStyle="1" w:styleId="CharStyle22">
    <w:name w:val="Заголовок №3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Заголовок №3"/>
    <w:basedOn w:val="CharStyle22"/>
    <w:rPr>
      <w:lang w:val="ru-RU" w:eastAsia="ru-RU" w:bidi="ru-RU"/>
      <w:w w:val="100"/>
      <w:spacing w:val="0"/>
      <w:color w:val="000000"/>
      <w:position w:val="0"/>
    </w:rPr>
  </w:style>
  <w:style w:type="character" w:customStyle="1" w:styleId="CharStyle24">
    <w:name w:val="Основной текст + 4 pt"/>
    <w:basedOn w:val="CharStyle16"/>
    <w:rPr>
      <w:lang w:val="ru-RU" w:eastAsia="ru-RU" w:bidi="ru-RU"/>
      <w:sz w:val="8"/>
      <w:szCs w:val="8"/>
      <w:w w:val="100"/>
      <w:spacing w:val="0"/>
      <w:color w:val="000000"/>
      <w:position w:val="0"/>
    </w:rPr>
  </w:style>
  <w:style w:type="character" w:customStyle="1" w:styleId="CharStyle25">
    <w:name w:val="Основной текст"/>
    <w:basedOn w:val="CharStyle16"/>
    <w:rPr>
      <w:lang w:val="ru-RU" w:eastAsia="ru-RU" w:bidi="ru-RU"/>
      <w:sz w:val="24"/>
      <w:szCs w:val="24"/>
      <w:w w:val="100"/>
      <w:spacing w:val="0"/>
      <w:color w:val="000000"/>
      <w:position w:val="0"/>
    </w:rPr>
  </w:style>
  <w:style w:type="character" w:customStyle="1" w:styleId="CharStyle26">
    <w:name w:val="Основной текст + Полужирный,Интервал 0 pt"/>
    <w:basedOn w:val="CharStyle16"/>
    <w:rPr>
      <w:lang w:val="ru-RU" w:eastAsia="ru-RU" w:bidi="ru-RU"/>
      <w:b/>
      <w:bCs/>
      <w:sz w:val="24"/>
      <w:szCs w:val="24"/>
      <w:w w:val="100"/>
      <w:spacing w:val="10"/>
      <w:color w:val="000000"/>
      <w:position w:val="0"/>
    </w:rPr>
  </w:style>
  <w:style w:type="character" w:customStyle="1" w:styleId="CharStyle27">
    <w:name w:val="Основной текст + Полужирный,Интервал 0 pt"/>
    <w:basedOn w:val="CharStyle16"/>
    <w:rPr>
      <w:lang w:val="ru-RU" w:eastAsia="ru-RU" w:bidi="ru-RU"/>
      <w:b/>
      <w:bCs/>
      <w:sz w:val="24"/>
      <w:szCs w:val="24"/>
      <w:w w:val="100"/>
      <w:spacing w:val="10"/>
      <w:color w:val="000000"/>
      <w:position w:val="0"/>
    </w:rPr>
  </w:style>
  <w:style w:type="character" w:customStyle="1" w:styleId="CharStyle28">
    <w:name w:val="Основной текст"/>
    <w:basedOn w:val="CharStyle16"/>
    <w:rPr>
      <w:lang w:val="ru-RU" w:eastAsia="ru-RU" w:bidi="ru-RU"/>
      <w:sz w:val="24"/>
      <w:szCs w:val="24"/>
      <w:w w:val="100"/>
      <w:spacing w:val="0"/>
      <w:color w:val="000000"/>
      <w:position w:val="0"/>
    </w:rPr>
  </w:style>
  <w:style w:type="character" w:customStyle="1" w:styleId="CharStyle29">
    <w:name w:val="Основной текст"/>
    <w:basedOn w:val="CharStyle16"/>
    <w:rPr>
      <w:lang w:val="ru-RU" w:eastAsia="ru-RU" w:bidi="ru-RU"/>
      <w:sz w:val="24"/>
      <w:szCs w:val="24"/>
      <w:w w:val="100"/>
      <w:spacing w:val="0"/>
      <w:color w:val="000000"/>
      <w:position w:val="0"/>
    </w:rPr>
  </w:style>
  <w:style w:type="character" w:customStyle="1" w:styleId="CharStyle30">
    <w:name w:val="Основной текст + Интервал 2 pt"/>
    <w:basedOn w:val="CharStyle16"/>
    <w:rPr>
      <w:lang w:val="ru-RU" w:eastAsia="ru-RU" w:bidi="ru-RU"/>
      <w:sz w:val="24"/>
      <w:szCs w:val="24"/>
      <w:w w:val="100"/>
      <w:spacing w:val="40"/>
      <w:color w:val="000000"/>
      <w:position w:val="0"/>
    </w:rPr>
  </w:style>
  <w:style w:type="character" w:customStyle="1" w:styleId="CharStyle31">
    <w:name w:val="Основной текст + Полужирный,Интервал 0 pt"/>
    <w:basedOn w:val="CharStyle16"/>
    <w:rPr>
      <w:lang w:val="ru-RU" w:eastAsia="ru-RU" w:bidi="ru-RU"/>
      <w:b/>
      <w:bCs/>
      <w:sz w:val="24"/>
      <w:szCs w:val="24"/>
      <w:w w:val="100"/>
      <w:spacing w:val="10"/>
      <w:color w:val="000000"/>
      <w:position w:val="0"/>
    </w:rPr>
  </w:style>
  <w:style w:type="character" w:customStyle="1" w:styleId="CharStyle32">
    <w:name w:val="Основной текст"/>
    <w:basedOn w:val="CharStyle16"/>
    <w:rPr>
      <w:lang w:val="ru-RU" w:eastAsia="ru-RU" w:bidi="ru-RU"/>
      <w:sz w:val="24"/>
      <w:szCs w:val="24"/>
      <w:w w:val="100"/>
      <w:spacing w:val="0"/>
      <w:color w:val="000000"/>
      <w:position w:val="0"/>
    </w:rPr>
  </w:style>
  <w:style w:type="character" w:customStyle="1" w:styleId="CharStyle33">
    <w:name w:val="Основной текст + Интервал 20 pt"/>
    <w:basedOn w:val="CharStyle16"/>
    <w:rPr>
      <w:lang w:val="ru-RU" w:eastAsia="ru-RU" w:bidi="ru-RU"/>
      <w:sz w:val="24"/>
      <w:szCs w:val="24"/>
      <w:w w:val="100"/>
      <w:spacing w:val="410"/>
      <w:color w:val="000000"/>
      <w:position w:val="0"/>
    </w:rPr>
  </w:style>
  <w:style w:type="character" w:customStyle="1" w:styleId="CharStyle34">
    <w:name w:val="Основной текст + Интервал 20 pt"/>
    <w:basedOn w:val="CharStyle16"/>
    <w:rPr>
      <w:lang w:val="ru-RU" w:eastAsia="ru-RU" w:bidi="ru-RU"/>
      <w:sz w:val="24"/>
      <w:szCs w:val="24"/>
      <w:w w:val="100"/>
      <w:spacing w:val="410"/>
      <w:color w:val="000000"/>
      <w:position w:val="0"/>
    </w:rPr>
  </w:style>
  <w:style w:type="character" w:customStyle="1" w:styleId="CharStyle35">
    <w:name w:val="Основной текст (4)"/>
    <w:basedOn w:val="CharStyle10"/>
    <w:rPr>
      <w:lang w:val="ru-RU" w:eastAsia="ru-RU" w:bidi="ru-RU"/>
      <w:w w:val="100"/>
      <w:spacing w:val="0"/>
      <w:color w:val="000000"/>
      <w:position w:val="0"/>
    </w:rPr>
  </w:style>
  <w:style w:type="character" w:customStyle="1" w:styleId="CharStyle37">
    <w:name w:val="Заголовок №2_"/>
    <w:basedOn w:val="DefaultParagraphFont"/>
    <w:link w:val="Style36"/>
    <w:rPr>
      <w:lang w:val="en-US" w:eastAsia="en-US" w:bidi="en-US"/>
      <w:b w:val="0"/>
      <w:bCs w:val="0"/>
      <w:i/>
      <w:iCs/>
      <w:u w:val="none"/>
      <w:strike w:val="0"/>
      <w:smallCaps w:val="0"/>
      <w:rFonts w:ascii="Times New Roman" w:eastAsia="Times New Roman" w:hAnsi="Times New Roman" w:cs="Times New Roman"/>
    </w:rPr>
  </w:style>
  <w:style w:type="character" w:customStyle="1" w:styleId="CharStyle38">
    <w:name w:val="Заголовок №2 + Интервал -2 pt"/>
    <w:basedOn w:val="CharStyle37"/>
    <w:rPr>
      <w:u w:val="single"/>
      <w:sz w:val="24"/>
      <w:szCs w:val="24"/>
      <w:w w:val="100"/>
      <w:spacing w:val="-50"/>
      <w:color w:val="000000"/>
      <w:position w:val="0"/>
    </w:rPr>
  </w:style>
  <w:style w:type="character" w:customStyle="1" w:styleId="CharStyle39">
    <w:name w:val="Заголовок №2 + Georgia,11,5 pt"/>
    <w:basedOn w:val="CharStyle37"/>
    <w:rPr>
      <w:lang w:val="ru-RU" w:eastAsia="ru-RU" w:bidi="ru-RU"/>
      <w:u w:val="single"/>
      <w:sz w:val="23"/>
      <w:szCs w:val="23"/>
      <w:rFonts w:ascii="Georgia" w:eastAsia="Georgia" w:hAnsi="Georgia" w:cs="Georgia"/>
      <w:w w:val="100"/>
      <w:spacing w:val="0"/>
      <w:color w:val="000000"/>
      <w:position w:val="0"/>
    </w:rPr>
  </w:style>
  <w:style w:type="character" w:customStyle="1" w:styleId="CharStyle40">
    <w:name w:val="Заголовок №2"/>
    <w:basedOn w:val="CharStyle37"/>
    <w:rPr>
      <w:lang w:val="ru-RU" w:eastAsia="ru-RU" w:bidi="ru-RU"/>
      <w:u w:val="single"/>
      <w:sz w:val="24"/>
      <w:szCs w:val="24"/>
      <w:w w:val="100"/>
      <w:spacing w:val="0"/>
      <w:color w:val="000000"/>
      <w:position w:val="0"/>
    </w:rPr>
  </w:style>
  <w:style w:type="character" w:customStyle="1" w:styleId="CharStyle41">
    <w:name w:val="Заголовок №2 + Полужирный,Не курсив,Интервал 0 pt"/>
    <w:basedOn w:val="CharStyle37"/>
    <w:rPr>
      <w:lang w:val="ru-RU" w:eastAsia="ru-RU" w:bidi="ru-RU"/>
      <w:b/>
      <w:bCs/>
      <w:i/>
      <w:iCs/>
      <w:sz w:val="24"/>
      <w:szCs w:val="24"/>
      <w:w w:val="100"/>
      <w:spacing w:val="10"/>
      <w:color w:val="000000"/>
      <w:position w:val="0"/>
    </w:rPr>
  </w:style>
  <w:style w:type="character" w:customStyle="1" w:styleId="CharStyle42">
    <w:name w:val="Заголовок №2 + Полужирный,Не курсив,Интервал 0 pt"/>
    <w:basedOn w:val="CharStyle37"/>
    <w:rPr>
      <w:lang w:val="ru-RU" w:eastAsia="ru-RU" w:bidi="ru-RU"/>
      <w:b/>
      <w:bCs/>
      <w:i/>
      <w:iCs/>
      <w:sz w:val="24"/>
      <w:szCs w:val="24"/>
      <w:w w:val="100"/>
      <w:spacing w:val="10"/>
      <w:color w:val="000000"/>
      <w:position w:val="0"/>
    </w:rPr>
  </w:style>
  <w:style w:type="character" w:customStyle="1" w:styleId="CharStyle43">
    <w:name w:val="Заголовок №2"/>
    <w:basedOn w:val="CharStyle37"/>
    <w:rPr>
      <w:sz w:val="24"/>
      <w:szCs w:val="24"/>
      <w:w w:val="100"/>
      <w:spacing w:val="0"/>
      <w:color w:val="000000"/>
      <w:position w:val="0"/>
    </w:rPr>
  </w:style>
  <w:style w:type="character" w:customStyle="1" w:styleId="CharStyle44">
    <w:name w:val="Основной текст + Интервал 2 pt"/>
    <w:basedOn w:val="CharStyle16"/>
    <w:rPr>
      <w:lang w:val="ru-RU" w:eastAsia="ru-RU" w:bidi="ru-RU"/>
      <w:sz w:val="24"/>
      <w:szCs w:val="24"/>
      <w:w w:val="100"/>
      <w:spacing w:val="40"/>
      <w:color w:val="000000"/>
      <w:position w:val="0"/>
    </w:rPr>
  </w:style>
  <w:style w:type="character" w:customStyle="1" w:styleId="CharStyle45">
    <w:name w:val="Основной текст"/>
    <w:basedOn w:val="CharStyle16"/>
    <w:rPr>
      <w:lang w:val="ru-RU" w:eastAsia="ru-RU" w:bidi="ru-RU"/>
      <w:sz w:val="24"/>
      <w:szCs w:val="24"/>
      <w:w w:val="100"/>
      <w:spacing w:val="0"/>
      <w:color w:val="000000"/>
      <w:position w:val="0"/>
    </w:rPr>
  </w:style>
  <w:style w:type="character" w:customStyle="1" w:styleId="CharStyle46">
    <w:name w:val="Основной текст + Полужирный,Интервал 0 pt"/>
    <w:basedOn w:val="CharStyle16"/>
    <w:rPr>
      <w:lang w:val="ru-RU" w:eastAsia="ru-RU" w:bidi="ru-RU"/>
      <w:b/>
      <w:bCs/>
      <w:u w:val="single"/>
      <w:sz w:val="24"/>
      <w:szCs w:val="24"/>
      <w:w w:val="100"/>
      <w:spacing w:val="10"/>
      <w:color w:val="000000"/>
      <w:position w:val="0"/>
    </w:rPr>
  </w:style>
  <w:style w:type="character" w:customStyle="1" w:styleId="CharStyle48">
    <w:name w:val="Основной текст (5) Exact"/>
    <w:basedOn w:val="DefaultParagraphFont"/>
    <w:link w:val="Style47"/>
    <w:rPr>
      <w:b w:val="0"/>
      <w:bCs w:val="0"/>
      <w:i w:val="0"/>
      <w:iCs w:val="0"/>
      <w:u w:val="none"/>
      <w:strike w:val="0"/>
      <w:smallCaps w:val="0"/>
      <w:rFonts w:ascii="Times New Roman" w:eastAsia="Times New Roman" w:hAnsi="Times New Roman" w:cs="Times New Roman"/>
      <w:spacing w:val="2"/>
    </w:rPr>
  </w:style>
  <w:style w:type="character" w:customStyle="1" w:styleId="CharStyle49">
    <w:name w:val="Основной текст (5) Exact"/>
    <w:basedOn w:val="CharStyle48"/>
    <w:rPr>
      <w:lang w:val="ru-RU" w:eastAsia="ru-RU" w:bidi="ru-RU"/>
      <w:sz w:val="24"/>
      <w:szCs w:val="24"/>
      <w:w w:val="100"/>
      <w:color w:val="000000"/>
      <w:position w:val="0"/>
    </w:rPr>
  </w:style>
  <w:style w:type="character" w:customStyle="1" w:styleId="CharStyle50">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51">
    <w:name w:val="Основной текст Exact"/>
    <w:basedOn w:val="CharStyle16"/>
    <w:rPr>
      <w:lang w:val="ru-RU" w:eastAsia="ru-RU" w:bidi="ru-RU"/>
      <w:sz w:val="23"/>
      <w:szCs w:val="23"/>
      <w:w w:val="100"/>
      <w:spacing w:val="10"/>
      <w:color w:val="000000"/>
      <w:position w:val="0"/>
    </w:rPr>
  </w:style>
  <w:style w:type="character" w:customStyle="1" w:styleId="CharStyle53">
    <w:name w:val="Основной текст (6)_"/>
    <w:basedOn w:val="DefaultParagraphFont"/>
    <w:link w:val="Style52"/>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54">
    <w:name w:val="Основной текст (6)"/>
    <w:basedOn w:val="CharStyle53"/>
    <w:rPr>
      <w:lang w:val="ru-RU" w:eastAsia="ru-RU" w:bidi="ru-RU"/>
      <w:u w:val="single"/>
      <w:w w:val="100"/>
      <w:color w:val="000000"/>
      <w:position w:val="0"/>
    </w:rPr>
  </w:style>
  <w:style w:type="character" w:customStyle="1" w:styleId="CharStyle55">
    <w:name w:val="Основной текст (6)"/>
    <w:basedOn w:val="CharStyle53"/>
    <w:rPr>
      <w:lang w:val="ru-RU" w:eastAsia="ru-RU" w:bidi="ru-RU"/>
      <w:w w:val="100"/>
      <w:color w:val="000000"/>
      <w:position w:val="0"/>
    </w:rPr>
  </w:style>
  <w:style w:type="paragraph" w:customStyle="1" w:styleId="Style3">
    <w:name w:val="Основной текст (2)"/>
    <w:basedOn w:val="Normal"/>
    <w:link w:val="CharStyle4"/>
    <w:pPr>
      <w:widowControl w:val="0"/>
      <w:shd w:val="clear" w:color="auto" w:fill="FFFFFF"/>
      <w:jc w:val="center"/>
      <w:spacing w:before="60" w:after="6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60" w:line="250" w:lineRule="exact"/>
    </w:pPr>
    <w:rPr>
      <w:b/>
      <w:bCs/>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60" w:after="60" w:line="206"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60" w:line="0" w:lineRule="exact"/>
    </w:pPr>
    <w:rPr>
      <w:b w:val="0"/>
      <w:bCs w:val="0"/>
      <w:i/>
      <w:iCs/>
      <w:u w:val="none"/>
      <w:strike w:val="0"/>
      <w:smallCaps w:val="0"/>
      <w:rFonts w:ascii="Times New Roman" w:eastAsia="Times New Roman" w:hAnsi="Times New Roman" w:cs="Times New Roman"/>
      <w:spacing w:val="-50"/>
    </w:rPr>
  </w:style>
  <w:style w:type="paragraph" w:customStyle="1" w:styleId="Style15">
    <w:name w:val="Основной текст"/>
    <w:basedOn w:val="Normal"/>
    <w:link w:val="CharStyle16"/>
    <w:pPr>
      <w:widowControl w:val="0"/>
      <w:shd w:val="clear" w:color="auto" w:fill="FFFFFF"/>
      <w:spacing w:line="312" w:lineRule="exact"/>
    </w:pPr>
    <w:rPr>
      <w:b w:val="0"/>
      <w:bCs w:val="0"/>
      <w:i w:val="0"/>
      <w:iCs w:val="0"/>
      <w:u w:val="none"/>
      <w:strike w:val="0"/>
      <w:smallCaps w:val="0"/>
      <w:rFonts w:ascii="Times New Roman" w:eastAsia="Times New Roman" w:hAnsi="Times New Roman" w:cs="Times New Roman"/>
    </w:rPr>
  </w:style>
  <w:style w:type="paragraph" w:customStyle="1" w:styleId="Style21">
    <w:name w:val="Заголовок №3"/>
    <w:basedOn w:val="Normal"/>
    <w:link w:val="CharStyle22"/>
    <w:pPr>
      <w:widowControl w:val="0"/>
      <w:shd w:val="clear" w:color="auto" w:fill="FFFFFF"/>
      <w:jc w:val="right"/>
      <w:outlineLvl w:val="2"/>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6">
    <w:name w:val="Заголовок №2"/>
    <w:basedOn w:val="Normal"/>
    <w:link w:val="CharStyle37"/>
    <w:pPr>
      <w:widowControl w:val="0"/>
      <w:shd w:val="clear" w:color="auto" w:fill="FFFFFF"/>
      <w:outlineLvl w:val="1"/>
      <w:spacing w:before="60" w:line="0" w:lineRule="exact"/>
    </w:pPr>
    <w:rPr>
      <w:lang w:val="en-US" w:eastAsia="en-US" w:bidi="en-US"/>
      <w:b w:val="0"/>
      <w:bCs w:val="0"/>
      <w:i/>
      <w:iCs/>
      <w:u w:val="none"/>
      <w:strike w:val="0"/>
      <w:smallCaps w:val="0"/>
      <w:rFonts w:ascii="Times New Roman" w:eastAsia="Times New Roman" w:hAnsi="Times New Roman" w:cs="Times New Roman"/>
    </w:rPr>
  </w:style>
  <w:style w:type="paragraph" w:customStyle="1" w:styleId="Style47">
    <w:name w:val="Основной текст (5)"/>
    <w:basedOn w:val="Normal"/>
    <w:link w:val="CharStyle48"/>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spacing w:val="2"/>
    </w:rPr>
  </w:style>
  <w:style w:type="paragraph" w:customStyle="1" w:styleId="Style52">
    <w:name w:val="Основной текст (6)"/>
    <w:basedOn w:val="Normal"/>
    <w:link w:val="CharStyle53"/>
    <w:pPr>
      <w:widowControl w:val="0"/>
      <w:shd w:val="clear" w:color="auto" w:fill="FFFFFF"/>
      <w:jc w:val="both"/>
      <w:spacing w:line="226" w:lineRule="exact"/>
      <w:ind w:firstLine="560"/>
    </w:pPr>
    <w:rPr>
      <w:b w:val="0"/>
      <w:bCs w:val="0"/>
      <w:i w:val="0"/>
      <w:iCs w:val="0"/>
      <w:u w:val="none"/>
      <w:strike w:val="0"/>
      <w:smallCaps w:val="0"/>
      <w:sz w:val="17"/>
      <w:szCs w:val="17"/>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