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Default Extension="jpeg" ContentType="image/jpeg"/>
  <Default Extension="png" ContentType="image/png"/>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footnotes.xml" ContentType="application/vnd.openxmlformats-officedocument.wordprocessingml.footnotes+xml"/>
  <Override PartName="/word/settings.xml" ContentType="application/vnd.openxmlformats-officedocument.wordprocessingml.settings+xml"/>
</Types>
</file>

<file path=_rels/.rels>&#65279;<?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s>
</file>

<file path=word/document.xml><?xml version="1.0" encoding="utf-8"?>
<w:document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body>
    <w:p>
      <w:pPr>
        <w:pStyle w:val="Style3"/>
        <w:framePr w:w="4840" w:h="2350" w:wrap="around" w:hAnchor="margin" w:x="73" w:y="1117"/>
        <w:widowControl w:val="0"/>
        <w:keepNext w:val="0"/>
        <w:keepLines w:val="0"/>
        <w:shd w:val="clear" w:color="auto" w:fill="auto"/>
        <w:bidi w:val="0"/>
        <w:spacing w:before="0" w:after="180"/>
        <w:ind w:left="0" w:right="0" w:firstLine="0"/>
      </w:pPr>
      <w:r>
        <w:rPr>
          <w:rStyle w:val="CharStyle4"/>
          <w:b/>
          <w:bCs/>
          <w:spacing w:val="0"/>
        </w:rPr>
        <w:t>ФЕДЕРАЛЬНАЯ АНТИМОНОПОЛЬНАЯ СЛУЖБА</w:t>
      </w:r>
    </w:p>
    <w:p>
      <w:pPr>
        <w:pStyle w:val="Style3"/>
        <w:framePr w:w="4840" w:h="2350" w:wrap="around" w:hAnchor="margin" w:x="73" w:y="1117"/>
        <w:widowControl w:val="0"/>
        <w:keepNext w:val="0"/>
        <w:keepLines w:val="0"/>
        <w:shd w:val="clear" w:color="auto" w:fill="auto"/>
        <w:bidi w:val="0"/>
        <w:spacing w:before="0" w:after="0"/>
        <w:ind w:left="0" w:right="0" w:firstLine="0"/>
      </w:pPr>
      <w:r>
        <w:rPr>
          <w:rStyle w:val="CharStyle4"/>
          <w:b/>
          <w:bCs/>
          <w:spacing w:val="0"/>
        </w:rPr>
        <w:t>УПРАВЛЕНИЕ Федеральной антимонопольной службы по Республике Крым и городу Севастополю</w:t>
      </w:r>
    </w:p>
    <w:p>
      <w:pPr>
        <w:pStyle w:val="Style5"/>
        <w:framePr w:w="4840" w:h="2350" w:wrap="around" w:hAnchor="margin" w:x="73" w:y="1117"/>
        <w:widowControl w:val="0"/>
        <w:keepNext w:val="0"/>
        <w:keepLines w:val="0"/>
        <w:shd w:val="clear" w:color="auto" w:fill="auto"/>
        <w:bidi w:val="0"/>
        <w:spacing w:before="0" w:after="0"/>
        <w:ind w:left="0" w:right="0" w:firstLine="0"/>
      </w:pPr>
      <w:r>
        <w:rPr>
          <w:rStyle w:val="CharStyle6"/>
        </w:rPr>
        <w:t xml:space="preserve">Адрес: ул. Александра Невского, д. 1, г. Симферополь, Республика Крым, 295000 тел. (3652) 544-638, факс (3652) 252-431 </w:t>
      </w:r>
      <w:r>
        <w:rPr>
          <w:rStyle w:val="CharStyle6"/>
          <w:lang w:val="en-US" w:eastAsia="en-US" w:bidi="en-US"/>
        </w:rPr>
        <w:t xml:space="preserve">e-mail: </w:t>
      </w:r>
      <w:r>
        <w:fldChar w:fldCharType="begin"/>
      </w:r>
      <w:r>
        <w:rPr>
          <w:rStyle w:val="CharStyle6"/>
        </w:rPr>
        <w:instrText> HYPERLINK "mailto:to82@fas.gov.ru" </w:instrText>
      </w:r>
      <w:r>
        <w:fldChar w:fldCharType="separate"/>
      </w:r>
      <w:r>
        <w:rPr>
          <w:rStyle w:val="Hyperlink"/>
          <w:lang w:val="en-US" w:eastAsia="en-US" w:bidi="en-US"/>
        </w:rPr>
        <w:t>to82@fas.gov.ru</w:t>
      </w:r>
      <w:r>
        <w:fldChar w:fldCharType="end"/>
      </w:r>
    </w:p>
    <w:p>
      <w:pPr>
        <w:pStyle w:val="Style7"/>
        <w:numPr>
          <w:ilvl w:val="0"/>
          <w:numId w:val="1"/>
        </w:numPr>
        <w:widowControl w:val="0"/>
        <w:keepNext w:val="0"/>
        <w:keepLines w:val="0"/>
        <w:shd w:val="clear" w:color="auto" w:fill="auto"/>
        <w:bidi w:val="0"/>
        <w:jc w:val="left"/>
        <w:spacing w:before="1079" w:after="0"/>
        <w:ind w:left="0" w:right="0" w:firstLine="0"/>
      </w:pPr>
      <w:r>
        <w:rPr>
          <w:lang w:val="ru-RU" w:eastAsia="ru-RU" w:bidi="ru-RU"/>
          <w:w w:val="100"/>
          <w:spacing w:val="0"/>
          <w:color w:val="000000"/>
          <w:position w:val="0"/>
        </w:rPr>
        <w:t xml:space="preserve"> Заказчик:</w:t>
      </w:r>
    </w:p>
    <w:p>
      <w:pPr>
        <w:pStyle w:val="Style7"/>
        <w:framePr w:w="4091" w:h="686" w:wrap="around" w:vAnchor="text" w:hAnchor="margin" w:x="-5" w:y="1110"/>
        <w:widowControl w:val="0"/>
        <w:keepNext w:val="0"/>
        <w:keepLines w:val="0"/>
        <w:shd w:val="clear" w:color="auto" w:fill="auto"/>
        <w:bidi w:val="0"/>
        <w:jc w:val="left"/>
        <w:spacing w:before="0" w:after="132" w:line="240" w:lineRule="exact"/>
        <w:ind w:left="0" w:right="0" w:firstLine="0"/>
      </w:pPr>
      <w:r>
        <w:rPr>
          <w:rStyle w:val="CharStyle8"/>
          <w:spacing w:val="0"/>
        </w:rPr>
        <w:t>30.10.2017 №06/12352</w:t>
      </w:r>
    </w:p>
    <w:p>
      <w:pPr>
        <w:pStyle w:val="Style7"/>
        <w:framePr w:w="4091" w:h="686" w:wrap="around" w:vAnchor="text" w:hAnchor="margin" w:x="-5" w:y="1110"/>
        <w:widowControl w:val="0"/>
        <w:keepNext w:val="0"/>
        <w:keepLines w:val="0"/>
        <w:shd w:val="clear" w:color="auto" w:fill="auto"/>
        <w:bidi w:val="0"/>
        <w:jc w:val="left"/>
        <w:spacing w:before="0" w:after="0" w:line="240" w:lineRule="exact"/>
        <w:ind w:left="0" w:right="0" w:firstLine="0"/>
      </w:pPr>
      <w:r>
        <w:rPr>
          <w:rStyle w:val="CharStyle8"/>
          <w:spacing w:val="0"/>
        </w:rPr>
        <w:t>На № АТИ-00-0553 от 23.10.2017</w:t>
      </w:r>
    </w:p>
    <w:p>
      <w:pPr>
        <w:pStyle w:val="Style7"/>
        <w:widowControl w:val="0"/>
        <w:keepNext w:val="0"/>
        <w:keepLines w:val="0"/>
        <w:shd w:val="clear" w:color="auto" w:fill="auto"/>
        <w:bidi w:val="0"/>
        <w:jc w:val="left"/>
        <w:spacing w:before="0" w:after="236"/>
        <w:ind w:left="0" w:right="320" w:firstLine="0"/>
      </w:pPr>
      <w:r>
        <w:rPr>
          <w:lang w:val="ru-RU" w:eastAsia="ru-RU" w:bidi="ru-RU"/>
          <w:w w:val="100"/>
          <w:spacing w:val="0"/>
          <w:color w:val="000000"/>
          <w:position w:val="0"/>
        </w:rPr>
        <w:t>Государственное унитарное предприятие Республики Крым «Черноморнефтегаз» 295034, Республика Крым, г. Симферополь, пр-кт Кирова, д. 52</w:t>
      </w:r>
    </w:p>
    <w:p>
      <w:pPr>
        <w:pStyle w:val="Style7"/>
        <w:numPr>
          <w:ilvl w:val="0"/>
          <w:numId w:val="1"/>
        </w:numPr>
        <w:widowControl w:val="0"/>
        <w:keepNext w:val="0"/>
        <w:keepLines w:val="0"/>
        <w:shd w:val="clear" w:color="auto" w:fill="auto"/>
        <w:bidi w:val="0"/>
        <w:jc w:val="both"/>
        <w:spacing w:before="0" w:after="0" w:line="322" w:lineRule="exact"/>
        <w:ind w:left="0" w:right="0" w:firstLine="880"/>
      </w:pPr>
      <w:r>
        <w:rPr>
          <w:lang w:val="ru-RU" w:eastAsia="ru-RU" w:bidi="ru-RU"/>
          <w:w w:val="100"/>
          <w:spacing w:val="0"/>
          <w:color w:val="000000"/>
          <w:position w:val="0"/>
        </w:rPr>
        <w:t xml:space="preserve"> Уполномоченный орган:</w:t>
      </w:r>
    </w:p>
    <w:p>
      <w:pPr>
        <w:pStyle w:val="Style7"/>
        <w:widowControl w:val="0"/>
        <w:keepNext w:val="0"/>
        <w:keepLines w:val="0"/>
        <w:shd w:val="clear" w:color="auto" w:fill="auto"/>
        <w:bidi w:val="0"/>
        <w:jc w:val="left"/>
        <w:spacing w:before="0" w:after="0" w:line="322" w:lineRule="exact"/>
        <w:ind w:left="4980" w:right="900" w:firstLine="0"/>
      </w:pPr>
      <w:r>
        <w:rPr>
          <w:lang w:val="ru-RU" w:eastAsia="ru-RU" w:bidi="ru-RU"/>
          <w:w w:val="100"/>
          <w:spacing w:val="0"/>
          <w:color w:val="000000"/>
          <w:position w:val="0"/>
        </w:rPr>
        <w:t>Комитет конкурентной политики Республики Крым</w:t>
      </w:r>
    </w:p>
    <w:p>
      <w:pPr>
        <w:pStyle w:val="Style7"/>
        <w:widowControl w:val="0"/>
        <w:keepNext w:val="0"/>
        <w:keepLines w:val="0"/>
        <w:shd w:val="clear" w:color="auto" w:fill="auto"/>
        <w:bidi w:val="0"/>
        <w:jc w:val="left"/>
        <w:spacing w:before="0" w:after="240" w:line="322" w:lineRule="exact"/>
        <w:ind w:left="4980" w:right="900" w:firstLine="0"/>
      </w:pPr>
      <w:r>
        <w:rPr>
          <w:lang w:val="ru-RU" w:eastAsia="ru-RU" w:bidi="ru-RU"/>
          <w:w w:val="100"/>
          <w:spacing w:val="0"/>
          <w:color w:val="000000"/>
          <w:position w:val="0"/>
        </w:rPr>
        <w:t>295034, Республика Крым, г. Симферополь, пр. Кирова, д. 13</w:t>
      </w:r>
    </w:p>
    <w:p>
      <w:pPr>
        <w:pStyle w:val="Style7"/>
        <w:numPr>
          <w:ilvl w:val="0"/>
          <w:numId w:val="1"/>
        </w:numPr>
        <w:widowControl w:val="0"/>
        <w:keepNext w:val="0"/>
        <w:keepLines w:val="0"/>
        <w:shd w:val="clear" w:color="auto" w:fill="auto"/>
        <w:bidi w:val="0"/>
        <w:jc w:val="left"/>
        <w:spacing w:before="0" w:after="0" w:line="322" w:lineRule="exact"/>
        <w:ind w:left="4980" w:right="0" w:firstLine="0"/>
      </w:pPr>
      <w:r>
        <w:rPr>
          <w:lang w:val="ru-RU" w:eastAsia="ru-RU" w:bidi="ru-RU"/>
          <w:w w:val="100"/>
          <w:spacing w:val="0"/>
          <w:color w:val="000000"/>
          <w:position w:val="0"/>
        </w:rPr>
        <w:t xml:space="preserve"> Заявитель:</w:t>
      </w:r>
    </w:p>
    <w:p>
      <w:pPr>
        <w:pStyle w:val="Style7"/>
        <w:widowControl w:val="0"/>
        <w:keepNext w:val="0"/>
        <w:keepLines w:val="0"/>
        <w:shd w:val="clear" w:color="auto" w:fill="auto"/>
        <w:bidi w:val="0"/>
        <w:jc w:val="left"/>
        <w:spacing w:before="0" w:after="0" w:line="322" w:lineRule="exact"/>
        <w:ind w:left="4980" w:right="900" w:firstLine="0"/>
      </w:pPr>
      <w:r>
        <w:rPr>
          <w:lang w:val="ru-RU" w:eastAsia="ru-RU" w:bidi="ru-RU"/>
          <w:w w:val="100"/>
          <w:spacing w:val="0"/>
          <w:color w:val="000000"/>
          <w:position w:val="0"/>
        </w:rPr>
        <w:t>Закрытое акционерное общество «Алгоритм. Топливный Интегратор»</w:t>
      </w:r>
    </w:p>
    <w:p>
      <w:pPr>
        <w:pStyle w:val="Style7"/>
        <w:widowControl w:val="0"/>
        <w:keepNext w:val="0"/>
        <w:keepLines w:val="0"/>
        <w:shd w:val="clear" w:color="auto" w:fill="auto"/>
        <w:bidi w:val="0"/>
        <w:jc w:val="left"/>
        <w:spacing w:before="0" w:after="0" w:line="322" w:lineRule="exact"/>
        <w:ind w:left="4980" w:right="0" w:firstLine="0"/>
      </w:pPr>
      <w:r>
        <w:rPr>
          <w:lang w:val="ru-RU" w:eastAsia="ru-RU" w:bidi="ru-RU"/>
          <w:w w:val="100"/>
          <w:spacing w:val="0"/>
          <w:color w:val="000000"/>
          <w:position w:val="0"/>
        </w:rPr>
        <w:t>119526, г. Москва,</w:t>
      </w:r>
    </w:p>
    <w:p>
      <w:pPr>
        <w:pStyle w:val="Style7"/>
        <w:widowControl w:val="0"/>
        <w:keepNext w:val="0"/>
        <w:keepLines w:val="0"/>
        <w:shd w:val="clear" w:color="auto" w:fill="auto"/>
        <w:bidi w:val="0"/>
        <w:jc w:val="left"/>
        <w:spacing w:before="0" w:after="289" w:line="322" w:lineRule="exact"/>
        <w:ind w:left="4980" w:right="0" w:firstLine="0"/>
      </w:pPr>
      <w:r>
        <w:rPr>
          <w:lang w:val="ru-RU" w:eastAsia="ru-RU" w:bidi="ru-RU"/>
          <w:w w:val="100"/>
          <w:spacing w:val="0"/>
          <w:color w:val="000000"/>
          <w:position w:val="0"/>
        </w:rPr>
        <w:t>пр-т Вернадского, д. 89, корп. 1</w:t>
      </w:r>
    </w:p>
    <w:p>
      <w:pPr>
        <w:pStyle w:val="Style7"/>
        <w:numPr>
          <w:ilvl w:val="0"/>
          <w:numId w:val="1"/>
        </w:numPr>
        <w:widowControl w:val="0"/>
        <w:keepNext w:val="0"/>
        <w:keepLines w:val="0"/>
        <w:shd w:val="clear" w:color="auto" w:fill="auto"/>
        <w:bidi w:val="0"/>
        <w:jc w:val="left"/>
        <w:spacing w:before="0" w:after="0" w:line="260" w:lineRule="exact"/>
        <w:ind w:left="4980" w:right="0" w:firstLine="0"/>
      </w:pPr>
      <w:r>
        <w:rPr>
          <w:lang w:val="ru-RU" w:eastAsia="ru-RU" w:bidi="ru-RU"/>
          <w:w w:val="100"/>
          <w:spacing w:val="0"/>
          <w:color w:val="000000"/>
          <w:position w:val="0"/>
        </w:rPr>
        <w:t xml:space="preserve"> Оператор электронной площадки:</w:t>
      </w:r>
    </w:p>
    <w:p>
      <w:pPr>
        <w:pStyle w:val="Style7"/>
        <w:widowControl w:val="0"/>
        <w:keepNext w:val="0"/>
        <w:keepLines w:val="0"/>
        <w:shd w:val="clear" w:color="auto" w:fill="auto"/>
        <w:bidi w:val="0"/>
        <w:jc w:val="left"/>
        <w:spacing w:before="0" w:after="0" w:line="326" w:lineRule="exact"/>
        <w:ind w:left="4980" w:right="900" w:firstLine="0"/>
      </w:pPr>
      <w:r>
        <w:rPr>
          <w:lang w:val="ru-RU" w:eastAsia="ru-RU" w:bidi="ru-RU"/>
          <w:w w:val="100"/>
          <w:spacing w:val="0"/>
          <w:color w:val="000000"/>
          <w:position w:val="0"/>
        </w:rPr>
        <w:t>ОАО «Единая Электронная Торговая Площадка»</w:t>
      </w:r>
    </w:p>
    <w:p>
      <w:pPr>
        <w:pStyle w:val="Style7"/>
        <w:widowControl w:val="0"/>
        <w:keepNext w:val="0"/>
        <w:keepLines w:val="0"/>
        <w:shd w:val="clear" w:color="auto" w:fill="auto"/>
        <w:bidi w:val="0"/>
        <w:jc w:val="left"/>
        <w:spacing w:before="0" w:after="240" w:line="322" w:lineRule="exact"/>
        <w:ind w:left="4980" w:right="900" w:firstLine="0"/>
      </w:pPr>
      <w:r>
        <w:rPr>
          <w:lang w:val="ru-RU" w:eastAsia="ru-RU" w:bidi="ru-RU"/>
          <w:w w:val="100"/>
          <w:spacing w:val="0"/>
          <w:color w:val="000000"/>
          <w:position w:val="0"/>
        </w:rPr>
        <w:t>117312, г. Москва, проспект 60-я Октября, д.95</w:t>
      </w:r>
    </w:p>
    <w:p>
      <w:pPr>
        <w:pStyle w:val="Style10"/>
        <w:widowControl w:val="0"/>
        <w:keepNext w:val="0"/>
        <w:keepLines w:val="0"/>
        <w:shd w:val="clear" w:color="auto" w:fill="auto"/>
        <w:bidi w:val="0"/>
        <w:spacing w:before="0" w:after="289"/>
        <w:ind w:left="0" w:right="0" w:firstLine="0"/>
      </w:pPr>
      <w:r>
        <w:rPr>
          <w:lang w:val="ru-RU" w:eastAsia="ru-RU" w:bidi="ru-RU"/>
          <w:w w:val="100"/>
          <w:spacing w:val="0"/>
          <w:color w:val="000000"/>
          <w:position w:val="0"/>
        </w:rPr>
        <w:t>Решение по делу №06/4070-17 о нарушении законодательства Российской Федерации о контрактной системе в сфере закупок</w:t>
      </w:r>
    </w:p>
    <w:p>
      <w:pPr>
        <w:pStyle w:val="Style7"/>
        <w:numPr>
          <w:ilvl w:val="0"/>
          <w:numId w:val="3"/>
        </w:numPr>
        <w:tabs>
          <w:tab w:leader="none" w:pos="8049" w:val="left"/>
          <w:tab w:leader="none" w:pos="8066" w:val="left"/>
        </w:tabs>
        <w:widowControl w:val="0"/>
        <w:keepNext w:val="0"/>
        <w:keepLines w:val="0"/>
        <w:shd w:val="clear" w:color="auto" w:fill="auto"/>
        <w:bidi w:val="0"/>
        <w:jc w:val="both"/>
        <w:spacing w:before="0" w:after="128" w:line="260" w:lineRule="exact"/>
        <w:ind w:left="280" w:right="0" w:firstLine="0"/>
      </w:pPr>
      <w:r>
        <w:rPr>
          <w:lang w:val="ru-RU" w:eastAsia="ru-RU" w:bidi="ru-RU"/>
          <w:w w:val="100"/>
          <w:spacing w:val="0"/>
          <w:color w:val="000000"/>
          <w:position w:val="0"/>
        </w:rPr>
        <w:t>г. Симферополь</w:t>
      </w:r>
    </w:p>
    <w:p>
      <w:pPr>
        <w:pStyle w:val="Style7"/>
        <w:widowControl w:val="0"/>
        <w:keepNext w:val="0"/>
        <w:keepLines w:val="0"/>
        <w:shd w:val="clear" w:color="auto" w:fill="auto"/>
        <w:bidi w:val="0"/>
        <w:jc w:val="both"/>
        <w:spacing w:before="0" w:after="0" w:line="322" w:lineRule="exact"/>
        <w:ind w:left="0" w:right="20" w:firstLine="880"/>
      </w:pPr>
      <w:r>
        <w:rPr>
          <w:lang w:val="ru-RU" w:eastAsia="ru-RU" w:bidi="ru-RU"/>
          <w:w w:val="100"/>
          <w:spacing w:val="0"/>
          <w:color w:val="000000"/>
          <w:position w:val="0"/>
        </w:rPr>
        <w:t>Комиссия по контролю в сфере закупок товаров, работ, услуг Управления Федеральной антимонопольной службы по Республике Крым и городу Севастополю (Крымское УФАС России) (далее - Комиссия) в составе:</w:t>
      </w:r>
    </w:p>
    <w:p>
      <w:pPr>
        <w:pStyle w:val="Style7"/>
        <w:widowControl w:val="0"/>
        <w:keepNext w:val="0"/>
        <w:keepLines w:val="0"/>
        <w:shd w:val="clear" w:color="auto" w:fill="auto"/>
        <w:bidi w:val="0"/>
        <w:jc w:val="both"/>
        <w:spacing w:before="0" w:after="0" w:line="322" w:lineRule="exact"/>
        <w:ind w:left="0" w:right="20" w:firstLine="880"/>
      </w:pPr>
      <w:r>
        <w:rPr>
          <w:lang w:val="ru-RU" w:eastAsia="ru-RU" w:bidi="ru-RU"/>
          <w:w w:val="100"/>
          <w:spacing w:val="0"/>
          <w:color w:val="000000"/>
          <w:position w:val="0"/>
        </w:rPr>
        <w:t>председателя Комиссии - заместителя руководителя Крымского УФАС России М. С. Муравьёва,</w:t>
      </w:r>
    </w:p>
    <w:p>
      <w:pPr>
        <w:pStyle w:val="Style7"/>
        <w:widowControl w:val="0"/>
        <w:keepNext w:val="0"/>
        <w:keepLines w:val="0"/>
        <w:shd w:val="clear" w:color="auto" w:fill="auto"/>
        <w:bidi w:val="0"/>
        <w:jc w:val="both"/>
        <w:spacing w:before="0" w:after="0" w:line="322" w:lineRule="exact"/>
        <w:ind w:left="0" w:right="20" w:firstLine="880"/>
      </w:pPr>
      <w:r>
        <w:rPr>
          <w:lang w:val="ru-RU" w:eastAsia="ru-RU" w:bidi="ru-RU"/>
          <w:w w:val="100"/>
          <w:spacing w:val="0"/>
          <w:color w:val="000000"/>
          <w:position w:val="0"/>
        </w:rPr>
        <w:t>заместителя председателя Комиссии - начальника отдела контроля закупок Крымского УФАС России Н. П. Казаковой,</w:t>
      </w:r>
    </w:p>
    <w:p>
      <w:pPr>
        <w:pStyle w:val="Style7"/>
        <w:widowControl w:val="0"/>
        <w:keepNext w:val="0"/>
        <w:keepLines w:val="0"/>
        <w:shd w:val="clear" w:color="auto" w:fill="auto"/>
        <w:bidi w:val="0"/>
        <w:jc w:val="both"/>
        <w:spacing w:before="0" w:after="0" w:line="322" w:lineRule="exact"/>
        <w:ind w:left="0" w:right="0" w:firstLine="880"/>
      </w:pPr>
      <w:r>
        <w:rPr>
          <w:lang w:val="ru-RU" w:eastAsia="ru-RU" w:bidi="ru-RU"/>
          <w:w w:val="100"/>
          <w:spacing w:val="0"/>
          <w:color w:val="000000"/>
          <w:position w:val="0"/>
        </w:rPr>
        <w:t>члена Комиссии - главного специалиста-эксперта отдела контроля в сфере</w:t>
        <w:br w:type="page"/>
        <w:t>естественных монополий и на товарных рынках Крымского УФАС России</w:t>
      </w:r>
    </w:p>
    <w:p>
      <w:pPr>
        <w:pStyle w:val="Style7"/>
        <w:tabs>
          <w:tab w:leader="none" w:pos="375" w:val="left"/>
        </w:tabs>
        <w:widowControl w:val="0"/>
        <w:keepNext w:val="0"/>
        <w:keepLines w:val="0"/>
        <w:shd w:val="clear" w:color="auto" w:fill="auto"/>
        <w:bidi w:val="0"/>
        <w:jc w:val="both"/>
        <w:spacing w:before="0" w:after="0" w:line="322" w:lineRule="exact"/>
        <w:ind w:left="0" w:right="0" w:firstLine="0"/>
      </w:pPr>
      <w:r>
        <w:rPr>
          <w:lang w:val="ru-RU" w:eastAsia="ru-RU" w:bidi="ru-RU"/>
          <w:w w:val="100"/>
          <w:spacing w:val="0"/>
          <w:color w:val="000000"/>
          <w:position w:val="0"/>
        </w:rPr>
        <w:t>О.</w:t>
        <w:tab/>
        <w:t>А. Шалимовой, —</w:t>
      </w:r>
    </w:p>
    <w:p>
      <w:pPr>
        <w:pStyle w:val="Style7"/>
        <w:widowControl w:val="0"/>
        <w:keepNext w:val="0"/>
        <w:keepLines w:val="0"/>
        <w:shd w:val="clear" w:color="auto" w:fill="auto"/>
        <w:bidi w:val="0"/>
        <w:jc w:val="left"/>
        <w:spacing w:before="0" w:after="0" w:line="322" w:lineRule="exact"/>
        <w:ind w:left="0" w:right="0" w:firstLine="860"/>
      </w:pPr>
      <w:r>
        <w:rPr>
          <w:lang w:val="ru-RU" w:eastAsia="ru-RU" w:bidi="ru-RU"/>
          <w:w w:val="100"/>
          <w:spacing w:val="0"/>
          <w:color w:val="000000"/>
          <w:position w:val="0"/>
        </w:rPr>
        <w:t>при участии представителей интересов:</w:t>
      </w:r>
    </w:p>
    <w:p>
      <w:pPr>
        <w:pStyle w:val="Style7"/>
        <w:widowControl w:val="0"/>
        <w:keepNext w:val="0"/>
        <w:keepLines w:val="0"/>
        <w:shd w:val="clear" w:color="auto" w:fill="auto"/>
        <w:bidi w:val="0"/>
        <w:jc w:val="both"/>
        <w:spacing w:before="0" w:after="0" w:line="322" w:lineRule="exact"/>
        <w:ind w:left="0" w:right="20" w:firstLine="860"/>
      </w:pPr>
      <w:r>
        <w:rPr>
          <w:lang w:val="ru-RU" w:eastAsia="ru-RU" w:bidi="ru-RU"/>
          <w:w w:val="100"/>
          <w:spacing w:val="0"/>
          <w:color w:val="000000"/>
          <w:position w:val="0"/>
        </w:rPr>
        <w:t>Заказчика М. В. Купцовой (по доверенности), Н. В. Мисюля (по доверенности),</w:t>
      </w:r>
    </w:p>
    <w:p>
      <w:pPr>
        <w:pStyle w:val="Style7"/>
        <w:widowControl w:val="0"/>
        <w:keepNext w:val="0"/>
        <w:keepLines w:val="0"/>
        <w:shd w:val="clear" w:color="auto" w:fill="auto"/>
        <w:bidi w:val="0"/>
        <w:jc w:val="left"/>
        <w:spacing w:before="0" w:after="0" w:line="322" w:lineRule="exact"/>
        <w:ind w:left="0" w:right="20" w:firstLine="860"/>
      </w:pPr>
      <w:r>
        <w:rPr>
          <w:lang w:val="ru-RU" w:eastAsia="ru-RU" w:bidi="ru-RU"/>
          <w:w w:val="100"/>
          <w:spacing w:val="0"/>
          <w:color w:val="000000"/>
          <w:position w:val="0"/>
        </w:rPr>
        <w:t>Уполномоченного органа Е. В. Купаревой (по доверенности), на заседании Комиссии присутствовал представитель Заявителя, полномочия которого надлежащим образом Заявителем не переданы, —</w:t>
      </w:r>
    </w:p>
    <w:p>
      <w:pPr>
        <w:pStyle w:val="Style7"/>
        <w:tabs>
          <w:tab w:leader="none" w:pos="11046" w:val="right"/>
        </w:tabs>
        <w:widowControl w:val="0"/>
        <w:keepNext w:val="0"/>
        <w:keepLines w:val="0"/>
        <w:shd w:val="clear" w:color="auto" w:fill="auto"/>
        <w:bidi w:val="0"/>
        <w:jc w:val="both"/>
        <w:spacing w:before="0" w:after="0" w:line="322" w:lineRule="exact"/>
        <w:ind w:left="0" w:right="0" w:firstLine="860"/>
      </w:pPr>
      <w:r>
        <w:rPr>
          <w:lang w:val="ru-RU" w:eastAsia="ru-RU" w:bidi="ru-RU"/>
          <w:w w:val="100"/>
          <w:spacing w:val="0"/>
          <w:color w:val="000000"/>
          <w:position w:val="0"/>
        </w:rPr>
        <w:t>рассмотрев жалобу Заявителя от 23.10.2017 № АТИ-00-0553 (вх. №4660/09 от</w:t>
      </w:r>
    </w:p>
    <w:p>
      <w:pPr>
        <w:pStyle w:val="Style7"/>
        <w:numPr>
          <w:ilvl w:val="0"/>
          <w:numId w:val="5"/>
        </w:numPr>
        <w:tabs>
          <w:tab w:leader="none" w:pos="10186" w:val="right"/>
          <w:tab w:leader="none" w:pos="1489" w:val="left"/>
        </w:tabs>
        <w:widowControl w:val="0"/>
        <w:keepNext w:val="0"/>
        <w:keepLines w:val="0"/>
        <w:shd w:val="clear" w:color="auto" w:fill="auto"/>
        <w:bidi w:val="0"/>
        <w:jc w:val="both"/>
        <w:spacing w:before="0" w:after="0" w:line="322" w:lineRule="exact"/>
        <w:ind w:left="0" w:right="20" w:firstLine="0"/>
      </w:pPr>
      <w:r>
        <w:rPr>
          <w:lang w:val="ru-RU" w:eastAsia="ru-RU" w:bidi="ru-RU"/>
          <w:w w:val="100"/>
          <w:spacing w:val="0"/>
          <w:color w:val="000000"/>
          <w:position w:val="0"/>
        </w:rPr>
        <w:t>на действия Единой комиссии Уполномоченного органа при проведении электронного аукциона «Бензин автомобильный АИ-95-К5 ГОСТ 32513-2013» (номер извещения 0175200000417000437) (далее — Аукцион), в соответствии со статьей 106 Федерального закона от 05.04.2013 №44-ФЗ «О контрактной системе в сфере закупок товаров, работ, услуг для обеспечения государственных и муниципальных нужд» (далее - Закон о контрактной системе), согласно Административного регламента Федеральной антимонопольной службы по исполнению государственной функции по рассмотрению жалоб на действия (бездействие) заказчика, уполномоченного органа, уполномоченного учреждения, специализированной организации, комиссии по осуществлению закупок, ее членов, должностного лица контрактной службы, контрактного управляющего, оператора электронной площадки при определении поставщиков (подрядчиков, исполнителей) для обеспечения государственных и муниципальных нужд, утвержденного приказом Федеральной антимонопольной службы от 19.11.2014</w:t>
        <w:tab/>
        <w:t>№727/14,</w:t>
      </w:r>
    </w:p>
    <w:p>
      <w:pPr>
        <w:pStyle w:val="Style7"/>
        <w:widowControl w:val="0"/>
        <w:keepNext w:val="0"/>
        <w:keepLines w:val="0"/>
        <w:shd w:val="clear" w:color="auto" w:fill="auto"/>
        <w:bidi w:val="0"/>
        <w:jc w:val="both"/>
        <w:spacing w:before="0" w:after="229" w:line="322" w:lineRule="exact"/>
        <w:ind w:left="0" w:right="20" w:firstLine="0"/>
      </w:pPr>
      <w:r>
        <w:rPr>
          <w:lang w:val="ru-RU" w:eastAsia="ru-RU" w:bidi="ru-RU"/>
          <w:w w:val="100"/>
          <w:spacing w:val="0"/>
          <w:color w:val="000000"/>
          <w:position w:val="0"/>
        </w:rPr>
        <w:t>зарегистрированного в Министерстве юстиции Российской Федерации 27.02.2015 за №36262 (далее - Административный регламент от 19.11.2014 №727/14),</w:t>
      </w:r>
    </w:p>
    <w:p>
      <w:pPr>
        <w:pStyle w:val="Style7"/>
        <w:widowControl w:val="0"/>
        <w:keepNext w:val="0"/>
        <w:keepLines w:val="0"/>
        <w:shd w:val="clear" w:color="auto" w:fill="auto"/>
        <w:bidi w:val="0"/>
        <w:jc w:val="left"/>
        <w:spacing w:before="0" w:after="188" w:line="260" w:lineRule="exact"/>
        <w:ind w:left="4540" w:right="0" w:firstLine="0"/>
      </w:pPr>
      <w:r>
        <w:rPr>
          <w:lang w:val="ru-RU" w:eastAsia="ru-RU" w:bidi="ru-RU"/>
          <w:w w:val="100"/>
          <w:spacing w:val="0"/>
          <w:color w:val="000000"/>
          <w:position w:val="0"/>
        </w:rPr>
        <w:t>УСТАНОВИЛА:</w:t>
      </w:r>
    </w:p>
    <w:p>
      <w:pPr>
        <w:pStyle w:val="Style7"/>
        <w:widowControl w:val="0"/>
        <w:keepNext w:val="0"/>
        <w:keepLines w:val="0"/>
        <w:shd w:val="clear" w:color="auto" w:fill="auto"/>
        <w:bidi w:val="0"/>
        <w:jc w:val="left"/>
        <w:spacing w:before="0" w:after="0" w:line="322" w:lineRule="exact"/>
        <w:ind w:left="0" w:right="20" w:firstLine="860"/>
      </w:pPr>
      <w:r>
        <w:rPr>
          <w:lang w:val="ru-RU" w:eastAsia="ru-RU" w:bidi="ru-RU"/>
          <w:w w:val="100"/>
          <w:spacing w:val="0"/>
          <w:color w:val="000000"/>
          <w:position w:val="0"/>
        </w:rPr>
        <w:t>В Крымское УФАС России поступила жалоба Заявителя на действия Единой комиссии Уполномоченного органа при проведении Аукциона.</w:t>
      </w:r>
    </w:p>
    <w:p>
      <w:pPr>
        <w:pStyle w:val="Style7"/>
        <w:widowControl w:val="0"/>
        <w:keepNext w:val="0"/>
        <w:keepLines w:val="0"/>
        <w:shd w:val="clear" w:color="auto" w:fill="auto"/>
        <w:bidi w:val="0"/>
        <w:jc w:val="both"/>
        <w:spacing w:before="0" w:after="0" w:line="322" w:lineRule="exact"/>
        <w:ind w:left="0" w:right="20" w:firstLine="860"/>
      </w:pPr>
      <w:r>
        <w:rPr>
          <w:lang w:val="ru-RU" w:eastAsia="ru-RU" w:bidi="ru-RU"/>
          <w:w w:val="100"/>
          <w:spacing w:val="0"/>
          <w:color w:val="000000"/>
          <w:position w:val="0"/>
        </w:rPr>
        <w:t>По мнению Заявителя, его права и законные интересы нарушены действиями Единой комиссии Уполномоченного органа, выразившимися в отказе Заявителю в допуске к участию в Аукционе по результатам рассмотрения первой части заявки Заявителя.</w:t>
      </w:r>
    </w:p>
    <w:p>
      <w:pPr>
        <w:pStyle w:val="Style7"/>
        <w:widowControl w:val="0"/>
        <w:keepNext w:val="0"/>
        <w:keepLines w:val="0"/>
        <w:shd w:val="clear" w:color="auto" w:fill="auto"/>
        <w:bidi w:val="0"/>
        <w:jc w:val="both"/>
        <w:spacing w:before="0" w:after="0" w:line="322" w:lineRule="exact"/>
        <w:ind w:left="0" w:right="20" w:firstLine="860"/>
      </w:pPr>
      <w:r>
        <w:rPr>
          <w:lang w:val="ru-RU" w:eastAsia="ru-RU" w:bidi="ru-RU"/>
          <w:w w:val="100"/>
          <w:spacing w:val="0"/>
          <w:color w:val="000000"/>
          <w:position w:val="0"/>
        </w:rPr>
        <w:t>Крымским УФАС России принято уведомление о поступлении жалобы и приостановлении торгов от 25.10.2017 №06/12090, направленное Заявителю, Заказчику, Уполномоченному органу, Оператору электронной площадки и размещенное на официальном сайте Единой информационной системе в сфере закупок</w:t>
      </w:r>
      <w:r>
        <w:fldChar w:fldCharType="begin"/>
      </w:r>
      <w:r>
        <w:rPr>
          <w:color w:val="000000"/>
        </w:rPr>
        <w:instrText> HYPERLINK "http://www.zakupki.gov.ru/" </w:instrText>
      </w:r>
      <w:r>
        <w:fldChar w:fldCharType="separate"/>
      </w:r>
      <w:r>
        <w:rPr>
          <w:rStyle w:val="Hyperlink"/>
          <w:lang w:val="ru-RU" w:eastAsia="ru-RU" w:bidi="ru-RU"/>
          <w:w w:val="100"/>
          <w:spacing w:val="0"/>
          <w:position w:val="0"/>
        </w:rPr>
        <w:t xml:space="preserve"> </w:t>
      </w:r>
      <w:r>
        <w:rPr>
          <w:rStyle w:val="Hyperlink"/>
        </w:rPr>
        <w:t>www.zakupki</w:t>
      </w:r>
      <w:r>
        <w:rPr>
          <w:rStyle w:val="Hyperlink"/>
          <w:lang w:val="ru-RU" w:eastAsia="ru-RU" w:bidi="ru-RU"/>
        </w:rPr>
        <w:t xml:space="preserve">. </w:t>
      </w:r>
      <w:r>
        <w:rPr>
          <w:rStyle w:val="Hyperlink"/>
        </w:rPr>
        <w:t>gov.ru</w:t>
      </w:r>
      <w:r>
        <w:rPr>
          <w:rStyle w:val="Hyperlink"/>
        </w:rPr>
        <w:t xml:space="preserve"> </w:t>
      </w:r>
      <w:r>
        <w:fldChar w:fldCharType="end"/>
      </w:r>
      <w:r>
        <w:rPr>
          <w:lang w:val="ru-RU" w:eastAsia="ru-RU" w:bidi="ru-RU"/>
          <w:w w:val="100"/>
          <w:spacing w:val="0"/>
          <w:color w:val="000000"/>
          <w:position w:val="0"/>
        </w:rPr>
        <w:t>(далее - официальный сайт, единая информационная система, ЕИС).</w:t>
      </w:r>
    </w:p>
    <w:p>
      <w:pPr>
        <w:pStyle w:val="Style7"/>
        <w:widowControl w:val="0"/>
        <w:keepNext w:val="0"/>
        <w:keepLines w:val="0"/>
        <w:shd w:val="clear" w:color="auto" w:fill="auto"/>
        <w:bidi w:val="0"/>
        <w:jc w:val="both"/>
        <w:spacing w:before="0" w:after="0" w:line="322" w:lineRule="exact"/>
        <w:ind w:left="0" w:right="20" w:firstLine="860"/>
      </w:pPr>
      <w:r>
        <w:rPr>
          <w:lang w:val="ru-RU" w:eastAsia="ru-RU" w:bidi="ru-RU"/>
          <w:w w:val="100"/>
          <w:spacing w:val="0"/>
          <w:color w:val="000000"/>
          <w:position w:val="0"/>
        </w:rPr>
        <w:t>Заседание Комиссии по рассмотрению жалобы назначено на 15:50 27.10.2017. На основании пункта 3.32 Административного регламента от 19.11.2014 №727/14 по собственной инициативе Комиссии, в том числе для выяснения обстоятельств, имеющих значение для принятия решения, в заседании Комиссии объявлен перерыв до 15:20 30.10.2017.</w:t>
      </w:r>
    </w:p>
    <w:p>
      <w:pPr>
        <w:pStyle w:val="Style7"/>
        <w:widowControl w:val="0"/>
        <w:keepNext w:val="0"/>
        <w:keepLines w:val="0"/>
        <w:shd w:val="clear" w:color="auto" w:fill="auto"/>
        <w:bidi w:val="0"/>
        <w:jc w:val="both"/>
        <w:spacing w:before="0" w:after="0" w:line="322" w:lineRule="exact"/>
        <w:ind w:left="20" w:right="20" w:firstLine="860"/>
      </w:pPr>
      <w:r>
        <w:rPr>
          <w:lang w:val="ru-RU" w:eastAsia="ru-RU" w:bidi="ru-RU"/>
          <w:w w:val="100"/>
          <w:spacing w:val="0"/>
          <w:color w:val="000000"/>
          <w:position w:val="0"/>
        </w:rPr>
        <w:t>На заседании Комиссии представитель Уполномоченного органа не согласился с доводами Заявителя и сообщил, что при проведении Аукциона Единая комиссия Уполномоченного органа действовала в соответствии с положениями Закона о контрактной системе.</w:t>
      </w:r>
    </w:p>
    <w:p>
      <w:pPr>
        <w:pStyle w:val="Style7"/>
        <w:widowControl w:val="0"/>
        <w:keepNext w:val="0"/>
        <w:keepLines w:val="0"/>
        <w:shd w:val="clear" w:color="auto" w:fill="auto"/>
        <w:bidi w:val="0"/>
        <w:jc w:val="both"/>
        <w:spacing w:before="0" w:after="0" w:line="322" w:lineRule="exact"/>
        <w:ind w:left="20" w:right="0" w:firstLine="860"/>
      </w:pPr>
      <w:r>
        <w:rPr>
          <w:lang w:val="ru-RU" w:eastAsia="ru-RU" w:bidi="ru-RU"/>
          <w:w w:val="100"/>
          <w:spacing w:val="0"/>
          <w:color w:val="000000"/>
          <w:position w:val="0"/>
        </w:rPr>
        <w:t>В результате рассмотрения жалобы Комиссия установила следующее.</w:t>
      </w:r>
    </w:p>
    <w:p>
      <w:pPr>
        <w:pStyle w:val="Style7"/>
        <w:widowControl w:val="0"/>
        <w:keepNext w:val="0"/>
        <w:keepLines w:val="0"/>
        <w:shd w:val="clear" w:color="auto" w:fill="auto"/>
        <w:bidi w:val="0"/>
        <w:jc w:val="both"/>
        <w:spacing w:before="0" w:after="0" w:line="322" w:lineRule="exact"/>
        <w:ind w:left="20" w:right="20" w:firstLine="860"/>
      </w:pPr>
      <w:r>
        <w:rPr>
          <w:lang w:val="ru-RU" w:eastAsia="ru-RU" w:bidi="ru-RU"/>
          <w:w w:val="100"/>
          <w:spacing w:val="0"/>
          <w:color w:val="000000"/>
          <w:position w:val="0"/>
        </w:rPr>
        <w:t>В соответствии с извещением об осуществлении закупки, документацией о закупке, протоколами, составленными при определении поставщика (подрядчика, исполнителя):</w:t>
      </w:r>
    </w:p>
    <w:p>
      <w:pPr>
        <w:pStyle w:val="Style7"/>
        <w:numPr>
          <w:ilvl w:val="0"/>
          <w:numId w:val="7"/>
        </w:numPr>
        <w:widowControl w:val="0"/>
        <w:keepNext w:val="0"/>
        <w:keepLines w:val="0"/>
        <w:shd w:val="clear" w:color="auto" w:fill="auto"/>
        <w:bidi w:val="0"/>
        <w:jc w:val="both"/>
        <w:spacing w:before="0" w:after="0" w:line="322" w:lineRule="exact"/>
        <w:ind w:left="20" w:right="20" w:firstLine="860"/>
      </w:pPr>
      <w:r>
        <w:rPr>
          <w:lang w:val="ru-RU" w:eastAsia="ru-RU" w:bidi="ru-RU"/>
          <w:w w:val="100"/>
          <w:spacing w:val="0"/>
          <w:color w:val="000000"/>
          <w:position w:val="0"/>
        </w:rPr>
        <w:t xml:space="preserve"> извещение о проведении закупки размещено на официальном сайте — 27.09.2017;</w:t>
      </w:r>
    </w:p>
    <w:p>
      <w:pPr>
        <w:pStyle w:val="Style7"/>
        <w:numPr>
          <w:ilvl w:val="0"/>
          <w:numId w:val="7"/>
        </w:numPr>
        <w:widowControl w:val="0"/>
        <w:keepNext w:val="0"/>
        <w:keepLines w:val="0"/>
        <w:shd w:val="clear" w:color="auto" w:fill="auto"/>
        <w:bidi w:val="0"/>
        <w:jc w:val="both"/>
        <w:spacing w:before="0" w:after="0" w:line="322" w:lineRule="exact"/>
        <w:ind w:left="20" w:right="20" w:firstLine="860"/>
      </w:pPr>
      <w:r>
        <w:rPr>
          <w:lang w:val="ru-RU" w:eastAsia="ru-RU" w:bidi="ru-RU"/>
          <w:w w:val="100"/>
          <w:spacing w:val="0"/>
          <w:color w:val="000000"/>
          <w:position w:val="0"/>
        </w:rPr>
        <w:t xml:space="preserve"> способ определения поставщика (подрядчика, исполнителя) - электронный аукцион;</w:t>
      </w:r>
    </w:p>
    <w:p>
      <w:pPr>
        <w:pStyle w:val="Style7"/>
        <w:numPr>
          <w:ilvl w:val="0"/>
          <w:numId w:val="7"/>
        </w:numPr>
        <w:widowControl w:val="0"/>
        <w:keepNext w:val="0"/>
        <w:keepLines w:val="0"/>
        <w:shd w:val="clear" w:color="auto" w:fill="auto"/>
        <w:bidi w:val="0"/>
        <w:jc w:val="both"/>
        <w:spacing w:before="0" w:after="0" w:line="322" w:lineRule="exact"/>
        <w:ind w:left="20" w:right="0" w:firstLine="860"/>
      </w:pPr>
      <w:r>
        <w:rPr>
          <w:lang w:val="ru-RU" w:eastAsia="ru-RU" w:bidi="ru-RU"/>
          <w:w w:val="100"/>
          <w:spacing w:val="0"/>
          <w:color w:val="000000"/>
          <w:position w:val="0"/>
        </w:rPr>
        <w:t xml:space="preserve"> начальная (максимальная) цена контракта - 204 000 000,00 рублей;</w:t>
      </w:r>
    </w:p>
    <w:p>
      <w:pPr>
        <w:pStyle w:val="Style7"/>
        <w:numPr>
          <w:ilvl w:val="0"/>
          <w:numId w:val="7"/>
        </w:numPr>
        <w:widowControl w:val="0"/>
        <w:keepNext w:val="0"/>
        <w:keepLines w:val="0"/>
        <w:shd w:val="clear" w:color="auto" w:fill="auto"/>
        <w:bidi w:val="0"/>
        <w:jc w:val="both"/>
        <w:spacing w:before="0" w:after="0" w:line="322" w:lineRule="exact"/>
        <w:ind w:left="20" w:right="20" w:firstLine="860"/>
      </w:pPr>
      <w:r>
        <w:rPr>
          <w:lang w:val="ru-RU" w:eastAsia="ru-RU" w:bidi="ru-RU"/>
          <w:w w:val="100"/>
          <w:spacing w:val="0"/>
          <w:color w:val="000000"/>
          <w:position w:val="0"/>
        </w:rPr>
        <w:t xml:space="preserve"> дата и время окончания подачи заявок: 13.10.2017 08:00, дата окончания срока рассмотрения первых частей заявок участников: 20.10.2017, дата проведения Аукциона: 23.10.2017;</w:t>
      </w:r>
    </w:p>
    <w:p>
      <w:pPr>
        <w:pStyle w:val="Style7"/>
        <w:numPr>
          <w:ilvl w:val="0"/>
          <w:numId w:val="7"/>
        </w:numPr>
        <w:widowControl w:val="0"/>
        <w:keepNext w:val="0"/>
        <w:keepLines w:val="0"/>
        <w:shd w:val="clear" w:color="auto" w:fill="auto"/>
        <w:bidi w:val="0"/>
        <w:jc w:val="both"/>
        <w:spacing w:before="0" w:after="0" w:line="322" w:lineRule="exact"/>
        <w:ind w:left="20" w:right="20" w:firstLine="860"/>
      </w:pPr>
      <w:r>
        <w:rPr>
          <w:lang w:val="ru-RU" w:eastAsia="ru-RU" w:bidi="ru-RU"/>
          <w:w w:val="100"/>
          <w:spacing w:val="0"/>
          <w:color w:val="000000"/>
          <w:position w:val="0"/>
        </w:rPr>
        <w:t xml:space="preserve"> на участие в Аукционе подано 2 заявки, из них по результатам рассмотрения первых частей заявок 1 заявка отклонена (заявка Заявителя с порядковым номером</w:t>
      </w:r>
    </w:p>
    <w:p>
      <w:pPr>
        <w:pStyle w:val="Style7"/>
        <w:widowControl w:val="0"/>
        <w:keepNext w:val="0"/>
        <w:keepLines w:val="0"/>
        <w:shd w:val="clear" w:color="auto" w:fill="auto"/>
        <w:bidi w:val="0"/>
        <w:jc w:val="left"/>
        <w:spacing w:before="0" w:after="0" w:line="260" w:lineRule="exact"/>
        <w:ind w:left="20" w:right="0" w:firstLine="0"/>
      </w:pPr>
      <w:r>
        <w:rPr>
          <w:lang w:val="ru-RU" w:eastAsia="ru-RU" w:bidi="ru-RU"/>
          <w:w w:val="100"/>
          <w:spacing w:val="0"/>
          <w:color w:val="000000"/>
          <w:position w:val="0"/>
        </w:rPr>
        <w:t>«3»);</w:t>
      </w:r>
    </w:p>
    <w:p>
      <w:pPr>
        <w:pStyle w:val="Style7"/>
        <w:numPr>
          <w:ilvl w:val="0"/>
          <w:numId w:val="7"/>
        </w:numPr>
        <w:widowControl w:val="0"/>
        <w:keepNext w:val="0"/>
        <w:keepLines w:val="0"/>
        <w:shd w:val="clear" w:color="auto" w:fill="auto"/>
        <w:bidi w:val="0"/>
        <w:jc w:val="both"/>
        <w:spacing w:before="0" w:after="188" w:line="260" w:lineRule="exact"/>
        <w:ind w:left="20" w:right="0" w:firstLine="860"/>
      </w:pPr>
      <w:r>
        <w:rPr>
          <w:lang w:val="ru-RU" w:eastAsia="ru-RU" w:bidi="ru-RU"/>
          <w:w w:val="100"/>
          <w:spacing w:val="0"/>
          <w:color w:val="000000"/>
          <w:position w:val="0"/>
        </w:rPr>
        <w:t xml:space="preserve"> Аукцион признан несостоявшимся.</w:t>
      </w:r>
    </w:p>
    <w:p>
      <w:pPr>
        <w:pStyle w:val="Style7"/>
        <w:widowControl w:val="0"/>
        <w:keepNext w:val="0"/>
        <w:keepLines w:val="0"/>
        <w:shd w:val="clear" w:color="auto" w:fill="auto"/>
        <w:bidi w:val="0"/>
        <w:jc w:val="both"/>
        <w:spacing w:before="0" w:after="0" w:line="322" w:lineRule="exact"/>
        <w:ind w:left="20" w:right="20" w:firstLine="860"/>
      </w:pPr>
      <w:r>
        <w:rPr>
          <w:lang w:val="ru-RU" w:eastAsia="ru-RU" w:bidi="ru-RU"/>
          <w:w w:val="100"/>
          <w:spacing w:val="0"/>
          <w:color w:val="000000"/>
          <w:position w:val="0"/>
        </w:rPr>
        <w:t>В качестве довода жалобы Заявитель указывает на то, что Единая комиссия Уполномоченного органа необоснованно отказала Заявителю в допуске к участию в Аукционе по итогам рассмотрения первых частей заявок участников Аукциона.</w:t>
      </w:r>
    </w:p>
    <w:p>
      <w:pPr>
        <w:pStyle w:val="Style7"/>
        <w:widowControl w:val="0"/>
        <w:keepNext w:val="0"/>
        <w:keepLines w:val="0"/>
        <w:shd w:val="clear" w:color="auto" w:fill="auto"/>
        <w:bidi w:val="0"/>
        <w:jc w:val="both"/>
        <w:spacing w:before="0" w:after="0" w:line="322" w:lineRule="exact"/>
        <w:ind w:left="20" w:right="20" w:firstLine="860"/>
      </w:pPr>
      <w:r>
        <w:rPr>
          <w:lang w:val="ru-RU" w:eastAsia="ru-RU" w:bidi="ru-RU"/>
          <w:w w:val="100"/>
          <w:spacing w:val="0"/>
          <w:color w:val="000000"/>
          <w:position w:val="0"/>
        </w:rPr>
        <w:t>Порядок рассмотрения первых частей заявок на участие в электронном аукционе определен статьей 67 Закона о контрактной системе.</w:t>
      </w:r>
    </w:p>
    <w:p>
      <w:pPr>
        <w:pStyle w:val="Style7"/>
        <w:widowControl w:val="0"/>
        <w:keepNext w:val="0"/>
        <w:keepLines w:val="0"/>
        <w:shd w:val="clear" w:color="auto" w:fill="auto"/>
        <w:bidi w:val="0"/>
        <w:jc w:val="both"/>
        <w:spacing w:before="0" w:after="0" w:line="322" w:lineRule="exact"/>
        <w:ind w:left="20" w:right="20" w:firstLine="860"/>
      </w:pPr>
      <w:r>
        <w:rPr>
          <w:lang w:val="ru-RU" w:eastAsia="ru-RU" w:bidi="ru-RU"/>
          <w:w w:val="100"/>
          <w:spacing w:val="0"/>
          <w:color w:val="000000"/>
          <w:position w:val="0"/>
        </w:rPr>
        <w:t>В соответствии с требованиями части 1 статьи 67 Закона о контрактной системе аукционная комиссия проверяет первые части заявок на участие в электронном аукционе, содержащие информацию, предусмотренную частью 3 статьи 66 Закона о контрактной системе, на соответствие требованиям, установленным документацией о таком аукционе в отношении закупаемых товаров, работ, услуг и по результатам рассмотрения первых частей заявок на участие в электронном аукционе принимает решение о допуске участника закупки, подавшего заявку на участие в таком аукционе, к участию в нем и признании этого участника закупки участником такого аукциона или об отказе в допуске к участию в таком аукционе в порядке и по основаниям, которые предусмотрены частью 4 статьи 67 Закона о контрактной системе (часть 3 статьи 67 Закона о контрактной системе).</w:t>
      </w:r>
    </w:p>
    <w:p>
      <w:pPr>
        <w:pStyle w:val="Style7"/>
        <w:widowControl w:val="0"/>
        <w:keepNext w:val="0"/>
        <w:keepLines w:val="0"/>
        <w:shd w:val="clear" w:color="auto" w:fill="auto"/>
        <w:bidi w:val="0"/>
        <w:jc w:val="both"/>
        <w:spacing w:before="0" w:after="0" w:line="322" w:lineRule="exact"/>
        <w:ind w:left="20" w:right="20" w:firstLine="860"/>
      </w:pPr>
      <w:r>
        <w:rPr>
          <w:lang w:val="ru-RU" w:eastAsia="ru-RU" w:bidi="ru-RU"/>
          <w:w w:val="100"/>
          <w:spacing w:val="0"/>
          <w:color w:val="000000"/>
          <w:position w:val="0"/>
        </w:rPr>
        <w:t>В силу пункта 1 части 3 статьи 66 Закона о контрактной системе первая часть заявки на участие в электронном аукционе при заключении контракта на поставку товара должна содержать:</w:t>
      </w:r>
    </w:p>
    <w:p>
      <w:pPr>
        <w:pStyle w:val="Style7"/>
        <w:tabs>
          <w:tab w:leader="none" w:pos="1226" w:val="left"/>
        </w:tabs>
        <w:widowControl w:val="0"/>
        <w:keepNext w:val="0"/>
        <w:keepLines w:val="0"/>
        <w:shd w:val="clear" w:color="auto" w:fill="auto"/>
        <w:bidi w:val="0"/>
        <w:jc w:val="both"/>
        <w:spacing w:before="0" w:after="0" w:line="322" w:lineRule="exact"/>
        <w:ind w:left="20" w:right="20" w:firstLine="860"/>
      </w:pPr>
      <w:r>
        <w:rPr>
          <w:lang w:val="ru-RU" w:eastAsia="ru-RU" w:bidi="ru-RU"/>
          <w:w w:val="100"/>
          <w:spacing w:val="0"/>
          <w:color w:val="000000"/>
          <w:position w:val="0"/>
        </w:rPr>
        <w:t>а)</w:t>
        <w:tab/>
        <w:t>согласие участника такого аукциона на поставку товара в случае, если этот участник предлагает для поставки товар, в отношении которого в документации о таком аукционе содержится указание на товарный знак (его словесное обозначение) (при наличии), знак обслуживания (при наличии), фирменное наименование (при наличии), патенты (при наличии), полезные модели (при наличии), промышленные</w:t>
      </w:r>
    </w:p>
    <w:p>
      <w:pPr>
        <w:pStyle w:val="Style7"/>
        <w:widowControl w:val="0"/>
        <w:keepNext w:val="0"/>
        <w:keepLines w:val="0"/>
        <w:shd w:val="clear" w:color="auto" w:fill="auto"/>
        <w:bidi w:val="0"/>
        <w:jc w:val="both"/>
        <w:spacing w:before="0" w:after="0" w:line="322" w:lineRule="exact"/>
        <w:ind w:left="20" w:right="160" w:firstLine="0"/>
      </w:pPr>
      <w:r>
        <w:rPr>
          <w:lang w:val="ru-RU" w:eastAsia="ru-RU" w:bidi="ru-RU"/>
          <w:w w:val="100"/>
          <w:spacing w:val="0"/>
          <w:color w:val="000000"/>
          <w:position w:val="0"/>
        </w:rPr>
        <w:t>образцы (при наличии), наименование страны происхождения товара, и (или) такой участник предлагает для поставки товар, который является эквивалентным товару, указанному в данной документации, конкретные показатели товара, соответствующие значениям эквивалентности, установленным данной документацией;</w:t>
      </w:r>
    </w:p>
    <w:p>
      <w:pPr>
        <w:pStyle w:val="Style7"/>
        <w:tabs>
          <w:tab w:leader="none" w:pos="1321" w:val="left"/>
        </w:tabs>
        <w:widowControl w:val="0"/>
        <w:keepNext w:val="0"/>
        <w:keepLines w:val="0"/>
        <w:shd w:val="clear" w:color="auto" w:fill="auto"/>
        <w:bidi w:val="0"/>
        <w:jc w:val="both"/>
        <w:spacing w:before="0" w:after="0" w:line="322" w:lineRule="exact"/>
        <w:ind w:left="20" w:right="160" w:firstLine="860"/>
      </w:pPr>
      <w:r>
        <w:rPr>
          <w:lang w:val="ru-RU" w:eastAsia="ru-RU" w:bidi="ru-RU"/>
          <w:w w:val="100"/>
          <w:spacing w:val="0"/>
          <w:color w:val="000000"/>
          <w:position w:val="0"/>
        </w:rPr>
        <w:t>б)</w:t>
        <w:tab/>
        <w:t>конкретные показатели, соответствующие значениям, установленным документацией о таком аукционе, и указание на товарный знак (его словесное обозначение) (при наличии), знак обслуживания (при наличии), фирменное наименование (при наличии), патенты (при наличии), полезные модели (при наличии), промышленные образцы (при наличии), наименование страны происхождения товара.</w:t>
      </w:r>
    </w:p>
    <w:p>
      <w:pPr>
        <w:pStyle w:val="Style7"/>
        <w:widowControl w:val="0"/>
        <w:keepNext w:val="0"/>
        <w:keepLines w:val="0"/>
        <w:shd w:val="clear" w:color="auto" w:fill="auto"/>
        <w:bidi w:val="0"/>
        <w:jc w:val="both"/>
        <w:spacing w:before="0" w:after="0" w:line="322" w:lineRule="exact"/>
        <w:ind w:left="20" w:right="160" w:firstLine="860"/>
      </w:pPr>
      <w:r>
        <w:rPr>
          <w:lang w:val="ru-RU" w:eastAsia="ru-RU" w:bidi="ru-RU"/>
          <w:w w:val="100"/>
          <w:spacing w:val="0"/>
          <w:color w:val="000000"/>
          <w:position w:val="0"/>
        </w:rPr>
        <w:t>Согласно части 4 статьи 67 Закона о контрактной системе участник электронного аукциона не допускается к участию в нем в случае:</w:t>
      </w:r>
    </w:p>
    <w:p>
      <w:pPr>
        <w:pStyle w:val="Style7"/>
        <w:numPr>
          <w:ilvl w:val="0"/>
          <w:numId w:val="9"/>
        </w:numPr>
        <w:widowControl w:val="0"/>
        <w:keepNext w:val="0"/>
        <w:keepLines w:val="0"/>
        <w:shd w:val="clear" w:color="auto" w:fill="auto"/>
        <w:bidi w:val="0"/>
        <w:jc w:val="both"/>
        <w:spacing w:before="0" w:after="0" w:line="322" w:lineRule="exact"/>
        <w:ind w:left="20" w:right="160" w:firstLine="860"/>
      </w:pPr>
      <w:r>
        <w:rPr>
          <w:lang w:val="ru-RU" w:eastAsia="ru-RU" w:bidi="ru-RU"/>
          <w:w w:val="100"/>
          <w:spacing w:val="0"/>
          <w:color w:val="000000"/>
          <w:position w:val="0"/>
        </w:rPr>
        <w:t xml:space="preserve"> непредоставления информации, предусмотренной частью 3 статьи 66 Закона о контрактной системе, или предоставления недостоверной информации;</w:t>
      </w:r>
    </w:p>
    <w:p>
      <w:pPr>
        <w:pStyle w:val="Style7"/>
        <w:numPr>
          <w:ilvl w:val="0"/>
          <w:numId w:val="9"/>
        </w:numPr>
        <w:widowControl w:val="0"/>
        <w:keepNext w:val="0"/>
        <w:keepLines w:val="0"/>
        <w:shd w:val="clear" w:color="auto" w:fill="auto"/>
        <w:bidi w:val="0"/>
        <w:jc w:val="both"/>
        <w:spacing w:before="0" w:after="0" w:line="322" w:lineRule="exact"/>
        <w:ind w:left="20" w:right="160" w:firstLine="860"/>
      </w:pPr>
      <w:r>
        <w:rPr>
          <w:lang w:val="ru-RU" w:eastAsia="ru-RU" w:bidi="ru-RU"/>
          <w:w w:val="100"/>
          <w:spacing w:val="0"/>
          <w:color w:val="000000"/>
          <w:position w:val="0"/>
        </w:rPr>
        <w:t xml:space="preserve"> несоответствия информации, предусмотренной частью 3 статьи 66 Закона о контрактной системе, требованиям документации о таком аукционе.</w:t>
      </w:r>
    </w:p>
    <w:p>
      <w:pPr>
        <w:pStyle w:val="Style7"/>
        <w:widowControl w:val="0"/>
        <w:keepNext w:val="0"/>
        <w:keepLines w:val="0"/>
        <w:shd w:val="clear" w:color="auto" w:fill="auto"/>
        <w:bidi w:val="0"/>
        <w:jc w:val="both"/>
        <w:spacing w:before="0" w:after="0" w:line="322" w:lineRule="exact"/>
        <w:ind w:left="20" w:right="160" w:firstLine="860"/>
      </w:pPr>
      <w:r>
        <w:rPr>
          <w:lang w:val="ru-RU" w:eastAsia="ru-RU" w:bidi="ru-RU"/>
          <w:w w:val="100"/>
          <w:spacing w:val="0"/>
          <w:color w:val="000000"/>
          <w:position w:val="0"/>
        </w:rPr>
        <w:t>Частью 5 статьи 67 Закона о контрактной системе установлено, что аукционная комиссия не имеет права отказать участнику в допуске к участию в электронном аукционе по основаниям, не предусмотренным частью 4 статьи 67 Закона о контрактной системе.</w:t>
      </w:r>
    </w:p>
    <w:p>
      <w:pPr>
        <w:pStyle w:val="Style7"/>
        <w:tabs>
          <w:tab w:leader="underscore" w:pos="10244" w:val="left"/>
        </w:tabs>
        <w:widowControl w:val="0"/>
        <w:keepNext w:val="0"/>
        <w:keepLines w:val="0"/>
        <w:shd w:val="clear" w:color="auto" w:fill="auto"/>
        <w:bidi w:val="0"/>
        <w:jc w:val="both"/>
        <w:spacing w:before="0" w:after="0" w:line="322" w:lineRule="exact"/>
        <w:ind w:left="20" w:right="160" w:firstLine="860"/>
      </w:pPr>
      <w:r>
        <w:rPr>
          <w:lang w:val="ru-RU" w:eastAsia="ru-RU" w:bidi="ru-RU"/>
          <w:w w:val="100"/>
          <w:spacing w:val="0"/>
          <w:color w:val="000000"/>
          <w:position w:val="0"/>
        </w:rPr>
        <w:t xml:space="preserve">В соответствии с протоколом рассмотрения заявок на участие в электронном аукционе от 20.10.2017 №0175200000417000437-1 участнику закупки с порядковым номером заявки «3» (Заявитель) отказано в допуске к участию в Аукционе по </w:t>
      </w:r>
      <w:r>
        <w:rPr>
          <w:rStyle w:val="CharStyle14"/>
          <w:lang w:val="ru-RU" w:eastAsia="ru-RU" w:bidi="ru-RU"/>
        </w:rPr>
        <w:t xml:space="preserve">причине: </w:t>
      </w:r>
      <w:r>
        <w:rPr>
          <w:rStyle w:val="CharStyle15"/>
        </w:rPr>
        <w:t>«...</w:t>
      </w:r>
      <w:r>
        <w:rPr>
          <w:rStyle w:val="CharStyle16"/>
          <w:lang w:val="ru-RU" w:eastAsia="ru-RU" w:bidi="ru-RU"/>
        </w:rPr>
        <w:tab/>
      </w:r>
    </w:p>
    <w:tbl>
      <w:tblPr>
        <w:tblOverlap w:val="never"/>
        <w:tblLayout w:type="fixed"/>
        <w:jc w:val="center"/>
      </w:tblPr>
      <w:tblGrid>
        <w:gridCol w:w="5222"/>
        <w:gridCol w:w="5112"/>
      </w:tblGrid>
      <w:tr>
        <w:trPr>
          <w:trHeight w:val="288" w:hRule="exact"/>
        </w:trPr>
        <w:tc>
          <w:tcPr>
            <w:shd w:val="clear" w:color="auto" w:fill="FFFFFF"/>
            <w:tcBorders>
              <w:left w:val="single" w:sz="4"/>
              <w:top w:val="single" w:sz="4"/>
            </w:tcBorders>
            <w:vAlign w:val="bottom"/>
          </w:tcPr>
          <w:p>
            <w:pPr>
              <w:pStyle w:val="Style7"/>
              <w:framePr w:w="10334" w:wrap="notBeside" w:vAnchor="text" w:hAnchor="text" w:xAlign="center" w:y="1"/>
              <w:widowControl w:val="0"/>
              <w:keepNext w:val="0"/>
              <w:keepLines w:val="0"/>
              <w:shd w:val="clear" w:color="auto" w:fill="auto"/>
              <w:bidi w:val="0"/>
              <w:jc w:val="left"/>
              <w:spacing w:before="0" w:after="0" w:line="220" w:lineRule="exact"/>
              <w:ind w:left="20" w:right="0" w:firstLine="0"/>
            </w:pPr>
            <w:r>
              <w:rPr>
                <w:rStyle w:val="CharStyle20"/>
              </w:rPr>
              <w:t>Порядковый номер заявки</w:t>
            </w:r>
          </w:p>
        </w:tc>
        <w:tc>
          <w:tcPr>
            <w:shd w:val="clear" w:color="auto" w:fill="FFFFFF"/>
            <w:tcBorders>
              <w:left w:val="single" w:sz="4"/>
              <w:right w:val="single" w:sz="4"/>
              <w:top w:val="single" w:sz="4"/>
            </w:tcBorders>
            <w:vAlign w:val="bottom"/>
          </w:tcPr>
          <w:p>
            <w:pPr>
              <w:pStyle w:val="Style7"/>
              <w:framePr w:w="10334" w:wrap="notBeside" w:vAnchor="text" w:hAnchor="text" w:xAlign="center" w:y="1"/>
              <w:widowControl w:val="0"/>
              <w:keepNext w:val="0"/>
              <w:keepLines w:val="0"/>
              <w:shd w:val="clear" w:color="auto" w:fill="auto"/>
              <w:bidi w:val="0"/>
              <w:jc w:val="center"/>
              <w:spacing w:before="0" w:after="0" w:line="220" w:lineRule="exact"/>
              <w:ind w:left="0" w:right="0" w:firstLine="0"/>
            </w:pPr>
            <w:r>
              <w:rPr>
                <w:rStyle w:val="CharStyle20"/>
              </w:rPr>
              <w:t>Заявка № 3</w:t>
            </w:r>
          </w:p>
        </w:tc>
      </w:tr>
      <w:tr>
        <w:trPr>
          <w:trHeight w:val="562" w:hRule="exact"/>
        </w:trPr>
        <w:tc>
          <w:tcPr>
            <w:shd w:val="clear" w:color="auto" w:fill="FFFFFF"/>
            <w:tcBorders>
              <w:left w:val="single" w:sz="4"/>
              <w:top w:val="single" w:sz="4"/>
            </w:tcBorders>
            <w:vAlign w:val="center"/>
          </w:tcPr>
          <w:p>
            <w:pPr>
              <w:pStyle w:val="Style7"/>
              <w:framePr w:w="10334" w:wrap="notBeside" w:vAnchor="text" w:hAnchor="text" w:xAlign="center" w:y="1"/>
              <w:widowControl w:val="0"/>
              <w:keepNext w:val="0"/>
              <w:keepLines w:val="0"/>
              <w:shd w:val="clear" w:color="auto" w:fill="auto"/>
              <w:bidi w:val="0"/>
              <w:jc w:val="left"/>
              <w:spacing w:before="0" w:after="0" w:line="220" w:lineRule="exact"/>
              <w:ind w:left="20" w:right="0" w:firstLine="0"/>
            </w:pPr>
            <w:r>
              <w:rPr>
                <w:rStyle w:val="CharStyle20"/>
              </w:rPr>
              <w:t>Статус допуска участника</w:t>
            </w:r>
          </w:p>
        </w:tc>
        <w:tc>
          <w:tcPr>
            <w:shd w:val="clear" w:color="auto" w:fill="FFFFFF"/>
            <w:tcBorders>
              <w:left w:val="single" w:sz="4"/>
              <w:right w:val="single" w:sz="4"/>
              <w:top w:val="single" w:sz="4"/>
            </w:tcBorders>
            <w:vAlign w:val="bottom"/>
          </w:tcPr>
          <w:p>
            <w:pPr>
              <w:pStyle w:val="Style7"/>
              <w:framePr w:w="10334" w:wrap="notBeside" w:vAnchor="text" w:hAnchor="text" w:xAlign="center" w:y="1"/>
              <w:widowControl w:val="0"/>
              <w:keepNext w:val="0"/>
              <w:keepLines w:val="0"/>
              <w:shd w:val="clear" w:color="auto" w:fill="auto"/>
              <w:bidi w:val="0"/>
              <w:jc w:val="center"/>
              <w:spacing w:before="0" w:after="0" w:line="278" w:lineRule="exact"/>
              <w:ind w:left="0" w:right="0" w:firstLine="0"/>
            </w:pPr>
            <w:r>
              <w:rPr>
                <w:rStyle w:val="CharStyle21"/>
              </w:rPr>
              <w:t>Отказ в допуске к участию в электронном аукционе (далее - Отказ в допуске)</w:t>
            </w:r>
          </w:p>
        </w:tc>
      </w:tr>
      <w:tr>
        <w:trPr>
          <w:trHeight w:val="288" w:hRule="exact"/>
        </w:trPr>
        <w:tc>
          <w:tcPr>
            <w:shd w:val="clear" w:color="auto" w:fill="FFFFFF"/>
            <w:gridSpan w:val="2"/>
            <w:tcBorders>
              <w:left w:val="single" w:sz="4"/>
              <w:right w:val="single" w:sz="4"/>
              <w:top w:val="single" w:sz="4"/>
            </w:tcBorders>
            <w:vAlign w:val="bottom"/>
          </w:tcPr>
          <w:p>
            <w:pPr>
              <w:pStyle w:val="Style7"/>
              <w:framePr w:w="10334" w:wrap="notBeside" w:vAnchor="text" w:hAnchor="text" w:xAlign="center" w:y="1"/>
              <w:widowControl w:val="0"/>
              <w:keepNext w:val="0"/>
              <w:keepLines w:val="0"/>
              <w:shd w:val="clear" w:color="auto" w:fill="auto"/>
              <w:bidi w:val="0"/>
              <w:jc w:val="left"/>
              <w:spacing w:before="0" w:after="0" w:line="220" w:lineRule="exact"/>
              <w:ind w:left="20" w:right="0" w:firstLine="0"/>
            </w:pPr>
            <w:r>
              <w:rPr>
                <w:rStyle w:val="CharStyle20"/>
              </w:rPr>
              <w:t>Обоснование принятого решения</w:t>
            </w:r>
          </w:p>
        </w:tc>
      </w:tr>
      <w:tr>
        <w:trPr>
          <w:trHeight w:val="1363" w:hRule="exact"/>
        </w:trPr>
        <w:tc>
          <w:tcPr>
            <w:shd w:val="clear" w:color="auto" w:fill="FFFFFF"/>
            <w:vMerge w:val="restart"/>
            <w:tcBorders>
              <w:left w:val="single" w:sz="4"/>
              <w:top w:val="single" w:sz="4"/>
            </w:tcBorders>
            <w:vAlign w:val="bottom"/>
          </w:tcPr>
          <w:p>
            <w:pPr>
              <w:pStyle w:val="Style7"/>
              <w:framePr w:w="10334" w:wrap="notBeside" w:vAnchor="text" w:hAnchor="text" w:xAlign="center" w:y="1"/>
              <w:widowControl w:val="0"/>
              <w:keepNext w:val="0"/>
              <w:keepLines w:val="0"/>
              <w:shd w:val="clear" w:color="auto" w:fill="auto"/>
              <w:bidi w:val="0"/>
              <w:jc w:val="right"/>
              <w:spacing w:before="0" w:after="0" w:line="274" w:lineRule="exact"/>
              <w:ind w:left="0" w:right="20" w:firstLine="0"/>
            </w:pPr>
            <w:r>
              <w:rPr>
                <w:rStyle w:val="CharStyle21"/>
              </w:rPr>
              <w:t xml:space="preserve">В соответствии с п.2 ч.4 ст.67 Закона 44-ФЗ, участника информации, предусмотренной п.п. б) раздела </w:t>
            </w:r>
            <w:r>
              <w:rPr>
                <w:rStyle w:val="CharStyle21"/>
                <w:lang w:val="en-US" w:eastAsia="en-US" w:bidi="en-US"/>
              </w:rPr>
              <w:t xml:space="preserve">II.III. </w:t>
            </w:r>
            <w:r>
              <w:rPr>
                <w:rStyle w:val="CharStyle21"/>
              </w:rPr>
              <w:t>документации об электронном аукци Согласно части 2 раздела VI документации заказчиком в техническом задании значений со з диапазонное значение, заданное техническим зад</w:t>
            </w:r>
          </w:p>
        </w:tc>
        <w:tc>
          <w:tcPr>
            <w:shd w:val="clear" w:color="auto" w:fill="FFFFFF"/>
            <w:tcBorders>
              <w:left w:val="single" w:sz="4"/>
              <w:right w:val="single" w:sz="4"/>
              <w:top w:val="single" w:sz="4"/>
            </w:tcBorders>
            <w:vAlign w:val="bottom"/>
          </w:tcPr>
          <w:p>
            <w:pPr>
              <w:pStyle w:val="Style7"/>
              <w:framePr w:w="10334" w:wrap="notBeside" w:vAnchor="text" w:hAnchor="text" w:xAlign="center" w:y="1"/>
              <w:widowControl w:val="0"/>
              <w:keepNext w:val="0"/>
              <w:keepLines w:val="0"/>
              <w:shd w:val="clear" w:color="auto" w:fill="auto"/>
              <w:bidi w:val="0"/>
              <w:jc w:val="both"/>
              <w:spacing w:before="0" w:after="0" w:line="274" w:lineRule="exact"/>
              <w:ind w:left="0" w:right="0" w:firstLine="0"/>
            </w:pPr>
            <w:r>
              <w:rPr>
                <w:rStyle w:val="CharStyle21"/>
              </w:rPr>
              <w:t>а именно: несоответствие в первой части заявки п.1 ч.3 ст.66 Закона №44-ФЗ, п.п. б) п.1.1 ч.1 оне, а именно:</w:t>
            </w:r>
          </w:p>
          <w:p>
            <w:pPr>
              <w:pStyle w:val="Style7"/>
              <w:framePr w:w="10334" w:wrap="notBeside" w:vAnchor="text" w:hAnchor="text" w:xAlign="center" w:y="1"/>
              <w:widowControl w:val="0"/>
              <w:keepNext w:val="0"/>
              <w:keepLines w:val="0"/>
              <w:shd w:val="clear" w:color="auto" w:fill="auto"/>
              <w:bidi w:val="0"/>
              <w:jc w:val="center"/>
              <w:spacing w:before="0" w:after="0" w:line="274" w:lineRule="exact"/>
              <w:ind w:left="0" w:right="0" w:firstLine="0"/>
            </w:pPr>
            <w:r>
              <w:rPr>
                <w:rStyle w:val="CharStyle21"/>
              </w:rPr>
              <w:t xml:space="preserve">об электронном аукционе в случае применения наком </w:t>
            </w:r>
            <w:r>
              <w:rPr>
                <w:rStyle w:val="CharStyle20"/>
              </w:rPr>
              <w:t>«-», «</w:t>
            </w:r>
            <w:r>
              <w:rPr>
                <w:rStyle w:val="CharStyle21"/>
              </w:rPr>
              <w:t>...</w:t>
            </w:r>
            <w:r>
              <w:rPr>
                <w:rStyle w:val="CharStyle20"/>
              </w:rPr>
              <w:t xml:space="preserve">» </w:t>
            </w:r>
            <w:r>
              <w:rPr>
                <w:rStyle w:val="CharStyle21"/>
              </w:rPr>
              <w:t>- участник в заявке предлагает</w:t>
            </w:r>
          </w:p>
        </w:tc>
      </w:tr>
      <w:tr>
        <w:trPr>
          <w:trHeight w:val="274" w:hRule="exact"/>
        </w:trPr>
        <w:tc>
          <w:tcPr>
            <w:shd w:val="clear" w:color="auto" w:fill="FFFFFF"/>
            <w:vMerge/>
            <w:tcBorders>
              <w:left w:val="single" w:sz="4"/>
            </w:tcBorders>
            <w:vAlign w:val="bottom"/>
          </w:tcPr>
          <w:p>
            <w:pPr>
              <w:framePr w:w="10334" w:wrap="notBeside" w:vAnchor="text" w:hAnchor="text" w:xAlign="center" w:y="1"/>
            </w:pPr>
          </w:p>
        </w:tc>
        <w:tc>
          <w:tcPr>
            <w:shd w:val="clear" w:color="auto" w:fill="FFFFFF"/>
            <w:vMerge w:val="restart"/>
            <w:tcBorders>
              <w:left w:val="single" w:sz="4"/>
              <w:right w:val="single" w:sz="4"/>
              <w:top w:val="single" w:sz="4"/>
            </w:tcBorders>
            <w:vAlign w:val="bottom"/>
          </w:tcPr>
          <w:p>
            <w:pPr>
              <w:pStyle w:val="Style7"/>
              <w:framePr w:w="10334" w:wrap="notBeside" w:vAnchor="text" w:hAnchor="text" w:xAlign="center" w:y="1"/>
              <w:widowControl w:val="0"/>
              <w:keepNext w:val="0"/>
              <w:keepLines w:val="0"/>
              <w:shd w:val="clear" w:color="auto" w:fill="auto"/>
              <w:bidi w:val="0"/>
              <w:jc w:val="center"/>
              <w:spacing w:before="0" w:after="360" w:line="220" w:lineRule="exact"/>
              <w:ind w:left="0" w:right="0" w:firstLine="0"/>
            </w:pPr>
            <w:r>
              <w:rPr>
                <w:rStyle w:val="CharStyle21"/>
              </w:rPr>
              <w:t>анием (включаются верхние и нижние границы</w:t>
            </w:r>
          </w:p>
          <w:p>
            <w:pPr>
              <w:pStyle w:val="Style7"/>
              <w:framePr w:w="10334" w:wrap="notBeside" w:vAnchor="text" w:hAnchor="text" w:xAlign="center" w:y="1"/>
              <w:widowControl w:val="0"/>
              <w:keepNext w:val="0"/>
              <w:keepLines w:val="0"/>
              <w:shd w:val="clear" w:color="auto" w:fill="auto"/>
              <w:bidi w:val="0"/>
              <w:jc w:val="left"/>
              <w:spacing w:before="360" w:after="0" w:line="278" w:lineRule="exact"/>
              <w:ind w:left="40" w:right="0" w:firstLine="0"/>
            </w:pPr>
            <w:r>
              <w:rPr>
                <w:rStyle w:val="CharStyle21"/>
              </w:rPr>
              <w:t>сциона предложен показатель «Плотность при 15 вместо требуемого заказчику «725-780». укциона предложен товар, не соответствующий )не.</w:t>
            </w:r>
          </w:p>
        </w:tc>
      </w:tr>
      <w:tr>
        <w:trPr>
          <w:trHeight w:val="1421" w:hRule="exact"/>
        </w:trPr>
        <w:tc>
          <w:tcPr>
            <w:shd w:val="clear" w:color="auto" w:fill="FFFFFF"/>
            <w:tcBorders>
              <w:left w:val="single" w:sz="4"/>
              <w:top w:val="single" w:sz="4"/>
              <w:bottom w:val="single" w:sz="4"/>
            </w:tcBorders>
            <w:vAlign w:val="bottom"/>
          </w:tcPr>
          <w:p>
            <w:pPr>
              <w:pStyle w:val="Style7"/>
              <w:framePr w:w="10334" w:wrap="notBeside" w:vAnchor="text" w:hAnchor="text" w:xAlign="center" w:y="1"/>
              <w:widowControl w:val="0"/>
              <w:keepNext w:val="0"/>
              <w:keepLines w:val="0"/>
              <w:shd w:val="clear" w:color="auto" w:fill="auto"/>
              <w:bidi w:val="0"/>
              <w:jc w:val="left"/>
              <w:spacing w:before="0" w:after="0" w:line="274" w:lineRule="exact"/>
              <w:ind w:left="20" w:right="0" w:firstLine="0"/>
            </w:pPr>
            <w:r>
              <w:rPr>
                <w:rStyle w:val="CharStyle21"/>
              </w:rPr>
              <w:t>диапазона).</w:t>
            </w:r>
          </w:p>
          <w:p>
            <w:pPr>
              <w:pStyle w:val="Style7"/>
              <w:framePr w:w="10334" w:wrap="notBeside" w:vAnchor="text" w:hAnchor="text" w:xAlign="center" w:y="1"/>
              <w:widowControl w:val="0"/>
              <w:keepNext w:val="0"/>
              <w:keepLines w:val="0"/>
              <w:shd w:val="clear" w:color="auto" w:fill="auto"/>
              <w:bidi w:val="0"/>
              <w:jc w:val="right"/>
              <w:spacing w:before="0" w:after="0" w:line="274" w:lineRule="exact"/>
              <w:ind w:left="0" w:right="20" w:firstLine="0"/>
            </w:pPr>
            <w:r>
              <w:rPr>
                <w:rStyle w:val="CharStyle21"/>
              </w:rPr>
              <w:t>В свою очередь, участником электронного ау] °С, кг/м » со значением «</w:t>
            </w:r>
            <w:r>
              <w:rPr>
                <w:rStyle w:val="CharStyle20"/>
              </w:rPr>
              <w:t>744,7</w:t>
            </w:r>
            <w:r>
              <w:rPr>
                <w:rStyle w:val="CharStyle21"/>
              </w:rPr>
              <w:t>» (цитата из заявки), Таким образом, участником электронного а требованиям документации об электронном аукцио</w:t>
            </w:r>
          </w:p>
        </w:tc>
        <w:tc>
          <w:tcPr>
            <w:shd w:val="clear" w:color="auto" w:fill="FFFFFF"/>
            <w:vMerge/>
            <w:tcBorders>
              <w:left w:val="single" w:sz="4"/>
              <w:right w:val="single" w:sz="4"/>
              <w:bottom w:val="single" w:sz="4"/>
            </w:tcBorders>
            <w:vAlign w:val="bottom"/>
          </w:tcPr>
          <w:p>
            <w:pPr>
              <w:framePr w:w="10334" w:wrap="notBeside" w:vAnchor="text" w:hAnchor="text" w:xAlign="center" w:y="1"/>
            </w:pPr>
          </w:p>
        </w:tc>
      </w:tr>
    </w:tbl>
    <w:p>
      <w:pPr>
        <w:pStyle w:val="Style17"/>
        <w:framePr w:w="10334" w:wrap="notBeside" w:vAnchor="text" w:hAnchor="text" w:xAlign="center" w:y="1"/>
        <w:widowControl w:val="0"/>
        <w:keepNext w:val="0"/>
        <w:keepLines w:val="0"/>
        <w:shd w:val="clear" w:color="auto" w:fill="auto"/>
        <w:bidi w:val="0"/>
        <w:jc w:val="left"/>
        <w:spacing w:before="0" w:after="0" w:line="260" w:lineRule="exact"/>
        <w:ind w:left="0" w:right="0" w:firstLine="0"/>
      </w:pPr>
      <w:r>
        <w:rPr>
          <w:rStyle w:val="CharStyle19"/>
        </w:rPr>
        <w:t>...»</w:t>
      </w:r>
      <w:r>
        <w:rPr>
          <w:lang w:val="ru-RU" w:eastAsia="ru-RU" w:bidi="ru-RU"/>
          <w:w w:val="100"/>
          <w:spacing w:val="0"/>
          <w:color w:val="000000"/>
          <w:position w:val="0"/>
        </w:rPr>
        <w:t xml:space="preserve"> (цитата).</w:t>
      </w:r>
    </w:p>
    <w:p>
      <w:pPr>
        <w:widowControl w:val="0"/>
        <w:rPr>
          <w:sz w:val="2"/>
          <w:szCs w:val="2"/>
        </w:rPr>
      </w:pPr>
    </w:p>
    <w:p>
      <w:pPr>
        <w:pStyle w:val="Style7"/>
        <w:widowControl w:val="0"/>
        <w:keepNext w:val="0"/>
        <w:keepLines w:val="0"/>
        <w:shd w:val="clear" w:color="auto" w:fill="auto"/>
        <w:bidi w:val="0"/>
        <w:jc w:val="both"/>
        <w:spacing w:before="0" w:after="0" w:line="322" w:lineRule="exact"/>
        <w:ind w:left="20" w:right="160" w:firstLine="860"/>
      </w:pPr>
      <w:r>
        <w:rPr>
          <w:lang w:val="ru-RU" w:eastAsia="ru-RU" w:bidi="ru-RU"/>
          <w:w w:val="100"/>
          <w:spacing w:val="0"/>
          <w:color w:val="000000"/>
          <w:position w:val="0"/>
        </w:rPr>
        <w:t>На заседании Комиссия, изучив документацию об Аукционе, заявку с порядковым номером «3» (Заявитель), предоставленную представителем Уполномоченного органа, документы предоставленные Заявителем, установила, что в заявке на участие в Аукционе (порядковый номер «3») Заявителем указано конкретное значение показателя «Плотность при 15 °С» для товара «Бензин автомобильный АИ-95» равное «744,7 кг/м3» на основании паспорта №1957 от</w:t>
      </w:r>
      <w:r>
        <w:br w:type="page"/>
      </w:r>
    </w:p>
    <w:p>
      <w:pPr>
        <w:pStyle w:val="Style7"/>
        <w:numPr>
          <w:ilvl w:val="0"/>
          <w:numId w:val="11"/>
        </w:numPr>
        <w:tabs>
          <w:tab w:leader="none" w:pos="1469" w:val="left"/>
        </w:tabs>
        <w:widowControl w:val="0"/>
        <w:keepNext w:val="0"/>
        <w:keepLines w:val="0"/>
        <w:shd w:val="clear" w:color="auto" w:fill="auto"/>
        <w:bidi w:val="0"/>
        <w:jc w:val="both"/>
        <w:spacing w:before="0" w:after="0" w:line="322" w:lineRule="exact"/>
        <w:ind w:left="20" w:right="20" w:firstLine="0"/>
      </w:pPr>
      <w:r>
        <w:rPr>
          <w:lang w:val="ru-RU" w:eastAsia="ru-RU" w:bidi="ru-RU"/>
          <w:w w:val="100"/>
          <w:spacing w:val="0"/>
          <w:color w:val="000000"/>
          <w:position w:val="0"/>
        </w:rPr>
        <w:t>«Бензин неэтелированный марки АИ-95-К5 по ГОСТ 32513-2013» на партию бензина массой 3264 тн (АО «Новокуйбышевский нефтеперерабатывающий завод»), имеющуюся у Заявителя в наличии.</w:t>
      </w:r>
    </w:p>
    <w:p>
      <w:pPr>
        <w:pStyle w:val="Style7"/>
        <w:widowControl w:val="0"/>
        <w:keepNext w:val="0"/>
        <w:keepLines w:val="0"/>
        <w:shd w:val="clear" w:color="auto" w:fill="auto"/>
        <w:bidi w:val="0"/>
        <w:jc w:val="both"/>
        <w:spacing w:before="0" w:after="0" w:line="322" w:lineRule="exact"/>
        <w:ind w:left="20" w:right="20" w:firstLine="860"/>
      </w:pPr>
      <w:r>
        <w:rPr>
          <w:lang w:val="ru-RU" w:eastAsia="ru-RU" w:bidi="ru-RU"/>
          <w:w w:val="100"/>
          <w:spacing w:val="0"/>
          <w:color w:val="000000"/>
          <w:position w:val="0"/>
        </w:rPr>
        <w:t>Учитывая изложенное, Комиссия приходит к выводу, что действия Единой комиссии Уполномоченного органа по рассмотрению заявки Заявителя (порядковый номер «3») нарушают требования статей 66, 67 Закона о контрактной системе.</w:t>
      </w:r>
    </w:p>
    <w:p>
      <w:pPr>
        <w:pStyle w:val="Style7"/>
        <w:widowControl w:val="0"/>
        <w:keepNext w:val="0"/>
        <w:keepLines w:val="0"/>
        <w:shd w:val="clear" w:color="auto" w:fill="auto"/>
        <w:bidi w:val="0"/>
        <w:jc w:val="both"/>
        <w:spacing w:before="0" w:after="0" w:line="322" w:lineRule="exact"/>
        <w:ind w:left="20" w:right="20" w:firstLine="860"/>
      </w:pPr>
      <w:r>
        <w:rPr>
          <w:lang w:val="ru-RU" w:eastAsia="ru-RU" w:bidi="ru-RU"/>
          <w:w w:val="100"/>
          <w:spacing w:val="0"/>
          <w:color w:val="000000"/>
          <w:position w:val="0"/>
        </w:rPr>
        <w:t>Вместе с тем, на Комиссии установлено, что на дату рассмотрения заявки Заявителя Единой комиссии Уполномоченного органа не были известны указанные выше сведения.</w:t>
      </w:r>
    </w:p>
    <w:p>
      <w:pPr>
        <w:pStyle w:val="Style7"/>
        <w:widowControl w:val="0"/>
        <w:keepNext w:val="0"/>
        <w:keepLines w:val="0"/>
        <w:shd w:val="clear" w:color="auto" w:fill="auto"/>
        <w:bidi w:val="0"/>
        <w:jc w:val="both"/>
        <w:spacing w:before="0" w:after="180" w:line="322" w:lineRule="exact"/>
        <w:ind w:left="20" w:right="0" w:firstLine="860"/>
      </w:pPr>
      <w:r>
        <w:rPr>
          <w:lang w:val="ru-RU" w:eastAsia="ru-RU" w:bidi="ru-RU"/>
          <w:w w:val="100"/>
          <w:spacing w:val="0"/>
          <w:color w:val="000000"/>
          <w:position w:val="0"/>
        </w:rPr>
        <w:t>Таким образом, довод Заявителя нашел свое подтверждение.</w:t>
      </w:r>
    </w:p>
    <w:p>
      <w:pPr>
        <w:pStyle w:val="Style7"/>
        <w:widowControl w:val="0"/>
        <w:keepNext w:val="0"/>
        <w:keepLines w:val="0"/>
        <w:shd w:val="clear" w:color="auto" w:fill="auto"/>
        <w:bidi w:val="0"/>
        <w:jc w:val="both"/>
        <w:spacing w:before="0" w:after="229" w:line="322" w:lineRule="exact"/>
        <w:ind w:left="20" w:right="20" w:firstLine="860"/>
      </w:pPr>
      <w:r>
        <w:rPr>
          <w:lang w:val="ru-RU" w:eastAsia="ru-RU" w:bidi="ru-RU"/>
          <w:w w:val="100"/>
          <w:spacing w:val="0"/>
          <w:color w:val="000000"/>
          <w:position w:val="0"/>
        </w:rPr>
        <w:t>На основании изложенного, руководствуясь частью 22 статьи 99, частью 8 статьи 106 Закона о контрактной системе, пунктами 3.34, 3.35 Административного регламента от 19.11.2014 №727/14, Комиссия</w:t>
      </w:r>
    </w:p>
    <w:p>
      <w:pPr>
        <w:pStyle w:val="Style7"/>
        <w:widowControl w:val="0"/>
        <w:keepNext w:val="0"/>
        <w:keepLines w:val="0"/>
        <w:shd w:val="clear" w:color="auto" w:fill="auto"/>
        <w:bidi w:val="0"/>
        <w:jc w:val="left"/>
        <w:spacing w:before="0" w:after="188" w:line="260" w:lineRule="exact"/>
        <w:ind w:left="4940" w:right="0" w:firstLine="0"/>
      </w:pPr>
      <w:r>
        <w:rPr>
          <w:lang w:val="ru-RU" w:eastAsia="ru-RU" w:bidi="ru-RU"/>
          <w:w w:val="100"/>
          <w:spacing w:val="0"/>
          <w:color w:val="000000"/>
          <w:position w:val="0"/>
        </w:rPr>
        <w:t>РЕШИЛА:</w:t>
      </w:r>
    </w:p>
    <w:p>
      <w:pPr>
        <w:pStyle w:val="Style7"/>
        <w:numPr>
          <w:ilvl w:val="0"/>
          <w:numId w:val="13"/>
        </w:numPr>
        <w:widowControl w:val="0"/>
        <w:keepNext w:val="0"/>
        <w:keepLines w:val="0"/>
        <w:shd w:val="clear" w:color="auto" w:fill="auto"/>
        <w:bidi w:val="0"/>
        <w:jc w:val="both"/>
        <w:spacing w:before="0" w:after="0" w:line="322" w:lineRule="exact"/>
        <w:ind w:left="20" w:right="0" w:firstLine="860"/>
      </w:pPr>
      <w:r>
        <w:rPr>
          <w:lang w:val="ru-RU" w:eastAsia="ru-RU" w:bidi="ru-RU"/>
          <w:w w:val="100"/>
          <w:spacing w:val="0"/>
          <w:color w:val="000000"/>
          <w:position w:val="0"/>
        </w:rPr>
        <w:t xml:space="preserve"> Признать жалобу Заявителя обоснованной.</w:t>
      </w:r>
    </w:p>
    <w:p>
      <w:pPr>
        <w:pStyle w:val="Style7"/>
        <w:numPr>
          <w:ilvl w:val="0"/>
          <w:numId w:val="13"/>
        </w:numPr>
        <w:widowControl w:val="0"/>
        <w:keepNext w:val="0"/>
        <w:keepLines w:val="0"/>
        <w:shd w:val="clear" w:color="auto" w:fill="auto"/>
        <w:bidi w:val="0"/>
        <w:jc w:val="both"/>
        <w:spacing w:before="0" w:after="0" w:line="322" w:lineRule="exact"/>
        <w:ind w:left="20" w:right="20" w:firstLine="860"/>
      </w:pPr>
      <w:r>
        <w:rPr>
          <w:lang w:val="ru-RU" w:eastAsia="ru-RU" w:bidi="ru-RU"/>
          <w:w w:val="100"/>
          <w:spacing w:val="0"/>
          <w:color w:val="000000"/>
          <w:position w:val="0"/>
        </w:rPr>
        <w:t xml:space="preserve"> Признать Единую комиссию Уполномоченного органа нарушившей требования статей 66, 67 Закона о контрактной системе.</w:t>
      </w:r>
    </w:p>
    <w:p>
      <w:pPr>
        <w:pStyle w:val="Style7"/>
        <w:numPr>
          <w:ilvl w:val="0"/>
          <w:numId w:val="13"/>
        </w:numPr>
        <w:widowControl w:val="0"/>
        <w:keepNext w:val="0"/>
        <w:keepLines w:val="0"/>
        <w:shd w:val="clear" w:color="auto" w:fill="auto"/>
        <w:bidi w:val="0"/>
        <w:jc w:val="both"/>
        <w:spacing w:before="0" w:after="0" w:line="322" w:lineRule="exact"/>
        <w:ind w:left="20" w:right="20" w:firstLine="860"/>
      </w:pPr>
      <w:r>
        <w:rPr>
          <w:lang w:val="ru-RU" w:eastAsia="ru-RU" w:bidi="ru-RU"/>
          <w:w w:val="100"/>
          <w:spacing w:val="0"/>
          <w:color w:val="000000"/>
          <w:position w:val="0"/>
        </w:rPr>
        <w:t xml:space="preserve"> Единой комиссии Уполномоченного органа выдать предписание об устранении нарушений законодательства Российской Федерации о контрактной системе в сфере закупок.</w:t>
      </w:r>
    </w:p>
    <w:p>
      <w:pPr>
        <w:pStyle w:val="Style7"/>
        <w:numPr>
          <w:ilvl w:val="0"/>
          <w:numId w:val="13"/>
        </w:numPr>
        <w:widowControl w:val="0"/>
        <w:keepNext w:val="0"/>
        <w:keepLines w:val="0"/>
        <w:shd w:val="clear" w:color="auto" w:fill="auto"/>
        <w:bidi w:val="0"/>
        <w:jc w:val="both"/>
        <w:spacing w:before="0" w:after="0" w:line="322" w:lineRule="exact"/>
        <w:ind w:left="20" w:right="20" w:firstLine="860"/>
      </w:pPr>
      <w:r>
        <w:rPr>
          <w:lang w:val="ru-RU" w:eastAsia="ru-RU" w:bidi="ru-RU"/>
          <w:w w:val="100"/>
          <w:spacing w:val="0"/>
          <w:color w:val="000000"/>
          <w:position w:val="0"/>
        </w:rPr>
        <w:t xml:space="preserve"> Передать соответствующему должностному лицу Крымского УФАС России материалы дела №06/4070-17 для рассмотрения вопроса о возбуждении дела об административном правонарушении.</w:t>
      </w:r>
    </w:p>
    <w:p>
      <w:pPr>
        <w:pStyle w:val="Style7"/>
        <w:numPr>
          <w:ilvl w:val="0"/>
          <w:numId w:val="13"/>
        </w:numPr>
        <w:widowControl w:val="0"/>
        <w:keepNext w:val="0"/>
        <w:keepLines w:val="0"/>
        <w:shd w:val="clear" w:color="auto" w:fill="auto"/>
        <w:bidi w:val="0"/>
        <w:jc w:val="both"/>
        <w:spacing w:before="0" w:after="0" w:line="322" w:lineRule="exact"/>
        <w:ind w:left="20" w:right="20" w:firstLine="860"/>
      </w:pPr>
      <w:r>
        <w:rPr>
          <w:lang w:val="ru-RU" w:eastAsia="ru-RU" w:bidi="ru-RU"/>
          <w:w w:val="100"/>
          <w:spacing w:val="0"/>
          <w:color w:val="000000"/>
          <w:position w:val="0"/>
        </w:rPr>
        <w:t xml:space="preserve"> Прекратить действие уведомления о поступлении жалобы и приостановлении торгов от 25.10.2017 №06/12090.</w:t>
      </w:r>
    </w:p>
    <w:p>
      <w:pPr>
        <w:pStyle w:val="Style7"/>
        <w:widowControl w:val="0"/>
        <w:keepNext w:val="0"/>
        <w:keepLines w:val="0"/>
        <w:shd w:val="clear" w:color="auto" w:fill="auto"/>
        <w:bidi w:val="0"/>
        <w:jc w:val="both"/>
        <w:spacing w:before="0" w:after="343" w:line="322" w:lineRule="exact"/>
        <w:ind w:left="20" w:right="20" w:firstLine="860"/>
      </w:pPr>
      <w:r>
        <w:rPr>
          <w:lang w:val="ru-RU" w:eastAsia="ru-RU" w:bidi="ru-RU"/>
          <w:w w:val="100"/>
          <w:spacing w:val="0"/>
          <w:color w:val="000000"/>
          <w:position w:val="0"/>
        </w:rPr>
        <w:t>Настоящее решение может быть обжаловано в судебном порядке в течение трех месяцев со дня его принятия.</w:t>
      </w:r>
    </w:p>
    <w:p>
      <w:pPr>
        <w:pStyle w:val="Style7"/>
        <w:tabs>
          <w:tab w:leader="none" w:pos="8077" w:val="right"/>
          <w:tab w:leader="none" w:pos="8410" w:val="right"/>
          <w:tab w:leader="none" w:pos="9608" w:val="right"/>
        </w:tabs>
        <w:widowControl w:val="0"/>
        <w:keepNext w:val="0"/>
        <w:keepLines w:val="0"/>
        <w:shd w:val="clear" w:color="auto" w:fill="auto"/>
        <w:bidi w:val="0"/>
        <w:jc w:val="both"/>
        <w:spacing w:before="0" w:after="0" w:line="643" w:lineRule="exact"/>
        <w:ind w:left="20" w:right="0" w:firstLine="0"/>
      </w:pPr>
      <w:r>
        <w:rPr>
          <w:lang w:val="ru-RU" w:eastAsia="ru-RU" w:bidi="ru-RU"/>
          <w:w w:val="100"/>
          <w:spacing w:val="0"/>
          <w:color w:val="000000"/>
          <w:position w:val="0"/>
        </w:rPr>
        <w:t>Председатель Комиссии</w:t>
        <w:tab/>
        <w:t>М.</w:t>
        <w:tab/>
        <w:t>С.</w:t>
        <w:tab/>
        <w:t>Муравьёв</w:t>
      </w:r>
    </w:p>
    <w:p>
      <w:pPr>
        <w:pStyle w:val="Style7"/>
        <w:tabs>
          <w:tab w:leader="none" w:pos="9608" w:val="right"/>
          <w:tab w:leader="none" w:pos="8391" w:val="right"/>
          <w:tab w:leader="none" w:pos="9538" w:val="right"/>
        </w:tabs>
        <w:widowControl w:val="0"/>
        <w:keepNext w:val="0"/>
        <w:keepLines w:val="0"/>
        <w:shd w:val="clear" w:color="auto" w:fill="auto"/>
        <w:bidi w:val="0"/>
        <w:jc w:val="both"/>
        <w:spacing w:before="0" w:after="0" w:line="643" w:lineRule="exact"/>
        <w:ind w:left="20" w:right="0" w:firstLine="0"/>
      </w:pPr>
      <w:r>
        <w:rPr>
          <w:lang w:val="ru-RU" w:eastAsia="ru-RU" w:bidi="ru-RU"/>
          <w:w w:val="100"/>
          <w:spacing w:val="0"/>
          <w:color w:val="000000"/>
          <w:position w:val="0"/>
        </w:rPr>
        <w:t>Заместитель председателя Комиссии:</w:t>
        <w:tab/>
        <w:t>Н.</w:t>
        <w:tab/>
        <w:t>П.</w:t>
        <w:tab/>
        <w:t>Казакова</w:t>
      </w:r>
    </w:p>
    <w:p>
      <w:pPr>
        <w:pStyle w:val="Style7"/>
        <w:framePr w:h="240" w:wrap="around" w:vAnchor="text" w:hAnchor="margin" w:x="80" w:y="1"/>
        <w:widowControl w:val="0"/>
        <w:keepNext w:val="0"/>
        <w:keepLines w:val="0"/>
        <w:shd w:val="clear" w:color="auto" w:fill="auto"/>
        <w:bidi w:val="0"/>
        <w:jc w:val="left"/>
        <w:spacing w:before="0" w:after="0" w:line="240" w:lineRule="exact"/>
        <w:ind w:left="0" w:right="0" w:firstLine="0"/>
      </w:pPr>
      <w:r>
        <w:rPr>
          <w:rStyle w:val="CharStyle8"/>
          <w:spacing w:val="0"/>
        </w:rPr>
        <w:t>Член Комиссии:</w:t>
      </w:r>
    </w:p>
    <w:p>
      <w:pPr>
        <w:pStyle w:val="Style7"/>
        <w:tabs>
          <w:tab w:leader="none" w:pos="6206" w:val="left"/>
        </w:tabs>
        <w:widowControl w:val="0"/>
        <w:keepNext w:val="0"/>
        <w:keepLines w:val="0"/>
        <w:shd w:val="clear" w:color="auto" w:fill="auto"/>
        <w:bidi w:val="0"/>
        <w:jc w:val="both"/>
        <w:spacing w:before="0" w:after="0" w:line="260" w:lineRule="exact"/>
        <w:ind w:left="5780" w:right="0" w:firstLine="0"/>
        <w:sectPr>
          <w:footnotePr>
            <w:pos w:val="pageBottom"/>
            <w:numFmt w:val="decimal"/>
            <w:numRestart w:val="continuous"/>
          </w:footnotePr>
          <w:type w:val="continuous"/>
          <w:pgSz w:w="11906" w:h="16838"/>
          <w:pgMar w:top="1314" w:left="848" w:right="690" w:bottom="901" w:header="0" w:footer="3" w:gutter="0"/>
          <w:rtlGutter w:val="0"/>
          <w:cols w:space="720"/>
          <w:noEndnote/>
          <w:docGrid w:linePitch="360"/>
        </w:sectPr>
      </w:pPr>
      <w:r>
        <w:rPr>
          <w:lang w:val="ru-RU" w:eastAsia="ru-RU" w:bidi="ru-RU"/>
          <w:w w:val="100"/>
          <w:spacing w:val="0"/>
          <w:color w:val="000000"/>
          <w:position w:val="0"/>
        </w:rPr>
        <w:t>О.</w:t>
        <w:tab/>
        <w:t>А. Шалимова</w:t>
      </w:r>
    </w:p>
    <w:p>
      <w:pPr>
        <w:sectPr>
          <w:pgSz w:w="11906" w:h="16838"/>
          <w:pgMar w:top="1563" w:left="2677" w:right="8125" w:bottom="742" w:header="0" w:footer="3" w:gutter="0"/>
          <w:rtlGutter w:val="0"/>
          <w:cols w:space="720"/>
          <w:noEndnote/>
          <w:docGrid w:linePitch="360"/>
        </w:sectPr>
      </w:pPr>
    </w:p>
    <w:p>
      <w:pPr>
        <w:pStyle w:val="Style3"/>
        <w:widowControl w:val="0"/>
        <w:keepNext w:val="0"/>
        <w:keepLines w:val="0"/>
        <w:shd w:val="clear" w:color="auto" w:fill="auto"/>
        <w:bidi w:val="0"/>
        <w:spacing w:before="0" w:after="173" w:line="274" w:lineRule="exact"/>
        <w:ind w:left="0" w:right="0" w:firstLine="0"/>
      </w:pPr>
      <w:r>
        <w:rPr>
          <w:lang w:val="ru-RU" w:eastAsia="ru-RU" w:bidi="ru-RU"/>
          <w:w w:val="100"/>
          <w:spacing w:val="0"/>
          <w:color w:val="000000"/>
          <w:position w:val="0"/>
        </w:rPr>
        <w:t>ФЕДЕРАЛЬНАЯ АНТИМОНОПОЛЬНАЯ СЛУЖБА</w:t>
      </w:r>
    </w:p>
    <w:p>
      <w:pPr>
        <w:pStyle w:val="Style3"/>
        <w:widowControl w:val="0"/>
        <w:keepNext w:val="0"/>
        <w:keepLines w:val="0"/>
        <w:shd w:val="clear" w:color="auto" w:fill="auto"/>
        <w:bidi w:val="0"/>
        <w:spacing w:before="0" w:after="0" w:line="283" w:lineRule="exact"/>
        <w:ind w:left="0" w:right="0" w:firstLine="0"/>
      </w:pPr>
      <w:r>
        <w:rPr>
          <w:lang w:val="ru-RU" w:eastAsia="ru-RU" w:bidi="ru-RU"/>
          <w:w w:val="100"/>
          <w:spacing w:val="0"/>
          <w:color w:val="000000"/>
          <w:position w:val="0"/>
        </w:rPr>
        <w:t>УПРАВЛЕ</w:t>
      </w:r>
      <w:r>
        <w:rPr>
          <w:rStyle w:val="CharStyle23"/>
          <w:b/>
          <w:bCs/>
        </w:rPr>
        <w:t>НИ</w:t>
      </w:r>
      <w:r>
        <w:rPr>
          <w:lang w:val="ru-RU" w:eastAsia="ru-RU" w:bidi="ru-RU"/>
          <w:w w:val="100"/>
          <w:spacing w:val="0"/>
          <w:color w:val="000000"/>
          <w:position w:val="0"/>
        </w:rPr>
        <w:t>Е Федеральной антимонопольной службы по Республике Крым и городу Севастополю</w:t>
      </w:r>
    </w:p>
    <w:p>
      <w:pPr>
        <w:pStyle w:val="Style5"/>
        <w:widowControl w:val="0"/>
        <w:keepNext w:val="0"/>
        <w:keepLines w:val="0"/>
        <w:shd w:val="clear" w:color="auto" w:fill="auto"/>
        <w:bidi w:val="0"/>
        <w:spacing w:before="0" w:after="0"/>
        <w:ind w:left="0" w:right="0" w:firstLine="0"/>
      </w:pPr>
      <w:r>
        <w:rPr>
          <w:lang w:val="ru-RU" w:eastAsia="ru-RU" w:bidi="ru-RU"/>
          <w:w w:val="100"/>
          <w:spacing w:val="0"/>
          <w:color w:val="000000"/>
          <w:position w:val="0"/>
        </w:rPr>
        <w:t xml:space="preserve">Адрес: ул. Александра Невского, д. 1, г. Симферополь, Республика Крым, 295000 тел. (3652) 544-638, факс (3652) 252-431 </w:t>
      </w:r>
      <w:r>
        <w:rPr>
          <w:lang w:val="en-US" w:eastAsia="en-US" w:bidi="en-US"/>
          <w:w w:val="100"/>
          <w:spacing w:val="0"/>
          <w:color w:val="000000"/>
          <w:position w:val="0"/>
        </w:rPr>
        <w:t xml:space="preserve">e-mail: </w:t>
      </w:r>
      <w:r>
        <w:fldChar w:fldCharType="begin"/>
      </w:r>
      <w:r>
        <w:rPr>
          <w:color w:val="000000"/>
        </w:rPr>
        <w:instrText> HYPERLINK "mailto:to82@fas.gov.ru" </w:instrText>
      </w:r>
      <w:r>
        <w:fldChar w:fldCharType="separate"/>
      </w:r>
      <w:r>
        <w:rPr>
          <w:rStyle w:val="Hyperlink"/>
          <w:lang w:val="en-US" w:eastAsia="en-US" w:bidi="en-US"/>
          <w:w w:val="100"/>
          <w:spacing w:val="0"/>
          <w:position w:val="0"/>
        </w:rPr>
        <w:t>to82@fas.gov.ru</w:t>
      </w:r>
      <w:r>
        <w:fldChar w:fldCharType="end"/>
      </w:r>
    </w:p>
    <w:p>
      <w:pPr>
        <w:pStyle w:val="Style7"/>
        <w:numPr>
          <w:ilvl w:val="0"/>
          <w:numId w:val="15"/>
        </w:numPr>
        <w:tabs>
          <w:tab w:leader="none" w:pos="1388" w:val="left"/>
        </w:tabs>
        <w:widowControl w:val="0"/>
        <w:keepNext w:val="0"/>
        <w:keepLines w:val="0"/>
        <w:shd w:val="clear" w:color="auto" w:fill="auto"/>
        <w:bidi w:val="0"/>
        <w:jc w:val="left"/>
        <w:spacing w:before="0" w:after="0" w:line="600" w:lineRule="exact"/>
        <w:ind w:left="0" w:right="920" w:firstLine="0"/>
      </w:pPr>
      <w:r>
        <w:rPr>
          <w:lang w:val="ru-RU" w:eastAsia="ru-RU" w:bidi="ru-RU"/>
          <w:w w:val="100"/>
          <w:spacing w:val="0"/>
          <w:color w:val="000000"/>
          <w:position w:val="0"/>
        </w:rPr>
        <w:t>№06/12353 На №АТИ-00-0553 от 23.10.2017</w:t>
      </w:r>
    </w:p>
    <w:p>
      <w:pPr>
        <w:pStyle w:val="Style7"/>
        <w:numPr>
          <w:ilvl w:val="0"/>
          <w:numId w:val="17"/>
        </w:numPr>
        <w:widowControl w:val="0"/>
        <w:keepNext w:val="0"/>
        <w:keepLines w:val="0"/>
        <w:shd w:val="clear" w:color="auto" w:fill="auto"/>
        <w:bidi w:val="0"/>
        <w:jc w:val="left"/>
        <w:spacing w:before="0" w:after="0"/>
        <w:ind w:left="20" w:right="0" w:firstLine="0"/>
      </w:pPr>
      <w:r>
        <w:rPr>
          <w:lang w:val="ru-RU" w:eastAsia="ru-RU" w:bidi="ru-RU"/>
          <w:w w:val="100"/>
          <w:spacing w:val="0"/>
          <w:color w:val="000000"/>
          <w:position w:val="0"/>
        </w:rPr>
        <w:t xml:space="preserve"> Заказчик:</w:t>
      </w:r>
    </w:p>
    <w:p>
      <w:pPr>
        <w:pStyle w:val="Style7"/>
        <w:widowControl w:val="0"/>
        <w:keepNext w:val="0"/>
        <w:keepLines w:val="0"/>
        <w:shd w:val="clear" w:color="auto" w:fill="auto"/>
        <w:bidi w:val="0"/>
        <w:jc w:val="left"/>
        <w:spacing w:before="0" w:after="296"/>
        <w:ind w:left="20" w:right="0" w:firstLine="0"/>
      </w:pPr>
      <w:r>
        <w:rPr>
          <w:lang w:val="ru-RU" w:eastAsia="ru-RU" w:bidi="ru-RU"/>
          <w:w w:val="100"/>
          <w:spacing w:val="0"/>
          <w:color w:val="000000"/>
          <w:position w:val="0"/>
        </w:rPr>
        <w:t>Государственное унитарное предприятие Республики Крым «Черноморнефтегаз» 295034, Республика Крым, г. Симферополь, пр-кт Кирова, д. 52</w:t>
      </w:r>
    </w:p>
    <w:p>
      <w:pPr>
        <w:pStyle w:val="Style7"/>
        <w:numPr>
          <w:ilvl w:val="0"/>
          <w:numId w:val="17"/>
        </w:numPr>
        <w:widowControl w:val="0"/>
        <w:keepNext w:val="0"/>
        <w:keepLines w:val="0"/>
        <w:shd w:val="clear" w:color="auto" w:fill="auto"/>
        <w:bidi w:val="0"/>
        <w:jc w:val="left"/>
        <w:spacing w:before="0" w:after="0" w:line="322" w:lineRule="exact"/>
        <w:ind w:left="20" w:right="0" w:firstLine="0"/>
      </w:pPr>
      <w:r>
        <w:rPr>
          <w:lang w:val="ru-RU" w:eastAsia="ru-RU" w:bidi="ru-RU"/>
          <w:w w:val="100"/>
          <w:spacing w:val="0"/>
          <w:color w:val="000000"/>
          <w:position w:val="0"/>
        </w:rPr>
        <w:t xml:space="preserve"> Уполномоченный орган:</w:t>
      </w:r>
    </w:p>
    <w:p>
      <w:pPr>
        <w:pStyle w:val="Style7"/>
        <w:widowControl w:val="0"/>
        <w:keepNext w:val="0"/>
        <w:keepLines w:val="0"/>
        <w:shd w:val="clear" w:color="auto" w:fill="auto"/>
        <w:bidi w:val="0"/>
        <w:jc w:val="left"/>
        <w:spacing w:before="0" w:after="0" w:line="322" w:lineRule="exact"/>
        <w:ind w:left="20" w:right="0" w:firstLine="0"/>
      </w:pPr>
      <w:r>
        <w:rPr>
          <w:lang w:val="ru-RU" w:eastAsia="ru-RU" w:bidi="ru-RU"/>
          <w:w w:val="100"/>
          <w:spacing w:val="0"/>
          <w:color w:val="000000"/>
          <w:position w:val="0"/>
        </w:rPr>
        <w:t>Комитет конкурентной политики Республики Крым</w:t>
      </w:r>
    </w:p>
    <w:p>
      <w:pPr>
        <w:pStyle w:val="Style7"/>
        <w:widowControl w:val="0"/>
        <w:keepNext w:val="0"/>
        <w:keepLines w:val="0"/>
        <w:shd w:val="clear" w:color="auto" w:fill="auto"/>
        <w:bidi w:val="0"/>
        <w:jc w:val="left"/>
        <w:spacing w:before="0" w:after="300" w:line="322" w:lineRule="exact"/>
        <w:ind w:left="20" w:right="0" w:firstLine="0"/>
      </w:pPr>
      <w:r>
        <w:rPr>
          <w:lang w:val="ru-RU" w:eastAsia="ru-RU" w:bidi="ru-RU"/>
          <w:w w:val="100"/>
          <w:spacing w:val="0"/>
          <w:color w:val="000000"/>
          <w:position w:val="0"/>
        </w:rPr>
        <w:t>295034, Республика Крым, г. Симферополь, пр. Кирова, д. 13</w:t>
      </w:r>
    </w:p>
    <w:p>
      <w:pPr>
        <w:pStyle w:val="Style7"/>
        <w:numPr>
          <w:ilvl w:val="0"/>
          <w:numId w:val="17"/>
        </w:numPr>
        <w:widowControl w:val="0"/>
        <w:keepNext w:val="0"/>
        <w:keepLines w:val="0"/>
        <w:shd w:val="clear" w:color="auto" w:fill="auto"/>
        <w:bidi w:val="0"/>
        <w:jc w:val="left"/>
        <w:spacing w:before="0" w:after="0" w:line="322" w:lineRule="exact"/>
        <w:ind w:left="20" w:right="0" w:firstLine="0"/>
      </w:pPr>
      <w:r>
        <w:rPr>
          <w:lang w:val="ru-RU" w:eastAsia="ru-RU" w:bidi="ru-RU"/>
          <w:w w:val="100"/>
          <w:spacing w:val="0"/>
          <w:color w:val="000000"/>
          <w:position w:val="0"/>
        </w:rPr>
        <w:t xml:space="preserve"> Заявитель:</w:t>
      </w:r>
    </w:p>
    <w:p>
      <w:pPr>
        <w:pStyle w:val="Style7"/>
        <w:widowControl w:val="0"/>
        <w:keepNext w:val="0"/>
        <w:keepLines w:val="0"/>
        <w:shd w:val="clear" w:color="auto" w:fill="auto"/>
        <w:bidi w:val="0"/>
        <w:jc w:val="left"/>
        <w:spacing w:before="0" w:after="0" w:line="322" w:lineRule="exact"/>
        <w:ind w:left="20" w:right="0" w:firstLine="0"/>
        <w:sectPr>
          <w:type w:val="continuous"/>
          <w:pgSz w:w="11906" w:h="16838"/>
          <w:pgMar w:top="1563" w:left="795" w:right="1136" w:bottom="742" w:header="0" w:footer="3" w:gutter="0"/>
          <w:rtlGutter w:val="0"/>
          <w:cols w:num="2" w:space="163"/>
          <w:noEndnote/>
          <w:docGrid w:linePitch="360"/>
        </w:sectPr>
      </w:pPr>
      <w:r>
        <w:rPr>
          <w:lang w:val="ru-RU" w:eastAsia="ru-RU" w:bidi="ru-RU"/>
          <w:w w:val="100"/>
          <w:spacing w:val="0"/>
          <w:color w:val="000000"/>
          <w:position w:val="0"/>
        </w:rPr>
        <w:t>Закрытое акционерное общество «Алгоритм. Топливный Интегратор» 119526, г. Москва, пр-т Вернадского, д. 89, корп. 1</w:t>
      </w:r>
    </w:p>
    <w:p>
      <w:pPr>
        <w:widowControl w:val="0"/>
        <w:spacing w:before="39" w:after="39" w:line="240" w:lineRule="exact"/>
        <w:rPr>
          <w:sz w:val="19"/>
          <w:szCs w:val="19"/>
        </w:rPr>
      </w:pPr>
    </w:p>
    <w:p>
      <w:pPr>
        <w:widowControl w:val="0"/>
        <w:rPr>
          <w:sz w:val="2"/>
          <w:szCs w:val="2"/>
        </w:rPr>
        <w:sectPr>
          <w:type w:val="continuous"/>
          <w:pgSz w:w="11906" w:h="16838"/>
          <w:pgMar w:top="0" w:left="0" w:right="0" w:bottom="0" w:header="0" w:footer="3" w:gutter="0"/>
          <w:rtlGutter w:val="0"/>
          <w:cols w:space="720"/>
          <w:noEndnote/>
          <w:docGrid w:linePitch="360"/>
        </w:sectPr>
      </w:pPr>
    </w:p>
    <w:p>
      <w:pPr>
        <w:pStyle w:val="Style7"/>
        <w:numPr>
          <w:ilvl w:val="0"/>
          <w:numId w:val="17"/>
        </w:numPr>
        <w:tabs>
          <w:tab w:leader="none" w:pos="4507" w:val="left"/>
        </w:tabs>
        <w:widowControl w:val="0"/>
        <w:keepNext w:val="0"/>
        <w:keepLines w:val="0"/>
        <w:shd w:val="clear" w:color="auto" w:fill="auto"/>
        <w:bidi w:val="0"/>
        <w:jc w:val="both"/>
        <w:spacing w:before="0" w:after="0" w:line="322" w:lineRule="exact"/>
        <w:ind w:left="4180" w:right="360" w:firstLine="0"/>
      </w:pPr>
      <w:r>
        <w:rPr>
          <w:lang w:val="ru-RU" w:eastAsia="ru-RU" w:bidi="ru-RU"/>
          <w:w w:val="100"/>
          <w:spacing w:val="0"/>
          <w:color w:val="000000"/>
          <w:position w:val="0"/>
        </w:rPr>
        <w:t>Оператор электронной площадки: ОАО «Единая Электронная Торговая Площадка»</w:t>
      </w:r>
    </w:p>
    <w:p>
      <w:pPr>
        <w:pStyle w:val="Style7"/>
        <w:widowControl w:val="0"/>
        <w:keepNext w:val="0"/>
        <w:keepLines w:val="0"/>
        <w:shd w:val="clear" w:color="auto" w:fill="auto"/>
        <w:bidi w:val="0"/>
        <w:jc w:val="left"/>
        <w:spacing w:before="0" w:after="60" w:line="322" w:lineRule="exact"/>
        <w:ind w:left="4180" w:right="1360" w:firstLine="0"/>
      </w:pPr>
      <w:r>
        <w:rPr>
          <w:lang w:val="ru-RU" w:eastAsia="ru-RU" w:bidi="ru-RU"/>
          <w:w w:val="100"/>
          <w:spacing w:val="0"/>
          <w:color w:val="000000"/>
          <w:position w:val="0"/>
        </w:rPr>
        <w:t>117312, г. Москва, проспект 60-я Октября, д.95</w:t>
      </w:r>
    </w:p>
    <w:p>
      <w:pPr>
        <w:pStyle w:val="Style10"/>
        <w:widowControl w:val="0"/>
        <w:keepNext w:val="0"/>
        <w:keepLines w:val="0"/>
        <w:shd w:val="clear" w:color="auto" w:fill="auto"/>
        <w:bidi w:val="0"/>
        <w:spacing w:before="0" w:after="0"/>
        <w:ind w:left="0" w:right="0" w:firstLine="0"/>
        <w:sectPr>
          <w:type w:val="continuous"/>
          <w:pgSz w:w="11906" w:h="16838"/>
          <w:pgMar w:top="1563" w:left="1697" w:right="1332" w:bottom="742" w:header="0" w:footer="3" w:gutter="0"/>
          <w:rtlGutter w:val="0"/>
          <w:cols w:space="720"/>
          <w:noEndnote/>
          <w:docGrid w:linePitch="360"/>
        </w:sectPr>
      </w:pPr>
      <w:r>
        <w:rPr>
          <w:lang w:val="ru-RU" w:eastAsia="ru-RU" w:bidi="ru-RU"/>
          <w:w w:val="100"/>
          <w:spacing w:val="0"/>
          <w:color w:val="000000"/>
          <w:position w:val="0"/>
        </w:rPr>
        <w:t>Предписание по делу №06/4070-17 об устранении нарушений законодательства Российской Федерации о контрактной системе в сфере закупок</w:t>
      </w:r>
    </w:p>
    <w:p>
      <w:pPr>
        <w:widowControl w:val="0"/>
        <w:spacing w:before="23" w:after="23" w:line="240" w:lineRule="exact"/>
        <w:rPr>
          <w:sz w:val="19"/>
          <w:szCs w:val="19"/>
        </w:rPr>
      </w:pPr>
    </w:p>
    <w:p>
      <w:pPr>
        <w:widowControl w:val="0"/>
        <w:rPr>
          <w:sz w:val="2"/>
          <w:szCs w:val="2"/>
        </w:rPr>
        <w:sectPr>
          <w:type w:val="continuous"/>
          <w:pgSz w:w="11906" w:h="16838"/>
          <w:pgMar w:top="0" w:left="0" w:right="0" w:bottom="0" w:header="0" w:footer="3" w:gutter="0"/>
          <w:rtlGutter w:val="0"/>
          <w:cols w:space="720"/>
          <w:noEndnote/>
          <w:docGrid w:linePitch="360"/>
        </w:sectPr>
      </w:pPr>
    </w:p>
    <w:p>
      <w:pPr>
        <w:pStyle w:val="Style7"/>
        <w:framePr w:h="240" w:wrap="around" w:vAnchor="text" w:hAnchor="margin" w:x="177" w:y="6"/>
        <w:widowControl w:val="0"/>
        <w:keepNext w:val="0"/>
        <w:keepLines w:val="0"/>
        <w:shd w:val="clear" w:color="auto" w:fill="auto"/>
        <w:bidi w:val="0"/>
        <w:jc w:val="left"/>
        <w:spacing w:before="0" w:after="0" w:line="240" w:lineRule="exact"/>
        <w:ind w:left="100" w:right="0" w:firstLine="0"/>
      </w:pPr>
      <w:r>
        <w:rPr>
          <w:rStyle w:val="CharStyle8"/>
          <w:spacing w:val="0"/>
        </w:rPr>
        <w:t>30.10.2017</w:t>
      </w:r>
    </w:p>
    <w:p>
      <w:pPr>
        <w:pStyle w:val="Style7"/>
        <w:widowControl w:val="0"/>
        <w:keepNext w:val="0"/>
        <w:keepLines w:val="0"/>
        <w:shd w:val="clear" w:color="auto" w:fill="auto"/>
        <w:bidi w:val="0"/>
        <w:jc w:val="right"/>
        <w:spacing w:before="0" w:after="193" w:line="260" w:lineRule="exact"/>
        <w:ind w:left="0" w:right="0" w:firstLine="0"/>
      </w:pPr>
      <w:r>
        <w:rPr>
          <w:lang w:val="ru-RU" w:eastAsia="ru-RU" w:bidi="ru-RU"/>
          <w:w w:val="100"/>
          <w:spacing w:val="0"/>
          <w:color w:val="000000"/>
          <w:position w:val="0"/>
        </w:rPr>
        <w:t>г. Симферополь</w:t>
      </w:r>
    </w:p>
    <w:p>
      <w:pPr>
        <w:pStyle w:val="Style7"/>
        <w:widowControl w:val="0"/>
        <w:keepNext w:val="0"/>
        <w:keepLines w:val="0"/>
        <w:shd w:val="clear" w:color="auto" w:fill="auto"/>
        <w:bidi w:val="0"/>
        <w:jc w:val="both"/>
        <w:spacing w:before="0" w:after="236" w:line="322" w:lineRule="exact"/>
        <w:ind w:left="0" w:right="0" w:firstLine="860"/>
      </w:pPr>
      <w:r>
        <w:rPr>
          <w:lang w:val="ru-RU" w:eastAsia="ru-RU" w:bidi="ru-RU"/>
          <w:w w:val="100"/>
          <w:spacing w:val="0"/>
          <w:color w:val="000000"/>
          <w:position w:val="0"/>
        </w:rPr>
        <w:t xml:space="preserve">Комиссия по контролю в сфере закупок товаров, работ, услуг Управления Федеральной антимонопольной службы по Республике Крым и городу Севастополю (Крымское </w:t>
      </w:r>
      <w:r>
        <w:rPr>
          <w:rStyle w:val="CharStyle25"/>
        </w:rPr>
        <w:t>УФАС</w:t>
      </w:r>
      <w:r>
        <w:rPr>
          <w:lang w:val="ru-RU" w:eastAsia="ru-RU" w:bidi="ru-RU"/>
          <w:w w:val="100"/>
          <w:spacing w:val="0"/>
          <w:color w:val="000000"/>
          <w:position w:val="0"/>
        </w:rPr>
        <w:t xml:space="preserve"> России) (далее - Комиссия) в составе:</w:t>
      </w:r>
    </w:p>
    <w:p>
      <w:pPr>
        <w:pStyle w:val="Style7"/>
        <w:widowControl w:val="0"/>
        <w:keepNext w:val="0"/>
        <w:keepLines w:val="0"/>
        <w:shd w:val="clear" w:color="auto" w:fill="auto"/>
        <w:bidi w:val="0"/>
        <w:jc w:val="both"/>
        <w:spacing w:before="0" w:after="0" w:line="326" w:lineRule="exact"/>
        <w:ind w:left="0" w:right="0" w:firstLine="860"/>
      </w:pPr>
      <w:r>
        <w:rPr>
          <w:lang w:val="ru-RU" w:eastAsia="ru-RU" w:bidi="ru-RU"/>
          <w:w w:val="100"/>
          <w:spacing w:val="0"/>
          <w:color w:val="000000"/>
          <w:position w:val="0"/>
        </w:rPr>
        <w:t>председателя Комиссии - заместителя руководителя Крымского УФАС России М. С. Муравьёва,</w:t>
      </w:r>
      <w:r>
        <w:br w:type="page"/>
      </w:r>
    </w:p>
    <w:p>
      <w:pPr>
        <w:pStyle w:val="Style7"/>
        <w:widowControl w:val="0"/>
        <w:keepNext w:val="0"/>
        <w:keepLines w:val="0"/>
        <w:shd w:val="clear" w:color="auto" w:fill="auto"/>
        <w:bidi w:val="0"/>
        <w:jc w:val="both"/>
        <w:spacing w:before="0" w:after="236"/>
        <w:ind w:left="20" w:right="20" w:firstLine="860"/>
      </w:pPr>
      <w:r>
        <w:rPr>
          <w:lang w:val="ru-RU" w:eastAsia="ru-RU" w:bidi="ru-RU"/>
          <w:w w:val="100"/>
          <w:spacing w:val="0"/>
          <w:color w:val="000000"/>
          <w:position w:val="0"/>
        </w:rPr>
        <w:t>заместителя председателя Комиссии - начальника отдела контроля закупок Крымского УФАС России Н. П. Казаковой,</w:t>
      </w:r>
    </w:p>
    <w:p>
      <w:pPr>
        <w:pStyle w:val="Style7"/>
        <w:widowControl w:val="0"/>
        <w:keepNext w:val="0"/>
        <w:keepLines w:val="0"/>
        <w:shd w:val="clear" w:color="auto" w:fill="auto"/>
        <w:bidi w:val="0"/>
        <w:jc w:val="both"/>
        <w:spacing w:before="0" w:after="60" w:line="322" w:lineRule="exact"/>
        <w:ind w:left="20" w:right="20" w:firstLine="860"/>
      </w:pPr>
      <w:r>
        <w:rPr>
          <w:lang w:val="ru-RU" w:eastAsia="ru-RU" w:bidi="ru-RU"/>
          <w:w w:val="100"/>
          <w:spacing w:val="0"/>
          <w:color w:val="000000"/>
          <w:position w:val="0"/>
        </w:rPr>
        <w:t>члена Комиссии - главного специалиста-эксперта отдела контроля в сфере естественных монополий и на товарных рынках Крымского УФАС России О. А. Шалимовой, —</w:t>
      </w:r>
    </w:p>
    <w:p>
      <w:pPr>
        <w:pStyle w:val="Style7"/>
        <w:widowControl w:val="0"/>
        <w:keepNext w:val="0"/>
        <w:keepLines w:val="0"/>
        <w:shd w:val="clear" w:color="auto" w:fill="auto"/>
        <w:bidi w:val="0"/>
        <w:jc w:val="both"/>
        <w:spacing w:before="0" w:after="0" w:line="322" w:lineRule="exact"/>
        <w:ind w:left="20" w:right="20" w:firstLine="860"/>
      </w:pPr>
      <w:r>
        <w:rPr>
          <w:lang w:val="ru-RU" w:eastAsia="ru-RU" w:bidi="ru-RU"/>
          <w:w w:val="100"/>
          <w:spacing w:val="0"/>
          <w:color w:val="000000"/>
          <w:position w:val="0"/>
        </w:rPr>
        <w:t>на основании решения Комиссии от 30.10.2017 по делу №06/4070-17 по итогам рассмотрения жалобы Заявителя от 23.10.2017 № АТИ-00-0553 (вх. №4660/09 от</w:t>
      </w:r>
    </w:p>
    <w:p>
      <w:pPr>
        <w:pStyle w:val="Style7"/>
        <w:numPr>
          <w:ilvl w:val="0"/>
          <w:numId w:val="19"/>
        </w:numPr>
        <w:tabs>
          <w:tab w:leader="none" w:pos="1509" w:val="left"/>
        </w:tabs>
        <w:widowControl w:val="0"/>
        <w:keepNext w:val="0"/>
        <w:keepLines w:val="0"/>
        <w:shd w:val="clear" w:color="auto" w:fill="auto"/>
        <w:bidi w:val="0"/>
        <w:jc w:val="both"/>
        <w:spacing w:before="0" w:after="289" w:line="322" w:lineRule="exact"/>
        <w:ind w:left="20" w:right="20" w:firstLine="0"/>
      </w:pPr>
      <w:r>
        <w:rPr>
          <w:lang w:val="ru-RU" w:eastAsia="ru-RU" w:bidi="ru-RU"/>
          <w:w w:val="100"/>
          <w:spacing w:val="0"/>
          <w:color w:val="000000"/>
          <w:position w:val="0"/>
        </w:rPr>
        <w:t>на действия Единой комиссии Уполномоченного органа при проведении электронного аукциона «Бензин автомобильный АИ-95-К5 ГОСТ 32513-2013» (номер извещения 0175200000417000437) (далее — Аукцион), в соответствии с частью 22 статьи 99, частью 8 статьи 106 Федерального закона от 05.04.2013 №44 - ФЗ «О контрактной системе в сфере закупок товаров, работ, услуг для обеспечения государственных и муниципальных нужд» (далее - Закон о контрактной системе), Административным регламентом Федеральной антимонопольной службы по исполнению государственной функции по рассмотрению жалоб на действия (бездействие) заказчика, уполномоченного органа, уполномоченного учреждения, специализированной организации, комиссии по осуществлению закупок, ее членов, должностного лица контрактной службы, контрактного управляющего, оператора электронной площадки при определении поставщиков (подрядчиков, исполнителей) для обеспечения государственных и муниципальных нужд, утвержденным приказом Федеральной антимонопольной службы от 19.11.2014 №727/14, зарегистрированным в Министерстве юст</w:t>
      </w:r>
      <w:r>
        <w:rPr>
          <w:rStyle w:val="CharStyle14"/>
          <w:lang w:val="ru-RU" w:eastAsia="ru-RU" w:bidi="ru-RU"/>
        </w:rPr>
        <w:t>ици</w:t>
      </w:r>
      <w:r>
        <w:rPr>
          <w:lang w:val="ru-RU" w:eastAsia="ru-RU" w:bidi="ru-RU"/>
          <w:w w:val="100"/>
          <w:spacing w:val="0"/>
          <w:color w:val="000000"/>
          <w:position w:val="0"/>
        </w:rPr>
        <w:t>и Российской Федерации 27.02.2015 за №36262,</w:t>
      </w:r>
    </w:p>
    <w:p>
      <w:pPr>
        <w:pStyle w:val="Style7"/>
        <w:widowControl w:val="0"/>
        <w:keepNext w:val="0"/>
        <w:keepLines w:val="0"/>
        <w:shd w:val="clear" w:color="auto" w:fill="auto"/>
        <w:bidi w:val="0"/>
        <w:jc w:val="center"/>
        <w:spacing w:before="0" w:after="243" w:line="260" w:lineRule="exact"/>
        <w:ind w:left="0" w:right="0" w:firstLine="0"/>
      </w:pPr>
      <w:r>
        <w:rPr>
          <w:lang w:val="ru-RU" w:eastAsia="ru-RU" w:bidi="ru-RU"/>
          <w:w w:val="100"/>
          <w:spacing w:val="0"/>
          <w:color w:val="000000"/>
          <w:position w:val="0"/>
        </w:rPr>
        <w:t>ПРЕДПИСЫВАЕТ:</w:t>
      </w:r>
    </w:p>
    <w:p>
      <w:pPr>
        <w:pStyle w:val="Style7"/>
        <w:numPr>
          <w:ilvl w:val="0"/>
          <w:numId w:val="21"/>
        </w:numPr>
        <w:widowControl w:val="0"/>
        <w:keepNext w:val="0"/>
        <w:keepLines w:val="0"/>
        <w:shd w:val="clear" w:color="auto" w:fill="auto"/>
        <w:bidi w:val="0"/>
        <w:jc w:val="both"/>
        <w:spacing w:before="0" w:after="289" w:line="322" w:lineRule="exact"/>
        <w:ind w:left="20" w:right="20" w:firstLine="860"/>
      </w:pPr>
      <w:r>
        <w:rPr>
          <w:lang w:val="ru-RU" w:eastAsia="ru-RU" w:bidi="ru-RU"/>
          <w:w w:val="100"/>
          <w:spacing w:val="0"/>
          <w:color w:val="000000"/>
          <w:position w:val="0"/>
        </w:rPr>
        <w:t xml:space="preserve"> Заказчику, Единой комиссии Уполномоченного органа протоколы, составленные при проведении Аукциона (далее - Протоколы) и разместить информацию об отмене Протоколов на официальном сайте Единой информационной системе в сфере закупок</w:t>
      </w:r>
      <w:r>
        <w:fldChar w:fldCharType="begin"/>
      </w:r>
      <w:r>
        <w:rPr>
          <w:color w:val="000000"/>
        </w:rPr>
        <w:instrText> HYPERLINK "http://www.zakupki.gov.ru/" </w:instrText>
      </w:r>
      <w:r>
        <w:fldChar w:fldCharType="separate"/>
      </w:r>
      <w:r>
        <w:rPr>
          <w:rStyle w:val="Hyperlink"/>
          <w:lang w:val="ru-RU" w:eastAsia="ru-RU" w:bidi="ru-RU"/>
          <w:w w:val="100"/>
          <w:spacing w:val="0"/>
          <w:position w:val="0"/>
        </w:rPr>
        <w:t xml:space="preserve"> </w:t>
      </w:r>
      <w:r>
        <w:rPr>
          <w:rStyle w:val="Hyperlink"/>
        </w:rPr>
        <w:t>www.zakupki.gov.ru</w:t>
      </w:r>
      <w:r>
        <w:rPr>
          <w:rStyle w:val="Hyperlink"/>
          <w:lang w:val="en-US" w:eastAsia="en-US" w:bidi="en-US"/>
          <w:w w:val="100"/>
          <w:spacing w:val="0"/>
          <w:position w:val="0"/>
        </w:rPr>
        <w:t xml:space="preserve"> </w:t>
      </w:r>
      <w:r>
        <w:fldChar w:fldCharType="end"/>
      </w:r>
      <w:r>
        <w:rPr>
          <w:lang w:val="ru-RU" w:eastAsia="ru-RU" w:bidi="ru-RU"/>
          <w:w w:val="100"/>
          <w:spacing w:val="0"/>
          <w:color w:val="000000"/>
          <w:position w:val="0"/>
        </w:rPr>
        <w:t>(далее - официальный сайт).</w:t>
      </w:r>
    </w:p>
    <w:p>
      <w:pPr>
        <w:pStyle w:val="Style7"/>
        <w:numPr>
          <w:ilvl w:val="0"/>
          <w:numId w:val="21"/>
        </w:numPr>
        <w:widowControl w:val="0"/>
        <w:keepNext w:val="0"/>
        <w:keepLines w:val="0"/>
        <w:shd w:val="clear" w:color="auto" w:fill="auto"/>
        <w:bidi w:val="0"/>
        <w:jc w:val="both"/>
        <w:spacing w:before="0" w:after="247" w:line="260" w:lineRule="exact"/>
        <w:ind w:left="20" w:right="0" w:firstLine="860"/>
      </w:pPr>
      <w:r>
        <w:rPr>
          <w:lang w:val="ru-RU" w:eastAsia="ru-RU" w:bidi="ru-RU"/>
          <w:w w:val="100"/>
          <w:spacing w:val="0"/>
          <w:color w:val="000000"/>
          <w:position w:val="0"/>
        </w:rPr>
        <w:t xml:space="preserve"> Заказчику:</w:t>
      </w:r>
    </w:p>
    <w:p>
      <w:pPr>
        <w:pStyle w:val="Style7"/>
        <w:numPr>
          <w:ilvl w:val="0"/>
          <w:numId w:val="7"/>
        </w:numPr>
        <w:widowControl w:val="0"/>
        <w:keepNext w:val="0"/>
        <w:keepLines w:val="0"/>
        <w:shd w:val="clear" w:color="auto" w:fill="auto"/>
        <w:bidi w:val="0"/>
        <w:jc w:val="both"/>
        <w:spacing w:before="0" w:after="240"/>
        <w:ind w:left="20" w:right="20" w:firstLine="860"/>
      </w:pPr>
      <w:r>
        <w:rPr>
          <w:lang w:val="ru-RU" w:eastAsia="ru-RU" w:bidi="ru-RU"/>
          <w:w w:val="100"/>
          <w:spacing w:val="0"/>
          <w:color w:val="000000"/>
          <w:position w:val="0"/>
        </w:rPr>
        <w:t xml:space="preserve"> назначить дату рассмотрения первых частей заявок на участие в Аукционе, дату проведения Аукциона, а также разместить на официальном сайте информацию о дате рассмотрения первых частей заявок на участие в Аукционе и дате проведения Аукциона.</w:t>
      </w:r>
    </w:p>
    <w:p>
      <w:pPr>
        <w:pStyle w:val="Style7"/>
        <w:numPr>
          <w:ilvl w:val="0"/>
          <w:numId w:val="21"/>
        </w:numPr>
        <w:widowControl w:val="0"/>
        <w:keepNext w:val="0"/>
        <w:keepLines w:val="0"/>
        <w:shd w:val="clear" w:color="auto" w:fill="auto"/>
        <w:bidi w:val="0"/>
        <w:jc w:val="both"/>
        <w:spacing w:before="0" w:after="240"/>
        <w:ind w:left="20" w:right="20" w:firstLine="860"/>
      </w:pPr>
      <w:r>
        <w:rPr>
          <w:lang w:val="ru-RU" w:eastAsia="ru-RU" w:bidi="ru-RU"/>
          <w:w w:val="100"/>
          <w:spacing w:val="0"/>
          <w:color w:val="000000"/>
          <w:position w:val="0"/>
        </w:rPr>
        <w:t xml:space="preserve"> Оператору электронной площадки не позднее 1 рабочего дня со дня исполнения пункта 2 настоящего предписания:</w:t>
      </w:r>
    </w:p>
    <w:p>
      <w:pPr>
        <w:pStyle w:val="Style7"/>
        <w:numPr>
          <w:ilvl w:val="0"/>
          <w:numId w:val="7"/>
        </w:numPr>
        <w:widowControl w:val="0"/>
        <w:keepNext w:val="0"/>
        <w:keepLines w:val="0"/>
        <w:shd w:val="clear" w:color="auto" w:fill="auto"/>
        <w:bidi w:val="0"/>
        <w:jc w:val="both"/>
        <w:spacing w:before="0" w:after="0"/>
        <w:ind w:left="20" w:right="20" w:firstLine="860"/>
      </w:pPr>
      <w:r>
        <w:rPr>
          <w:lang w:val="ru-RU" w:eastAsia="ru-RU" w:bidi="ru-RU"/>
          <w:w w:val="100"/>
          <w:spacing w:val="0"/>
          <w:color w:val="000000"/>
          <w:position w:val="0"/>
        </w:rPr>
        <w:t xml:space="preserve"> назначить время проведения Аукциона и разместить на электронной площадке информацию о времени проведения Аукциона;</w:t>
      </w:r>
      <w:r>
        <w:br w:type="page"/>
      </w:r>
    </w:p>
    <w:p>
      <w:pPr>
        <w:pStyle w:val="Style7"/>
        <w:widowControl w:val="0"/>
        <w:keepNext w:val="0"/>
        <w:keepLines w:val="0"/>
        <w:shd w:val="clear" w:color="auto" w:fill="auto"/>
        <w:bidi w:val="0"/>
        <w:jc w:val="both"/>
        <w:spacing w:before="0" w:after="240" w:line="322" w:lineRule="exact"/>
        <w:ind w:left="20" w:right="20" w:firstLine="860"/>
      </w:pPr>
      <w:r>
        <w:rPr>
          <w:lang w:val="ru-RU" w:eastAsia="ru-RU" w:bidi="ru-RU"/>
          <w:w w:val="100"/>
          <w:spacing w:val="0"/>
          <w:color w:val="000000"/>
          <w:position w:val="0"/>
        </w:rPr>
        <w:t>- уведомить участников закупки, подавших заявки на участие в Аукционе, об отмене Протоколов, о дате рассмотрения первых частей заявок на участие в Аукционе, дате и времени проведения Аукциона.</w:t>
      </w:r>
    </w:p>
    <w:p>
      <w:pPr>
        <w:pStyle w:val="Style7"/>
        <w:numPr>
          <w:ilvl w:val="0"/>
          <w:numId w:val="21"/>
        </w:numPr>
        <w:widowControl w:val="0"/>
        <w:keepNext w:val="0"/>
        <w:keepLines w:val="0"/>
        <w:shd w:val="clear" w:color="auto" w:fill="auto"/>
        <w:bidi w:val="0"/>
        <w:jc w:val="both"/>
        <w:spacing w:before="0" w:after="244" w:line="322" w:lineRule="exact"/>
        <w:ind w:left="20" w:right="20" w:firstLine="860"/>
      </w:pPr>
      <w:r>
        <w:rPr>
          <w:lang w:val="ru-RU" w:eastAsia="ru-RU" w:bidi="ru-RU"/>
          <w:w w:val="100"/>
          <w:spacing w:val="0"/>
          <w:color w:val="000000"/>
          <w:position w:val="0"/>
        </w:rPr>
        <w:t xml:space="preserve"> Единой комиссии Уполномоченного органа рассмотреть первые части заявок, поданных участниками закупки до окончания срока подачи заявок на участие в Аукционе, в том числе заявку Заявителя, в соответствии с положениями законодательства Российской Федерации о контрактной системе в сфере закупок и с учетом решения от 30.10.2017 по делу №06/4070-17.</w:t>
      </w:r>
    </w:p>
    <w:p>
      <w:pPr>
        <w:pStyle w:val="Style7"/>
        <w:numPr>
          <w:ilvl w:val="0"/>
          <w:numId w:val="21"/>
        </w:numPr>
        <w:widowControl w:val="0"/>
        <w:keepNext w:val="0"/>
        <w:keepLines w:val="0"/>
        <w:shd w:val="clear" w:color="auto" w:fill="auto"/>
        <w:bidi w:val="0"/>
        <w:jc w:val="both"/>
        <w:spacing w:before="0" w:after="240"/>
        <w:ind w:left="20" w:right="20" w:firstLine="860"/>
      </w:pPr>
      <w:r>
        <w:rPr>
          <w:lang w:val="ru-RU" w:eastAsia="ru-RU" w:bidi="ru-RU"/>
          <w:w w:val="100"/>
          <w:spacing w:val="0"/>
          <w:color w:val="000000"/>
          <w:position w:val="0"/>
        </w:rPr>
        <w:t xml:space="preserve"> Заказчику, Единой комиссии Уполномоченного органа, Оператору электронной площадки осуществить дальнейшее проведение процедуры определения поставщика (подрядчика, исполнителя) в соответствии с положениями законодательства Российской Федерации о контрактной системе в сфере закупок и с учетом решения от 30.10.2017 по делу №06/4070-17.</w:t>
      </w:r>
    </w:p>
    <w:p>
      <w:pPr>
        <w:pStyle w:val="Style7"/>
        <w:numPr>
          <w:ilvl w:val="0"/>
          <w:numId w:val="21"/>
        </w:numPr>
        <w:widowControl w:val="0"/>
        <w:keepNext w:val="0"/>
        <w:keepLines w:val="0"/>
        <w:shd w:val="clear" w:color="auto" w:fill="auto"/>
        <w:bidi w:val="0"/>
        <w:jc w:val="both"/>
        <w:spacing w:before="0" w:after="236"/>
        <w:ind w:left="20" w:right="20" w:firstLine="860"/>
      </w:pPr>
      <w:r>
        <w:rPr>
          <w:lang w:val="ru-RU" w:eastAsia="ru-RU" w:bidi="ru-RU"/>
          <w:w w:val="100"/>
          <w:spacing w:val="0"/>
          <w:color w:val="000000"/>
          <w:position w:val="0"/>
        </w:rPr>
        <w:t xml:space="preserve"> Заказчику, Единой комиссии Уполномоченного органа, Оператору электронной площадки в срок до 24.11.2017 исполнить настоящее предписание и представить в Крымское УФАС России подтверждение исполнения настоящего предписания в письменном виде, а также по электронной почте:</w:t>
      </w:r>
      <w:r>
        <w:fldChar w:fldCharType="begin"/>
      </w:r>
      <w:r>
        <w:rPr>
          <w:color w:val="000000"/>
        </w:rPr>
        <w:instrText> HYPERLINK "mailto:to82@fas.gov.ru" </w:instrText>
      </w:r>
      <w:r>
        <w:fldChar w:fldCharType="separate"/>
      </w:r>
      <w:r>
        <w:rPr>
          <w:rStyle w:val="Hyperlink"/>
          <w:lang w:val="ru-RU" w:eastAsia="ru-RU" w:bidi="ru-RU"/>
          <w:w w:val="100"/>
          <w:spacing w:val="0"/>
          <w:position w:val="0"/>
        </w:rPr>
        <w:t xml:space="preserve"> </w:t>
      </w:r>
      <w:r>
        <w:rPr>
          <w:rStyle w:val="Hyperlink"/>
        </w:rPr>
        <w:t>to82@fas.gov.ru</w:t>
      </w:r>
      <w:r>
        <w:rPr>
          <w:rStyle w:val="Hyperlink"/>
          <w:lang w:val="en-US" w:eastAsia="en-US" w:bidi="en-US"/>
          <w:w w:val="100"/>
          <w:spacing w:val="0"/>
          <w:position w:val="0"/>
        </w:rPr>
        <w:t>.</w:t>
      </w:r>
      <w:r>
        <w:fldChar w:fldCharType="end"/>
      </w:r>
    </w:p>
    <w:p>
      <w:pPr>
        <w:pStyle w:val="Style7"/>
        <w:numPr>
          <w:ilvl w:val="0"/>
          <w:numId w:val="21"/>
        </w:numPr>
        <w:widowControl w:val="0"/>
        <w:keepNext w:val="0"/>
        <w:keepLines w:val="0"/>
        <w:shd w:val="clear" w:color="auto" w:fill="auto"/>
        <w:bidi w:val="0"/>
        <w:jc w:val="both"/>
        <w:spacing w:before="0" w:after="240" w:line="322" w:lineRule="exact"/>
        <w:ind w:left="20" w:right="20" w:firstLine="860"/>
      </w:pPr>
      <w:r>
        <w:rPr>
          <w:lang w:val="ru-RU" w:eastAsia="ru-RU" w:bidi="ru-RU"/>
          <w:w w:val="100"/>
          <w:spacing w:val="0"/>
          <w:color w:val="000000"/>
          <w:position w:val="0"/>
        </w:rPr>
        <w:t xml:space="preserve"> Прекратить действие уведомления о поступлении жалобы и приостановлении торгов от 25.10.2017 №06/12090.</w:t>
      </w:r>
    </w:p>
    <w:p>
      <w:pPr>
        <w:pStyle w:val="Style7"/>
        <w:widowControl w:val="0"/>
        <w:keepNext w:val="0"/>
        <w:keepLines w:val="0"/>
        <w:shd w:val="clear" w:color="auto" w:fill="auto"/>
        <w:bidi w:val="0"/>
        <w:jc w:val="both"/>
        <w:spacing w:before="0" w:after="240" w:line="322" w:lineRule="exact"/>
        <w:ind w:left="20" w:right="20" w:firstLine="860"/>
      </w:pPr>
      <w:r>
        <w:rPr>
          <w:lang w:val="ru-RU" w:eastAsia="ru-RU" w:bidi="ru-RU"/>
          <w:w w:val="100"/>
          <w:spacing w:val="0"/>
          <w:color w:val="000000"/>
          <w:position w:val="0"/>
        </w:rPr>
        <w:t>В соответствии с частью 23 статьи 99 Закона о контрактной системе контракт не может быть заключен до даты исполнения предписания об устранении нарушений законодательства Российской Федерации о контрактной системе в сфере закупок.</w:t>
      </w:r>
    </w:p>
    <w:p>
      <w:pPr>
        <w:pStyle w:val="Style7"/>
        <w:widowControl w:val="0"/>
        <w:keepNext w:val="0"/>
        <w:keepLines w:val="0"/>
        <w:shd w:val="clear" w:color="auto" w:fill="auto"/>
        <w:bidi w:val="0"/>
        <w:jc w:val="both"/>
        <w:spacing w:before="0" w:after="343" w:line="322" w:lineRule="exact"/>
        <w:ind w:left="20" w:right="20" w:firstLine="860"/>
      </w:pPr>
      <w:r>
        <w:rPr>
          <w:lang w:val="ru-RU" w:eastAsia="ru-RU" w:bidi="ru-RU"/>
          <w:w w:val="100"/>
          <w:spacing w:val="0"/>
          <w:color w:val="000000"/>
          <w:position w:val="0"/>
        </w:rPr>
        <w:t>Невыполнение в установленный срок предписания органа исполнительной власти, уполномоченного на осуществление контроля в сфере размещения заказов на поставки товаров, выполнение работ, оказание услуг для государственных или муниципальных нужд, его территориального органа влечет наложение административного штрафа на должностных лиц в размере пятидесяти тысяч рублей; на юридических лиц - пятисот тысяч рублей в соответствии с частью 7 статьи 19.5 Кодекса Российской Федерации об административных правонарушениях.</w:t>
      </w:r>
    </w:p>
    <w:p>
      <w:pPr>
        <w:pStyle w:val="Style7"/>
        <w:tabs>
          <w:tab w:leader="none" w:pos="8077" w:val="right"/>
          <w:tab w:leader="none" w:pos="8410" w:val="right"/>
          <w:tab w:leader="none" w:pos="9608" w:val="right"/>
        </w:tabs>
        <w:widowControl w:val="0"/>
        <w:keepNext w:val="0"/>
        <w:keepLines w:val="0"/>
        <w:shd w:val="clear" w:color="auto" w:fill="auto"/>
        <w:bidi w:val="0"/>
        <w:jc w:val="both"/>
        <w:spacing w:before="0" w:after="0" w:line="643" w:lineRule="exact"/>
        <w:ind w:left="20" w:right="0" w:firstLine="0"/>
      </w:pPr>
      <w:r>
        <w:rPr>
          <w:lang w:val="ru-RU" w:eastAsia="ru-RU" w:bidi="ru-RU"/>
          <w:w w:val="100"/>
          <w:spacing w:val="0"/>
          <w:color w:val="000000"/>
          <w:position w:val="0"/>
        </w:rPr>
        <w:t>Председатель Комиссии</w:t>
        <w:tab/>
        <w:t>М.</w:t>
        <w:tab/>
        <w:t>С.</w:t>
        <w:tab/>
        <w:t>Муравьёв</w:t>
      </w:r>
    </w:p>
    <w:p>
      <w:pPr>
        <w:pStyle w:val="Style7"/>
        <w:tabs>
          <w:tab w:leader="none" w:pos="9608" w:val="right"/>
          <w:tab w:leader="none" w:pos="8391" w:val="right"/>
          <w:tab w:leader="none" w:pos="9538" w:val="right"/>
        </w:tabs>
        <w:widowControl w:val="0"/>
        <w:keepNext w:val="0"/>
        <w:keepLines w:val="0"/>
        <w:shd w:val="clear" w:color="auto" w:fill="auto"/>
        <w:bidi w:val="0"/>
        <w:jc w:val="both"/>
        <w:spacing w:before="0" w:after="0" w:line="643" w:lineRule="exact"/>
        <w:ind w:left="20" w:right="0" w:firstLine="0"/>
      </w:pPr>
      <w:r>
        <w:rPr>
          <w:lang w:val="ru-RU" w:eastAsia="ru-RU" w:bidi="ru-RU"/>
          <w:w w:val="100"/>
          <w:spacing w:val="0"/>
          <w:color w:val="000000"/>
          <w:position w:val="0"/>
        </w:rPr>
        <w:t>Заместитель председателя Комиссии:</w:t>
        <w:tab/>
        <w:t>Н.</w:t>
        <w:tab/>
        <w:t>П.</w:t>
        <w:tab/>
        <w:t>Казакова</w:t>
      </w:r>
    </w:p>
    <w:p>
      <w:pPr>
        <w:pStyle w:val="Style7"/>
        <w:framePr w:h="240" w:wrap="around" w:vAnchor="text" w:hAnchor="margin" w:x="11" w:y="1"/>
        <w:widowControl w:val="0"/>
        <w:keepNext w:val="0"/>
        <w:keepLines w:val="0"/>
        <w:shd w:val="clear" w:color="auto" w:fill="auto"/>
        <w:bidi w:val="0"/>
        <w:jc w:val="left"/>
        <w:spacing w:before="0" w:after="0" w:line="240" w:lineRule="exact"/>
        <w:ind w:left="0" w:right="0" w:firstLine="0"/>
      </w:pPr>
      <w:r>
        <w:rPr>
          <w:rStyle w:val="CharStyle8"/>
          <w:spacing w:val="0"/>
        </w:rPr>
        <w:t>Член Комиссии:</w:t>
      </w:r>
    </w:p>
    <w:p>
      <w:pPr>
        <w:pStyle w:val="Style7"/>
        <w:widowControl w:val="0"/>
        <w:keepNext w:val="0"/>
        <w:keepLines w:val="0"/>
        <w:shd w:val="clear" w:color="auto" w:fill="auto"/>
        <w:bidi w:val="0"/>
        <w:jc w:val="right"/>
        <w:spacing w:before="0" w:after="0" w:line="260" w:lineRule="exact"/>
        <w:ind w:left="0" w:right="20" w:firstLine="0"/>
      </w:pPr>
      <w:r>
        <w:rPr>
          <w:lang w:val="ru-RU" w:eastAsia="ru-RU" w:bidi="ru-RU"/>
          <w:w w:val="100"/>
          <w:spacing w:val="0"/>
          <w:color w:val="000000"/>
          <w:position w:val="0"/>
        </w:rPr>
        <w:t>О. А. Шалимова</w:t>
      </w:r>
    </w:p>
    <w:sectPr>
      <w:type w:val="continuous"/>
      <w:pgSz w:w="11906" w:h="16838"/>
      <w:pgMar w:top="1663" w:left="908" w:right="778" w:bottom="1111" w:header="0" w:footer="3" w:gutter="0"/>
      <w:rtlGutter w:val="0"/>
      <w:cols w:space="720"/>
      <w:noEndnote/>
      <w:docGrid w:linePitch="360"/>
    </w:sectPr>
  </w:body>
</w:document>
</file>

<file path=word/footnotes.xml><?xml version="1.0" encoding="utf-8"?>
<w:footnote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footnote w:id="0" w:type="separator">
    <w:p>
      <w:r/>
    </w:p>
  </w:footnote>
  <w:footnote w:id="1" w:type="continuationSeparator">
    <w:p>
      <w:r/>
    </w:p>
  </w:footnote>
</w:footnotes>
</file>

<file path=word/numbering.xml><?xml version="1.0" encoding="utf-8"?>
<w:numbering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abstractNum w:abstractNumId="0">
    <w:multiLevelType w:val="multilevel"/>
    <w:lvl w:ilvl="0">
      <w:start w:val="1"/>
      <w:numFmt w:val="decimal"/>
      <w:lvlText w:val="%1."/>
      <w:rPr>
        <w:lang w:val="ru-RU" w:eastAsia="ru-RU" w:bidi="ru-RU"/>
        <w:b w:val="0"/>
        <w:bCs w:val="0"/>
        <w:i w:val="0"/>
        <w:iCs w:val="0"/>
        <w:u w:val="none"/>
        <w:strike w:val="0"/>
        <w:smallCaps w:val="0"/>
        <w:sz w:val="26"/>
        <w:szCs w:val="26"/>
        <w:rFonts w:ascii="Times New Roman" w:eastAsia="Times New Roman" w:hAnsi="Times New Roman" w:cs="Times New Roman"/>
        <w:w w:val="100"/>
        <w:spacing w:val="0"/>
        <w:color w:val="000000"/>
        <w:position w:val="0"/>
      </w:rPr>
    </w:lvl>
  </w:abstractNum>
  <w:abstractNum w:abstractNumId="2">
    <w:multiLevelType w:val="multilevel"/>
    <w:lvl w:ilvl="0">
      <w:start w:val="2017"/>
      <w:numFmt w:val="decimal"/>
      <w:lvlText w:val="30.10.%1"/>
      <w:rPr>
        <w:lang w:val="ru-RU" w:eastAsia="ru-RU" w:bidi="ru-RU"/>
        <w:b w:val="0"/>
        <w:bCs w:val="0"/>
        <w:i w:val="0"/>
        <w:iCs w:val="0"/>
        <w:u w:val="none"/>
        <w:strike w:val="0"/>
        <w:smallCaps w:val="0"/>
        <w:sz w:val="26"/>
        <w:szCs w:val="26"/>
        <w:rFonts w:ascii="Times New Roman" w:eastAsia="Times New Roman" w:hAnsi="Times New Roman" w:cs="Times New Roman"/>
        <w:w w:val="100"/>
        <w:spacing w:val="0"/>
        <w:color w:val="000000"/>
        <w:position w:val="0"/>
      </w:rPr>
    </w:lvl>
  </w:abstractNum>
  <w:abstractNum w:abstractNumId="4">
    <w:multiLevelType w:val="multilevel"/>
    <w:lvl w:ilvl="0">
      <w:start w:val="2017"/>
      <w:numFmt w:val="decimal"/>
      <w:lvlText w:val="24.10.%1)"/>
      <w:rPr>
        <w:lang w:val="ru-RU" w:eastAsia="ru-RU" w:bidi="ru-RU"/>
        <w:b w:val="0"/>
        <w:bCs w:val="0"/>
        <w:i w:val="0"/>
        <w:iCs w:val="0"/>
        <w:u w:val="none"/>
        <w:strike w:val="0"/>
        <w:smallCaps w:val="0"/>
        <w:sz w:val="26"/>
        <w:szCs w:val="26"/>
        <w:rFonts w:ascii="Times New Roman" w:eastAsia="Times New Roman" w:hAnsi="Times New Roman" w:cs="Times New Roman"/>
        <w:w w:val="100"/>
        <w:spacing w:val="0"/>
        <w:color w:val="000000"/>
        <w:position w:val="0"/>
      </w:rPr>
    </w:lvl>
  </w:abstractNum>
  <w:abstractNum w:abstractNumId="6">
    <w:multiLevelType w:val="multilevel"/>
    <w:lvl w:ilvl="0">
      <w:start w:val="1"/>
      <w:numFmt w:val="bullet"/>
      <w:lvlText w:val="-"/>
      <w:rPr>
        <w:lang w:val="ru-RU" w:eastAsia="ru-RU" w:bidi="ru-RU"/>
        <w:b w:val="0"/>
        <w:bCs w:val="0"/>
        <w:i w:val="0"/>
        <w:iCs w:val="0"/>
        <w:u w:val="none"/>
        <w:strike w:val="0"/>
        <w:smallCaps w:val="0"/>
        <w:sz w:val="26"/>
        <w:szCs w:val="26"/>
        <w:rFonts w:ascii="Times New Roman" w:eastAsia="Times New Roman" w:hAnsi="Times New Roman" w:cs="Times New Roman"/>
        <w:w w:val="100"/>
        <w:spacing w:val="0"/>
        <w:color w:val="000000"/>
        <w:position w:val="0"/>
      </w:rPr>
    </w:lvl>
  </w:abstractNum>
  <w:abstractNum w:abstractNumId="8">
    <w:multiLevelType w:val="multilevel"/>
    <w:lvl w:ilvl="0">
      <w:start w:val="1"/>
      <w:numFmt w:val="decimal"/>
      <w:lvlText w:val="%1)"/>
      <w:rPr>
        <w:lang w:val="ru-RU" w:eastAsia="ru-RU" w:bidi="ru-RU"/>
        <w:b w:val="0"/>
        <w:bCs w:val="0"/>
        <w:i w:val="0"/>
        <w:iCs w:val="0"/>
        <w:u w:val="none"/>
        <w:strike w:val="0"/>
        <w:smallCaps w:val="0"/>
        <w:sz w:val="26"/>
        <w:szCs w:val="26"/>
        <w:rFonts w:ascii="Times New Roman" w:eastAsia="Times New Roman" w:hAnsi="Times New Roman" w:cs="Times New Roman"/>
        <w:w w:val="100"/>
        <w:spacing w:val="0"/>
        <w:color w:val="000000"/>
        <w:position w:val="0"/>
      </w:rPr>
    </w:lvl>
  </w:abstractNum>
  <w:abstractNum w:abstractNumId="10">
    <w:multiLevelType w:val="multilevel"/>
    <w:lvl w:ilvl="0">
      <w:start w:val="2017"/>
      <w:numFmt w:val="decimal"/>
      <w:lvlText w:val="24.05.%1"/>
      <w:rPr>
        <w:lang w:val="ru-RU" w:eastAsia="ru-RU" w:bidi="ru-RU"/>
        <w:b w:val="0"/>
        <w:bCs w:val="0"/>
        <w:i w:val="0"/>
        <w:iCs w:val="0"/>
        <w:u w:val="none"/>
        <w:strike w:val="0"/>
        <w:smallCaps w:val="0"/>
        <w:sz w:val="26"/>
        <w:szCs w:val="26"/>
        <w:rFonts w:ascii="Times New Roman" w:eastAsia="Times New Roman" w:hAnsi="Times New Roman" w:cs="Times New Roman"/>
        <w:w w:val="100"/>
        <w:spacing w:val="0"/>
        <w:color w:val="000000"/>
        <w:position w:val="0"/>
      </w:rPr>
    </w:lvl>
  </w:abstractNum>
  <w:abstractNum w:abstractNumId="12">
    <w:multiLevelType w:val="multilevel"/>
    <w:lvl w:ilvl="0">
      <w:start w:val="1"/>
      <w:numFmt w:val="decimal"/>
      <w:lvlText w:val="%1."/>
      <w:rPr>
        <w:lang w:val="ru-RU" w:eastAsia="ru-RU" w:bidi="ru-RU"/>
        <w:b w:val="0"/>
        <w:bCs w:val="0"/>
        <w:i w:val="0"/>
        <w:iCs w:val="0"/>
        <w:u w:val="none"/>
        <w:strike w:val="0"/>
        <w:smallCaps w:val="0"/>
        <w:sz w:val="26"/>
        <w:szCs w:val="26"/>
        <w:rFonts w:ascii="Times New Roman" w:eastAsia="Times New Roman" w:hAnsi="Times New Roman" w:cs="Times New Roman"/>
        <w:w w:val="100"/>
        <w:spacing w:val="0"/>
        <w:color w:val="000000"/>
        <w:position w:val="0"/>
      </w:rPr>
    </w:lvl>
  </w:abstractNum>
  <w:abstractNum w:abstractNumId="14">
    <w:multiLevelType w:val="multilevel"/>
    <w:lvl w:ilvl="0">
      <w:start w:val="2017"/>
      <w:numFmt w:val="decimal"/>
      <w:lvlText w:val="30.10.%1"/>
      <w:rPr>
        <w:lang w:val="ru-RU" w:eastAsia="ru-RU" w:bidi="ru-RU"/>
        <w:b w:val="0"/>
        <w:bCs w:val="0"/>
        <w:i w:val="0"/>
        <w:iCs w:val="0"/>
        <w:u w:val="none"/>
        <w:strike w:val="0"/>
        <w:smallCaps w:val="0"/>
        <w:sz w:val="26"/>
        <w:szCs w:val="26"/>
        <w:rFonts w:ascii="Times New Roman" w:eastAsia="Times New Roman" w:hAnsi="Times New Roman" w:cs="Times New Roman"/>
        <w:w w:val="100"/>
        <w:spacing w:val="0"/>
        <w:color w:val="000000"/>
        <w:position w:val="0"/>
      </w:rPr>
    </w:lvl>
  </w:abstractNum>
  <w:abstractNum w:abstractNumId="16">
    <w:multiLevelType w:val="multilevel"/>
    <w:lvl w:ilvl="0">
      <w:start w:val="1"/>
      <w:numFmt w:val="decimal"/>
      <w:lvlText w:val="%1."/>
      <w:rPr>
        <w:lang w:val="ru-RU" w:eastAsia="ru-RU" w:bidi="ru-RU"/>
        <w:b w:val="0"/>
        <w:bCs w:val="0"/>
        <w:i w:val="0"/>
        <w:iCs w:val="0"/>
        <w:u w:val="none"/>
        <w:strike w:val="0"/>
        <w:smallCaps w:val="0"/>
        <w:sz w:val="26"/>
        <w:szCs w:val="26"/>
        <w:rFonts w:ascii="Times New Roman" w:eastAsia="Times New Roman" w:hAnsi="Times New Roman" w:cs="Times New Roman"/>
        <w:w w:val="100"/>
        <w:spacing w:val="0"/>
        <w:color w:val="000000"/>
        <w:position w:val="0"/>
      </w:rPr>
    </w:lvl>
  </w:abstractNum>
  <w:abstractNum w:abstractNumId="18">
    <w:multiLevelType w:val="multilevel"/>
    <w:lvl w:ilvl="0">
      <w:start w:val="2017"/>
      <w:numFmt w:val="decimal"/>
      <w:lvlText w:val="24.10.%1)"/>
      <w:rPr>
        <w:lang w:val="ru-RU" w:eastAsia="ru-RU" w:bidi="ru-RU"/>
        <w:b w:val="0"/>
        <w:bCs w:val="0"/>
        <w:i w:val="0"/>
        <w:iCs w:val="0"/>
        <w:u w:val="none"/>
        <w:strike w:val="0"/>
        <w:smallCaps w:val="0"/>
        <w:sz w:val="26"/>
        <w:szCs w:val="26"/>
        <w:rFonts w:ascii="Times New Roman" w:eastAsia="Times New Roman" w:hAnsi="Times New Roman" w:cs="Times New Roman"/>
        <w:w w:val="100"/>
        <w:spacing w:val="0"/>
        <w:color w:val="000000"/>
        <w:position w:val="0"/>
      </w:rPr>
    </w:lvl>
  </w:abstractNum>
  <w:abstractNum w:abstractNumId="20">
    <w:multiLevelType w:val="multilevel"/>
    <w:lvl w:ilvl="0">
      <w:start w:val="1"/>
      <w:numFmt w:val="decimal"/>
      <w:lvlText w:val="%1."/>
      <w:rPr>
        <w:lang w:val="ru-RU" w:eastAsia="ru-RU" w:bidi="ru-RU"/>
        <w:b w:val="0"/>
        <w:bCs w:val="0"/>
        <w:i w:val="0"/>
        <w:iCs w:val="0"/>
        <w:u w:val="none"/>
        <w:strike w:val="0"/>
        <w:smallCaps w:val="0"/>
        <w:sz w:val="26"/>
        <w:szCs w:val="26"/>
        <w:rFonts w:ascii="Times New Roman" w:eastAsia="Times New Roman" w:hAnsi="Times New Roman" w:cs="Times New Roman"/>
        <w:w w:val="100"/>
        <w:spacing w:val="0"/>
        <w:color w:val="000000"/>
        <w:position w:val="0"/>
      </w:rPr>
    </w:lvl>
  </w:abstractNum>
  <w:num w:numId="1">
    <w:abstractNumId w:val="0"/>
  </w:num>
  <w:num w:numId="3">
    <w:abstractNumId w:val="2"/>
  </w:num>
  <w:num w:numId="5">
    <w:abstractNumId w:val="4"/>
  </w:num>
  <w:num w:numId="7">
    <w:abstractNumId w:val="6"/>
  </w:num>
  <w:num w:numId="9">
    <w:abstractNumId w:val="8"/>
  </w:num>
  <w:num w:numId="11">
    <w:abstractNumId w:val="10"/>
  </w:num>
  <w:num w:numId="13">
    <w:abstractNumId w:val="12"/>
  </w:num>
  <w:num w:numId="15">
    <w:abstractNumId w:val="14"/>
  </w:num>
  <w:num w:numId="17">
    <w:abstractNumId w:val="16"/>
  </w:num>
  <w:num w:numId="19">
    <w:abstractNumId w:val="18"/>
  </w:num>
  <w:num w:numId="21">
    <w:abstractNumId w:val="20"/>
  </w:num>
</w:numbering>
</file>

<file path=word/settings.xml><?xml version="1.0" encoding="utf-8"?>
<w:setting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zoom w:val="fullPage"/>
  <w:evenAndOddHeaders/>
  <w:footnotePr>
    <w:footnotePr>
      <w:pos w:val="pageBottom"/>
      <w:numFmt w:val="decimal"/>
      <w:numRestart w:val="continuous"/>
    </w:footnotePr>
    <w:footnote w:id="0"/>
    <w:footnote w:id="1"/>
  </w:footnotePr>
  <w:drawingGridHorizontalSpacing w:val="181"/>
  <w:drawingGridVerticalSpacing w:val="181"/>
  <w:displayHorizontalDrawingGridEvery w:val="1"/>
  <w:displayVerticalDrawingGridEvery w:val="1"/>
  <w:characterSpacingControl w:val="compressPunctuation"/>
  <w:compat>
    <w:doNotExpandShiftReturn/>
    <w:compatSetting w:name="compatibilityMode" w:uri="http://schemas.microsoft.com/office/word" w:val="14"/>
  </w:compat>
</w:settings>
</file>

<file path=word/styles.xml><?xml version="1.0" encoding="utf-8"?>
<w:style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docDefaults>
    <w:rPrDefault>
      <w:rPr>
        <w:rFonts w:ascii="Courier New" w:eastAsia="Courier New" w:hAnsi="Courier New" w:cs="Courier New"/>
        <w:sz w:val="24"/>
        <w:szCs w:val="24"/>
        <w:lang w:val="ru-RU" w:eastAsia="ru-RU" w:bidi="ru-RU"/>
      </w:rPr>
    </w:rPrDefault>
    <w:pPrDefault>
      <w:pPr>
        <w:widowControl w:val="0"/>
        <w:keepNext w:val="0"/>
        <w:keepLines w:val="0"/>
        <w:shd w:val="clear" w:color="auto" w:fill="auto"/>
        <w:bidi w:val="0"/>
        <w:jc w:val="left"/>
        <w:spacing w:before="0" w:after="0" w:line="240" w:lineRule="auto"/>
        <w:ind w:left="0" w:right="0" w:firstLine="0"/>
      </w:pPr>
    </w:pPrDefault>
  </w:docDefaults>
  <w:style w:type="paragraph" w:default="1" w:styleId="Normal">
    <w:name w:val="Normal"/>
    <w:pPr>
      <w:widowControl w:val="0"/>
      <w:keepNext w:val="0"/>
      <w:keepLines w:val="0"/>
      <w:shd w:val="clear" w:color="auto" w:fill="auto"/>
      <w:bidi w:val="0"/>
      <w:jc w:val="left"/>
      <w:spacing w:before="0" w:after="0" w:line="240" w:lineRule="auto"/>
      <w:ind w:left="0" w:right="0" w:firstLine="0"/>
    </w:pPr>
    <w:rPr>
      <w:lang w:val="ru-RU" w:eastAsia="ru-RU" w:bidi="ru-RU"/>
      <w:sz w:val="24"/>
      <w:szCs w:val="24"/>
      <w:rFonts w:ascii="Courier New" w:eastAsia="Courier New" w:hAnsi="Courier New" w:cs="Courier New"/>
      <w:w w:val="100"/>
      <w:spacing w:val="0"/>
      <w:color w:val="000000"/>
      <w:position w:val="0"/>
    </w:rPr>
  </w:style>
  <w:style w:type="character" w:default="1" w:styleId="DefaultParagraphFont">
    <w:name w:val="Default Paragraph Font"/>
    <w:rPr>
      <w:lang w:val="ru-RU" w:eastAsia="ru-RU" w:bidi="ru-RU"/>
      <w:sz w:val="24"/>
      <w:szCs w:val="24"/>
      <w:rFonts w:ascii="Courier New" w:eastAsia="Courier New" w:hAnsi="Courier New" w:cs="Courier New"/>
      <w:w w:val="100"/>
      <w:spacing w:val="0"/>
      <w:color w:val="000000"/>
      <w:position w:val="0"/>
    </w:rPr>
  </w:style>
  <w:style w:type="character" w:styleId="Hyperlink">
    <w:name w:val="Hyperlink"/>
    <w:basedOn w:val="DefaultParagraphFont"/>
    <w:rPr>
      <w:u w:val="single"/>
      <w:color w:val="0066CC"/>
    </w:rPr>
  </w:style>
  <w:style w:type="character" w:customStyle="1" w:styleId="CharStyle4">
    <w:name w:val="Основной текст (3) Exact"/>
    <w:basedOn w:val="DefaultParagraphFont"/>
    <w:rPr>
      <w:b/>
      <w:bCs/>
      <w:i w:val="0"/>
      <w:iCs w:val="0"/>
      <w:u w:val="none"/>
      <w:strike w:val="0"/>
      <w:smallCaps w:val="0"/>
      <w:sz w:val="21"/>
      <w:szCs w:val="21"/>
      <w:rFonts w:ascii="Times New Roman" w:eastAsia="Times New Roman" w:hAnsi="Times New Roman" w:cs="Times New Roman"/>
      <w:spacing w:val="1"/>
    </w:rPr>
  </w:style>
  <w:style w:type="character" w:customStyle="1" w:styleId="CharStyle6">
    <w:name w:val="Основной текст (4) Exact"/>
    <w:basedOn w:val="DefaultParagraphFont"/>
    <w:rPr>
      <w:b w:val="0"/>
      <w:bCs w:val="0"/>
      <w:i w:val="0"/>
      <w:iCs w:val="0"/>
      <w:u w:val="none"/>
      <w:strike w:val="0"/>
      <w:smallCaps w:val="0"/>
      <w:sz w:val="14"/>
      <w:szCs w:val="14"/>
      <w:rFonts w:ascii="Times New Roman" w:eastAsia="Times New Roman" w:hAnsi="Times New Roman" w:cs="Times New Roman"/>
    </w:rPr>
  </w:style>
  <w:style w:type="character" w:customStyle="1" w:styleId="CharStyle8">
    <w:name w:val="Основной текст Exact"/>
    <w:basedOn w:val="DefaultParagraphFont"/>
    <w:rPr>
      <w:b w:val="0"/>
      <w:bCs w:val="0"/>
      <w:i w:val="0"/>
      <w:iCs w:val="0"/>
      <w:u w:val="none"/>
      <w:strike w:val="0"/>
      <w:smallCaps w:val="0"/>
      <w:rFonts w:ascii="Times New Roman" w:eastAsia="Times New Roman" w:hAnsi="Times New Roman" w:cs="Times New Roman"/>
      <w:spacing w:val="1"/>
    </w:rPr>
  </w:style>
  <w:style w:type="character" w:customStyle="1" w:styleId="CharStyle9">
    <w:name w:val="Основной текст_"/>
    <w:basedOn w:val="DefaultParagraphFont"/>
    <w:link w:val="Style7"/>
    <w:rPr>
      <w:b w:val="0"/>
      <w:bCs w:val="0"/>
      <w:i w:val="0"/>
      <w:iCs w:val="0"/>
      <w:u w:val="none"/>
      <w:strike w:val="0"/>
      <w:smallCaps w:val="0"/>
      <w:sz w:val="26"/>
      <w:szCs w:val="26"/>
      <w:rFonts w:ascii="Times New Roman" w:eastAsia="Times New Roman" w:hAnsi="Times New Roman" w:cs="Times New Roman"/>
    </w:rPr>
  </w:style>
  <w:style w:type="character" w:customStyle="1" w:styleId="CharStyle11">
    <w:name w:val="Основной текст (2)_"/>
    <w:basedOn w:val="DefaultParagraphFont"/>
    <w:link w:val="Style10"/>
    <w:rPr>
      <w:b/>
      <w:bCs/>
      <w:i w:val="0"/>
      <w:iCs w:val="0"/>
      <w:u w:val="none"/>
      <w:strike w:val="0"/>
      <w:smallCaps w:val="0"/>
      <w:sz w:val="26"/>
      <w:szCs w:val="26"/>
      <w:rFonts w:ascii="Times New Roman" w:eastAsia="Times New Roman" w:hAnsi="Times New Roman" w:cs="Times New Roman"/>
    </w:rPr>
  </w:style>
  <w:style w:type="character" w:customStyle="1" w:styleId="CharStyle12">
    <w:name w:val="Основной текст"/>
    <w:basedOn w:val="CharStyle9"/>
    <w:rPr>
      <w:lang w:val="en-US" w:eastAsia="en-US" w:bidi="en-US"/>
      <w:u w:val="single"/>
      <w:w w:val="100"/>
      <w:spacing w:val="0"/>
      <w:color w:val="000000"/>
      <w:position w:val="0"/>
    </w:rPr>
  </w:style>
  <w:style w:type="character" w:customStyle="1" w:styleId="CharStyle13">
    <w:name w:val="Основной текст"/>
    <w:basedOn w:val="CharStyle9"/>
    <w:rPr>
      <w:lang w:val="en-US" w:eastAsia="en-US" w:bidi="en-US"/>
      <w:w w:val="100"/>
      <w:spacing w:val="0"/>
      <w:color w:val="000000"/>
      <w:position w:val="0"/>
    </w:rPr>
  </w:style>
  <w:style w:type="character" w:customStyle="1" w:styleId="CharStyle14">
    <w:name w:val="Основной текст"/>
    <w:basedOn w:val="CharStyle9"/>
    <w:rPr>
      <w:lang w:val="en-US" w:eastAsia="en-US" w:bidi="en-US"/>
      <w:u w:val="single"/>
      <w:w w:val="100"/>
      <w:spacing w:val="0"/>
      <w:color w:val="000000"/>
      <w:position w:val="0"/>
    </w:rPr>
  </w:style>
  <w:style w:type="character" w:customStyle="1" w:styleId="CharStyle15">
    <w:name w:val="Основной текст"/>
    <w:basedOn w:val="CharStyle9"/>
    <w:rPr>
      <w:lang w:val="ru-RU" w:eastAsia="ru-RU" w:bidi="ru-RU"/>
      <w:u w:val="single"/>
      <w:w w:val="100"/>
      <w:spacing w:val="0"/>
      <w:color w:val="000000"/>
      <w:position w:val="0"/>
    </w:rPr>
  </w:style>
  <w:style w:type="character" w:customStyle="1" w:styleId="CharStyle16">
    <w:name w:val="Основной текст"/>
    <w:basedOn w:val="CharStyle9"/>
    <w:rPr>
      <w:lang w:val="1024"/>
      <w:w w:val="100"/>
      <w:spacing w:val="0"/>
      <w:color w:val="000000"/>
      <w:position w:val="0"/>
    </w:rPr>
  </w:style>
  <w:style w:type="character" w:customStyle="1" w:styleId="CharStyle18">
    <w:name w:val="Подпись к таблице_"/>
    <w:basedOn w:val="DefaultParagraphFont"/>
    <w:link w:val="Style17"/>
    <w:rPr>
      <w:b w:val="0"/>
      <w:bCs w:val="0"/>
      <w:i w:val="0"/>
      <w:iCs w:val="0"/>
      <w:u w:val="none"/>
      <w:strike w:val="0"/>
      <w:smallCaps w:val="0"/>
      <w:sz w:val="26"/>
      <w:szCs w:val="26"/>
      <w:rFonts w:ascii="Times New Roman" w:eastAsia="Times New Roman" w:hAnsi="Times New Roman" w:cs="Times New Roman"/>
    </w:rPr>
  </w:style>
  <w:style w:type="character" w:customStyle="1" w:styleId="CharStyle19">
    <w:name w:val="Подпись к таблице + Интервал 1 pt"/>
    <w:basedOn w:val="CharStyle18"/>
    <w:rPr>
      <w:lang w:val="ru-RU" w:eastAsia="ru-RU" w:bidi="ru-RU"/>
      <w:w w:val="100"/>
      <w:spacing w:val="30"/>
      <w:color w:val="000000"/>
      <w:position w:val="0"/>
    </w:rPr>
  </w:style>
  <w:style w:type="character" w:customStyle="1" w:styleId="CharStyle20">
    <w:name w:val="Основной текст + 11 pt,Полужирный"/>
    <w:basedOn w:val="CharStyle9"/>
    <w:rPr>
      <w:lang w:val="ru-RU" w:eastAsia="ru-RU" w:bidi="ru-RU"/>
      <w:b/>
      <w:bCs/>
      <w:sz w:val="22"/>
      <w:szCs w:val="22"/>
      <w:w w:val="100"/>
      <w:spacing w:val="0"/>
      <w:color w:val="000000"/>
      <w:position w:val="0"/>
    </w:rPr>
  </w:style>
  <w:style w:type="character" w:customStyle="1" w:styleId="CharStyle21">
    <w:name w:val="Основной текст + 11 pt"/>
    <w:basedOn w:val="CharStyle9"/>
    <w:rPr>
      <w:lang w:val="ru-RU" w:eastAsia="ru-RU" w:bidi="ru-RU"/>
      <w:sz w:val="22"/>
      <w:szCs w:val="22"/>
      <w:w w:val="100"/>
      <w:spacing w:val="0"/>
      <w:color w:val="000000"/>
      <w:position w:val="0"/>
    </w:rPr>
  </w:style>
  <w:style w:type="character" w:customStyle="1" w:styleId="CharStyle22">
    <w:name w:val="Основной текст (3)_"/>
    <w:basedOn w:val="DefaultParagraphFont"/>
    <w:link w:val="Style3"/>
    <w:rPr>
      <w:b/>
      <w:bCs/>
      <w:i w:val="0"/>
      <w:iCs w:val="0"/>
      <w:u w:val="none"/>
      <w:strike w:val="0"/>
      <w:smallCaps w:val="0"/>
      <w:sz w:val="22"/>
      <w:szCs w:val="22"/>
      <w:rFonts w:ascii="Times New Roman" w:eastAsia="Times New Roman" w:hAnsi="Times New Roman" w:cs="Times New Roman"/>
    </w:rPr>
  </w:style>
  <w:style w:type="character" w:customStyle="1" w:styleId="CharStyle23">
    <w:name w:val="Основной текст (3)"/>
    <w:basedOn w:val="CharStyle22"/>
    <w:rPr>
      <w:lang w:val="ru-RU" w:eastAsia="ru-RU" w:bidi="ru-RU"/>
      <w:u w:val="single"/>
      <w:w w:val="100"/>
      <w:spacing w:val="0"/>
      <w:color w:val="000000"/>
      <w:position w:val="0"/>
    </w:rPr>
  </w:style>
  <w:style w:type="character" w:customStyle="1" w:styleId="CharStyle24">
    <w:name w:val="Основной текст (4)_"/>
    <w:basedOn w:val="DefaultParagraphFont"/>
    <w:link w:val="Style5"/>
    <w:rPr>
      <w:b w:val="0"/>
      <w:bCs w:val="0"/>
      <w:i w:val="0"/>
      <w:iCs w:val="0"/>
      <w:u w:val="none"/>
      <w:strike w:val="0"/>
      <w:smallCaps w:val="0"/>
      <w:sz w:val="15"/>
      <w:szCs w:val="15"/>
      <w:rFonts w:ascii="Times New Roman" w:eastAsia="Times New Roman" w:hAnsi="Times New Roman" w:cs="Times New Roman"/>
    </w:rPr>
  </w:style>
  <w:style w:type="character" w:customStyle="1" w:styleId="CharStyle25">
    <w:name w:val="Основной текст"/>
    <w:basedOn w:val="CharStyle9"/>
    <w:rPr>
      <w:lang w:val="ru-RU" w:eastAsia="ru-RU" w:bidi="ru-RU"/>
      <w:w w:val="100"/>
      <w:spacing w:val="0"/>
      <w:color w:val="000000"/>
      <w:position w:val="0"/>
    </w:rPr>
  </w:style>
  <w:style w:type="paragraph" w:customStyle="1" w:styleId="Style3">
    <w:name w:val="Основной текст (3)"/>
    <w:basedOn w:val="Normal"/>
    <w:link w:val="CharStyle22"/>
    <w:pPr>
      <w:widowControl w:val="0"/>
      <w:shd w:val="clear" w:color="auto" w:fill="FFFFFF"/>
      <w:jc w:val="center"/>
      <w:spacing w:after="180" w:line="278" w:lineRule="exact"/>
    </w:pPr>
    <w:rPr>
      <w:b/>
      <w:bCs/>
      <w:i w:val="0"/>
      <w:iCs w:val="0"/>
      <w:u w:val="none"/>
      <w:strike w:val="0"/>
      <w:smallCaps w:val="0"/>
      <w:sz w:val="22"/>
      <w:szCs w:val="22"/>
      <w:rFonts w:ascii="Times New Roman" w:eastAsia="Times New Roman" w:hAnsi="Times New Roman" w:cs="Times New Roman"/>
    </w:rPr>
  </w:style>
  <w:style w:type="paragraph" w:customStyle="1" w:styleId="Style5">
    <w:name w:val="Основной текст (4)"/>
    <w:basedOn w:val="Normal"/>
    <w:link w:val="CharStyle24"/>
    <w:pPr>
      <w:widowControl w:val="0"/>
      <w:shd w:val="clear" w:color="auto" w:fill="FFFFFF"/>
      <w:jc w:val="center"/>
      <w:spacing w:line="182" w:lineRule="exact"/>
    </w:pPr>
    <w:rPr>
      <w:b w:val="0"/>
      <w:bCs w:val="0"/>
      <w:i w:val="0"/>
      <w:iCs w:val="0"/>
      <w:u w:val="none"/>
      <w:strike w:val="0"/>
      <w:smallCaps w:val="0"/>
      <w:sz w:val="15"/>
      <w:szCs w:val="15"/>
      <w:rFonts w:ascii="Times New Roman" w:eastAsia="Times New Roman" w:hAnsi="Times New Roman" w:cs="Times New Roman"/>
    </w:rPr>
  </w:style>
  <w:style w:type="paragraph" w:customStyle="1" w:styleId="Style7">
    <w:name w:val="Основной текст"/>
    <w:basedOn w:val="Normal"/>
    <w:link w:val="CharStyle9"/>
    <w:pPr>
      <w:widowControl w:val="0"/>
      <w:shd w:val="clear" w:color="auto" w:fill="FFFFFF"/>
      <w:spacing w:before="1140" w:line="317" w:lineRule="exact"/>
    </w:pPr>
    <w:rPr>
      <w:b w:val="0"/>
      <w:bCs w:val="0"/>
      <w:i w:val="0"/>
      <w:iCs w:val="0"/>
      <w:u w:val="none"/>
      <w:strike w:val="0"/>
      <w:smallCaps w:val="0"/>
      <w:sz w:val="26"/>
      <w:szCs w:val="26"/>
      <w:rFonts w:ascii="Times New Roman" w:eastAsia="Times New Roman" w:hAnsi="Times New Roman" w:cs="Times New Roman"/>
    </w:rPr>
  </w:style>
  <w:style w:type="paragraph" w:customStyle="1" w:styleId="Style10">
    <w:name w:val="Основной текст (2)"/>
    <w:basedOn w:val="Normal"/>
    <w:link w:val="CharStyle11"/>
    <w:pPr>
      <w:widowControl w:val="0"/>
      <w:shd w:val="clear" w:color="auto" w:fill="FFFFFF"/>
      <w:jc w:val="center"/>
      <w:spacing w:before="240" w:after="240" w:line="322" w:lineRule="exact"/>
    </w:pPr>
    <w:rPr>
      <w:b/>
      <w:bCs/>
      <w:i w:val="0"/>
      <w:iCs w:val="0"/>
      <w:u w:val="none"/>
      <w:strike w:val="0"/>
      <w:smallCaps w:val="0"/>
      <w:sz w:val="26"/>
      <w:szCs w:val="26"/>
      <w:rFonts w:ascii="Times New Roman" w:eastAsia="Times New Roman" w:hAnsi="Times New Roman" w:cs="Times New Roman"/>
    </w:rPr>
  </w:style>
  <w:style w:type="paragraph" w:customStyle="1" w:styleId="Style17">
    <w:name w:val="Подпись к таблице"/>
    <w:basedOn w:val="Normal"/>
    <w:link w:val="CharStyle18"/>
    <w:pPr>
      <w:widowControl w:val="0"/>
      <w:shd w:val="clear" w:color="auto" w:fill="FFFFFF"/>
      <w:spacing w:line="0" w:lineRule="exact"/>
    </w:pPr>
    <w:rPr>
      <w:b w:val="0"/>
      <w:bCs w:val="0"/>
      <w:i w:val="0"/>
      <w:iCs w:val="0"/>
      <w:u w:val="none"/>
      <w:strike w:val="0"/>
      <w:smallCaps w:val="0"/>
      <w:sz w:val="26"/>
      <w:szCs w:val="26"/>
      <w:rFonts w:ascii="Times New Roman" w:eastAsia="Times New Roman" w:hAnsi="Times New Roman" w:cs="Times New Roman"/>
    </w:rPr>
  </w:style>
</w:styles>
</file>

<file path=word/_rels/document.xml.rels>&#65279;<?xml version="1.0" encoding="UTF-8" standalone="yes"?>
<Relationships xmlns="http://schemas.openxmlformats.org/package/2006/relationships"><Relationship Id="rId1" Type="http://schemas.openxmlformats.org/officeDocument/2006/relationships/footnotes" Target="footnotes.xml"/><Relationship Id="rId2" Type="http://schemas.openxmlformats.org/officeDocument/2006/relationships/styles" Target="styles.xml"/><Relationship Id="rId3" Type="http://schemas.openxmlformats.org/officeDocument/2006/relationships/numbering" Target="numbering.xml"/><Relationship Id="rId4" Type="http://schemas.openxmlformats.org/officeDocument/2006/relationships/settings" Target="settings.xml"/></Relationships>
</file>

<file path=docProps/core.xml><?xml version="1.0" encoding="utf-8"?>
<cp:coreProperties xmlns:cp="http://schemas.openxmlformats.org/package/2006/metadata/core-properties" xmlns:dc="http://purl.org/dc/elements/1.1/">
  <dc:title/>
  <dc:subject/>
  <dc:creator>to82-npkazakova</dc:creator>
  <cp:keywords/>
</cp:coreProperties>
</file>