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8" w:after="26"/>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УПРАВЛЕНИЕ Федеральной антимонопольной службы по Новосибирской области</w:t>
      </w:r>
    </w:p>
    <w:p>
      <w:pPr>
        <w:pStyle w:val="Style7"/>
        <w:widowControl w:val="0"/>
        <w:keepNext w:val="0"/>
        <w:keepLines w:val="0"/>
        <w:shd w:val="clear" w:color="auto" w:fill="auto"/>
        <w:bidi w:val="0"/>
        <w:spacing w:before="0" w:after="209"/>
        <w:ind w:left="0" w:right="0" w:firstLine="0"/>
      </w:pPr>
      <w:r>
        <w:rPr>
          <w:lang w:val="ru-RU" w:eastAsia="ru-RU" w:bidi="ru-RU"/>
          <w:w w:val="100"/>
          <w:spacing w:val="0"/>
          <w:color w:val="000000"/>
          <w:position w:val="0"/>
        </w:rPr>
        <w:t xml:space="preserve">ул. Кирова, 3, г. Новосибирск, 630007 тел. (383) 223-82-42, факс (383) 223-02-65 </w:t>
      </w:r>
      <w:r>
        <w:rPr>
          <w:lang w:val="en-US" w:eastAsia="en-US" w:bidi="en-US"/>
          <w:w w:val="100"/>
          <w:spacing w:val="0"/>
          <w:color w:val="000000"/>
          <w:position w:val="0"/>
        </w:rPr>
        <w:t xml:space="preserve">e-mail: </w:t>
      </w:r>
      <w:r>
        <w:fldChar w:fldCharType="begin"/>
      </w:r>
      <w:r>
        <w:rPr>
          <w:color w:val="000000"/>
        </w:rPr>
        <w:instrText> HYPERLINK "mailto:to54@fas.gov.ru" </w:instrText>
      </w:r>
      <w:r>
        <w:fldChar w:fldCharType="separate"/>
      </w:r>
      <w:r>
        <w:rPr>
          <w:rStyle w:val="Hyperlink"/>
          <w:lang w:val="en-US" w:eastAsia="en-US" w:bidi="en-US"/>
          <w:w w:val="100"/>
          <w:spacing w:val="0"/>
          <w:position w:val="0"/>
        </w:rPr>
        <w:t>to54@fas.gov.ru</w:t>
      </w:r>
      <w:r>
        <w:fldChar w:fldCharType="end"/>
      </w:r>
      <w:r>
        <w:rPr>
          <w:lang w:val="en-US" w:eastAsia="en-US" w:bidi="en-US"/>
          <w:w w:val="100"/>
          <w:spacing w:val="0"/>
          <w:color w:val="000000"/>
          <w:position w:val="0"/>
        </w:rPr>
        <w:t xml:space="preserve"> </w:t>
      </w:r>
      <w:r>
        <w:fldChar w:fldCharType="begin"/>
      </w:r>
      <w:r>
        <w:rPr>
          <w:color w:val="000000"/>
        </w:rPr>
        <w:instrText> HYPERLINK "http://www.novosibirsk.fas.gov.ru" </w:instrText>
      </w:r>
      <w:r>
        <w:fldChar w:fldCharType="separate"/>
      </w:r>
      <w:r>
        <w:rPr>
          <w:rStyle w:val="Hyperlink"/>
          <w:lang w:val="en-US" w:eastAsia="en-US" w:bidi="en-US"/>
          <w:w w:val="100"/>
          <w:spacing w:val="0"/>
          <w:position w:val="0"/>
        </w:rPr>
        <w:t>http://www.novosibirsk.fas.gov.ru</w:t>
      </w:r>
      <w:r>
        <w:fldChar w:fldCharType="end"/>
      </w:r>
    </w:p>
    <w:p>
      <w:pPr>
        <w:pStyle w:val="Style9"/>
        <w:widowControl w:val="0"/>
        <w:keepNext/>
        <w:keepLines/>
        <w:shd w:val="clear" w:color="auto" w:fill="auto"/>
        <w:bidi w:val="0"/>
        <w:jc w:val="left"/>
        <w:spacing w:before="0" w:after="0" w:line="240" w:lineRule="exact"/>
        <w:ind w:left="840" w:right="0" w:firstLine="0"/>
      </w:pPr>
      <w:bookmarkStart w:id="0" w:name="bookmark0"/>
      <w:r>
        <w:rPr>
          <w:rStyle w:val="CharStyle11"/>
        </w:rPr>
        <w:t>27 ОКТ 2017</w:t>
      </w:r>
      <w:bookmarkEnd w:id="0"/>
    </w:p>
    <w:p>
      <w:pPr>
        <w:pStyle w:val="Style1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Г енеральному директору</w:t>
      </w:r>
    </w:p>
    <w:p>
      <w:pPr>
        <w:pStyle w:val="Style1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ООО «Региональная торговая компания»</w:t>
      </w:r>
    </w:p>
    <w:p>
      <w:pPr>
        <w:pStyle w:val="Style1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Филимонову Н.В.</w:t>
      </w:r>
    </w:p>
    <w:p>
      <w:pPr>
        <w:pStyle w:val="Style12"/>
        <w:widowControl w:val="0"/>
        <w:keepNext w:val="0"/>
        <w:keepLines w:val="0"/>
        <w:shd w:val="clear" w:color="auto" w:fill="auto"/>
        <w:bidi w:val="0"/>
        <w:spacing w:before="0" w:after="0"/>
        <w:ind w:left="0" w:right="40" w:firstLine="0"/>
      </w:pPr>
      <w:r>
        <w:rPr>
          <w:lang w:val="ru-RU" w:eastAsia="ru-RU" w:bidi="ru-RU"/>
          <w:w w:val="100"/>
          <w:spacing w:val="0"/>
          <w:color w:val="000000"/>
          <w:position w:val="0"/>
        </w:rPr>
        <w:t>Пр-т Строителей, д. 148, оф. 224, г. Пенза 440066</w:t>
      </w:r>
    </w:p>
    <w:p>
      <w:pPr>
        <w:pStyle w:val="Style1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Тел. +7 (987)-521-00-02,</w:t>
      </w:r>
    </w:p>
    <w:p>
      <w:pPr>
        <w:pStyle w:val="Style12"/>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408" w:left="934" w:right="1179" w:bottom="437" w:header="0" w:footer="3" w:gutter="0"/>
          <w:rtlGutter w:val="0"/>
          <w:cols w:num="2" w:space="720" w:equalWidth="0">
            <w:col w:w="4848" w:space="643"/>
            <w:col w:w="4301"/>
          </w:cols>
          <w:noEndnote/>
          <w:docGrid w:linePitch="360"/>
        </w:sectPr>
      </w:pPr>
      <w:r>
        <w:rPr>
          <w:lang w:val="ru-RU" w:eastAsia="ru-RU" w:bidi="ru-RU"/>
          <w:w w:val="100"/>
          <w:spacing w:val="0"/>
          <w:color w:val="000000"/>
          <w:position w:val="0"/>
        </w:rPr>
        <w:t xml:space="preserve">Эл. почта: </w:t>
      </w:r>
      <w:r>
        <w:fldChar w:fldCharType="begin"/>
      </w:r>
      <w:r>
        <w:rPr>
          <w:rStyle w:val="CharStyle14"/>
        </w:rPr>
        <w:instrText> HYPERLINK "mailto:pnz-opt@yandex.ru" </w:instrText>
      </w:r>
      <w:r>
        <w:fldChar w:fldCharType="separate"/>
      </w:r>
      <w:r>
        <w:rPr>
          <w:rStyle w:val="Hyperlink"/>
        </w:rPr>
        <w:t>pnz-opt@yandex.ru</w:t>
      </w:r>
      <w:r>
        <w:fldChar w:fldCharType="end"/>
      </w: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tabs>
          <w:tab w:leader="none" w:pos="1882" w:val="right"/>
        </w:tabs>
        <w:widowControl w:val="0"/>
        <w:keepNext w:val="0"/>
        <w:keepLines w:val="0"/>
        <w:shd w:val="clear" w:color="auto" w:fill="auto"/>
        <w:bidi w:val="0"/>
        <w:spacing w:before="0" w:after="541" w:line="190" w:lineRule="exact"/>
        <w:ind w:left="20" w:right="0" w:firstLine="0"/>
      </w:pPr>
      <w:r>
        <w:rPr>
          <w:lang w:val="ru-RU" w:eastAsia="ru-RU" w:bidi="ru-RU"/>
          <w:w w:val="100"/>
          <w:spacing w:val="0"/>
          <w:color w:val="000000"/>
          <w:position w:val="0"/>
        </w:rPr>
        <w:t>На№</w:t>
        <w:tab/>
        <w:t>от</w:t>
      </w:r>
    </w:p>
    <w:p>
      <w:pPr>
        <w:pStyle w:val="Style12"/>
        <w:widowControl w:val="0"/>
        <w:keepNext w:val="0"/>
        <w:keepLines w:val="0"/>
        <w:shd w:val="clear" w:color="auto" w:fill="auto"/>
        <w:bidi w:val="0"/>
        <w:spacing w:before="0" w:after="393" w:line="230" w:lineRule="exact"/>
        <w:ind w:left="20" w:right="0" w:firstLine="0"/>
      </w:pPr>
      <w:r>
        <w:rPr>
          <w:lang w:val="ru-RU" w:eastAsia="ru-RU" w:bidi="ru-RU"/>
          <w:w w:val="100"/>
          <w:spacing w:val="0"/>
          <w:color w:val="000000"/>
          <w:position w:val="0"/>
        </w:rPr>
        <w:t>[ответ]</w:t>
      </w:r>
    </w:p>
    <w:p>
      <w:pPr>
        <w:pStyle w:val="Style12"/>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Управление Федеральной антимонопольной службы по Новосибирской области (Новосибирское УФАС России), в ответ на Вашу жалобу на действия аукционной комиссии Управления Федеральной службы безопасности Российской Федерации по Республике Тыва при проведении электронного аукциона на поставку продовольствия для нужд УФСБ РФ по Республике Тыва (извещение № 0312100011417000226) сообщает следующее.</w:t>
      </w:r>
    </w:p>
    <w:p>
      <w:pPr>
        <w:pStyle w:val="Style12"/>
        <w:numPr>
          <w:ilvl w:val="0"/>
          <w:numId w:val="1"/>
        </w:numPr>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 xml:space="preserve"> г. в Новосибирское УФАС России поступила жалоба ООО «Пензенская шоколадная компания» на действия аукционной комиссии Управления Федеральной службы безопасности Российской Федерации по Республике Тыва при проведении вышеуказанной закупки.</w:t>
      </w:r>
    </w:p>
    <w:p>
      <w:pPr>
        <w:pStyle w:val="Style12"/>
        <w:numPr>
          <w:ilvl w:val="0"/>
          <w:numId w:val="3"/>
        </w:numPr>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 xml:space="preserve"> г. Комиссией Новосибирского УФАС России указанная жалоба была рассмотрена и признана необоснованной. Однако, в соответствии с ч. 15 ст. 99 Федерального закона № 44-ФЗ Комиссией Новосибирского УФАС России была проведена внеплановая проверка данной закупки, в том числе, по информации указанной в Вашей жалобе, по результатам которой Комиссия Новосибирского УФАС России выявила нарушения законодательства о контрактной системе в сфере закупок и законодательства в сфере государственного оборонного заказа.</w:t>
      </w:r>
    </w:p>
    <w:p>
      <w:pPr>
        <w:pStyle w:val="Style12"/>
        <w:widowControl w:val="0"/>
        <w:keepNext w:val="0"/>
        <w:keepLines w:val="0"/>
        <w:shd w:val="clear" w:color="auto" w:fill="auto"/>
        <w:bidi w:val="0"/>
        <w:spacing w:before="0" w:after="0"/>
        <w:ind w:left="20" w:right="0" w:firstLine="560"/>
        <w:sectPr>
          <w:type w:val="continuous"/>
          <w:pgSz w:w="11906" w:h="16838"/>
          <w:pgMar w:top="408" w:left="1424" w:right="934" w:bottom="437" w:header="0" w:footer="3" w:gutter="0"/>
          <w:rtlGutter w:val="0"/>
          <w:cols w:space="720"/>
          <w:noEndnote/>
          <w:docGrid w:linePitch="360"/>
        </w:sectPr>
      </w:pPr>
      <w:r>
        <w:rPr>
          <w:lang w:val="ru-RU" w:eastAsia="ru-RU" w:bidi="ru-RU"/>
          <w:w w:val="100"/>
          <w:spacing w:val="0"/>
          <w:color w:val="000000"/>
          <w:position w:val="0"/>
        </w:rPr>
        <w:t>По результатам проведения данной внеплановой проверки заказчику и аукционной комиссии было выдано предписание, в том числе с требованиями об отмене текущих результатов закупки.</w:t>
      </w:r>
    </w:p>
    <w:p>
      <w:pPr>
        <w:widowControl w:val="0"/>
        <w:spacing w:line="240" w:lineRule="exact"/>
        <w:rPr>
          <w:sz w:val="19"/>
          <w:szCs w:val="19"/>
        </w:rPr>
      </w:pPr>
    </w:p>
    <w:p>
      <w:pPr>
        <w:widowControl w:val="0"/>
        <w:spacing w:line="240" w:lineRule="exact"/>
        <w:rPr>
          <w:sz w:val="19"/>
          <w:szCs w:val="19"/>
        </w:rPr>
      </w:pPr>
    </w:p>
    <w:p>
      <w:pPr>
        <w:widowControl w:val="0"/>
        <w:spacing w:before="68" w:after="6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224" w:wrap="around" w:vAnchor="text" w:hAnchor="margin" w:x="7315" w:y="17"/>
        <w:widowControl w:val="0"/>
        <w:keepNext w:val="0"/>
        <w:keepLines w:val="0"/>
        <w:shd w:val="clear" w:color="auto" w:fill="auto"/>
        <w:bidi w:val="0"/>
        <w:jc w:val="left"/>
        <w:spacing w:before="0" w:after="0" w:line="220" w:lineRule="exact"/>
        <w:ind w:left="100" w:right="0" w:firstLine="0"/>
      </w:pPr>
      <w:r>
        <w:rPr>
          <w:rStyle w:val="CharStyle17"/>
        </w:rPr>
        <w:t>Д.В.Сухоплюев</w:t>
      </w:r>
    </w:p>
    <w:p>
      <w:pPr>
        <w:pStyle w:val="Style12"/>
        <w:widowControl w:val="0"/>
        <w:keepNext w:val="0"/>
        <w:keepLines w:val="0"/>
        <w:shd w:val="clear" w:color="auto" w:fill="auto"/>
        <w:bidi w:val="0"/>
        <w:jc w:val="left"/>
        <w:spacing w:before="0" w:after="0" w:line="230" w:lineRule="exact"/>
        <w:ind w:left="0" w:right="0" w:firstLine="0"/>
        <w:sectPr>
          <w:type w:val="continuous"/>
          <w:pgSz w:w="11906" w:h="16838"/>
          <w:pgMar w:top="408" w:left="1428" w:right="6151" w:bottom="437" w:header="0" w:footer="3" w:gutter="0"/>
          <w:rtlGutter w:val="0"/>
          <w:cols w:space="720"/>
          <w:noEndnote/>
          <w:docGrid w:linePitch="360"/>
        </w:sectPr>
      </w:pPr>
      <w:r>
        <w:rPr>
          <w:lang w:val="ru-RU" w:eastAsia="ru-RU" w:bidi="ru-RU"/>
          <w:w w:val="100"/>
          <w:spacing w:val="0"/>
          <w:color w:val="000000"/>
          <w:position w:val="0"/>
        </w:rPr>
        <w:t>Заместитель руководителя управления</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w="1360" w:h="421" w:wrap="notBeside" w:hAnchor="margin" w:x="-6805" w:y="14130"/>
        <w:widowControl w:val="0"/>
        <w:keepNext w:val="0"/>
        <w:keepLines w:val="0"/>
        <w:shd w:val="clear" w:color="auto" w:fill="auto"/>
        <w:bidi w:val="0"/>
        <w:jc w:val="both"/>
        <w:spacing w:before="0" w:after="0" w:line="211" w:lineRule="exact"/>
        <w:ind w:left="0" w:right="100" w:firstLine="0"/>
      </w:pPr>
      <w:r>
        <w:rPr>
          <w:rStyle w:val="CharStyle18"/>
          <w:spacing w:val="0"/>
        </w:rPr>
        <w:t>Коваленко О.Ю. (383) 203-48-48</w:t>
      </w:r>
    </w:p>
    <w:p>
      <w:pPr>
        <w:pStyle w:val="Style19"/>
        <w:widowControl w:val="0"/>
        <w:keepNext/>
        <w:keepLines/>
        <w:shd w:val="clear" w:color="auto" w:fill="auto"/>
        <w:bidi w:val="0"/>
        <w:jc w:val="left"/>
        <w:spacing w:before="0" w:after="0" w:line="300" w:lineRule="exact"/>
        <w:ind w:left="0" w:right="0" w:firstLine="0"/>
      </w:pPr>
      <w:bookmarkStart w:id="1" w:name="bookmark1"/>
      <w:r>
        <w:rPr>
          <w:rStyle w:val="CharStyle21"/>
          <w:b w:val="0"/>
          <w:bCs w:val="0"/>
        </w:rPr>
        <w:t xml:space="preserve">№ </w:t>
      </w:r>
      <w:r>
        <w:rPr>
          <w:lang w:val="ru-RU" w:eastAsia="ru-RU" w:bidi="ru-RU"/>
          <w:w w:val="100"/>
          <w:color w:val="000000"/>
          <w:position w:val="0"/>
        </w:rPr>
        <w:t>158250</w:t>
      </w:r>
      <w:bookmarkEnd w:id="1"/>
    </w:p>
    <w:sectPr>
      <w:type w:val="continuous"/>
      <w:pgSz w:w="11906" w:h="16838"/>
      <w:pgMar w:top="408" w:left="8235" w:right="1721" w:bottom="43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20.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27.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Заголовок №2_"/>
    <w:basedOn w:val="DefaultParagraphFont"/>
    <w:link w:val="Style9"/>
    <w:rPr>
      <w:b w:val="0"/>
      <w:bCs w:val="0"/>
      <w:i w:val="0"/>
      <w:iCs w:val="0"/>
      <w:u w:val="none"/>
      <w:strike w:val="0"/>
      <w:smallCaps w:val="0"/>
      <w:rFonts w:ascii="Impact" w:eastAsia="Impact" w:hAnsi="Impact" w:cs="Impact"/>
      <w:w w:val="75"/>
      <w:spacing w:val="20"/>
    </w:rPr>
  </w:style>
  <w:style w:type="character" w:customStyle="1" w:styleId="CharStyle11">
    <w:name w:val="Заголовок №2"/>
    <w:basedOn w:val="CharStyle10"/>
    <w:rPr>
      <w:lang w:val="ru-RU" w:eastAsia="ru-RU" w:bidi="ru-RU"/>
      <w:u w:val="single"/>
      <w:sz w:val="24"/>
      <w:szCs w:val="24"/>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w:basedOn w:val="CharStyle13"/>
    <w:rPr>
      <w:lang w:val="en-US" w:eastAsia="en-US" w:bidi="en-US"/>
      <w:u w:val="single"/>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19"/>
      <w:szCs w:val="19"/>
      <w:rFonts w:ascii="Times New Roman" w:eastAsia="Times New Roman" w:hAnsi="Times New Roman" w:cs="Times New Roman"/>
    </w:rPr>
  </w:style>
  <w:style w:type="character" w:customStyle="1" w:styleId="CharStyle17">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1"/>
    </w:rPr>
  </w:style>
  <w:style w:type="character" w:customStyle="1" w:styleId="CharStyle20">
    <w:name w:val="Заголовок №1_"/>
    <w:basedOn w:val="DefaultParagraphFont"/>
    <w:link w:val="Style19"/>
    <w:rPr>
      <w:b/>
      <w:bCs/>
      <w:i w:val="0"/>
      <w:iCs w:val="0"/>
      <w:u w:val="none"/>
      <w:strike w:val="0"/>
      <w:smallCaps w:val="0"/>
      <w:sz w:val="30"/>
      <w:szCs w:val="30"/>
      <w:rFonts w:ascii="Times New Roman" w:eastAsia="Times New Roman" w:hAnsi="Times New Roman" w:cs="Times New Roman"/>
      <w:spacing w:val="50"/>
    </w:rPr>
  </w:style>
  <w:style w:type="character" w:customStyle="1" w:styleId="CharStyle21">
    <w:name w:val="Заголовок №1 + 14 pt,Не полужирный,Интервал 0 pt"/>
    <w:basedOn w:val="CharStyle20"/>
    <w:rPr>
      <w:lang w:val="ru-RU" w:eastAsia="ru-RU" w:bidi="ru-RU"/>
      <w:b/>
      <w:bCs/>
      <w:sz w:val="28"/>
      <w:szCs w:val="28"/>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60" w:after="60" w:line="245"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line="288"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after="240" w:line="20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Заголовок №2"/>
    <w:basedOn w:val="Normal"/>
    <w:link w:val="CharStyle10"/>
    <w:pPr>
      <w:widowControl w:val="0"/>
      <w:shd w:val="clear" w:color="auto" w:fill="FFFFFF"/>
      <w:outlineLvl w:val="1"/>
      <w:spacing w:before="240" w:line="0" w:lineRule="exact"/>
    </w:pPr>
    <w:rPr>
      <w:b w:val="0"/>
      <w:bCs w:val="0"/>
      <w:i w:val="0"/>
      <w:iCs w:val="0"/>
      <w:u w:val="none"/>
      <w:strike w:val="0"/>
      <w:smallCaps w:val="0"/>
      <w:rFonts w:ascii="Impact" w:eastAsia="Impact" w:hAnsi="Impact" w:cs="Impact"/>
      <w:w w:val="75"/>
      <w:spacing w:val="20"/>
    </w:rPr>
  </w:style>
  <w:style w:type="paragraph" w:customStyle="1" w:styleId="Style12">
    <w:name w:val="Основной текст"/>
    <w:basedOn w:val="Normal"/>
    <w:link w:val="CharStyle13"/>
    <w:pPr>
      <w:widowControl w:val="0"/>
      <w:shd w:val="clear" w:color="auto" w:fill="FFFFFF"/>
      <w:jc w:val="both"/>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after="60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outlineLvl w:val="0"/>
      <w:spacing w:line="0" w:lineRule="exact"/>
    </w:pPr>
    <w:rPr>
      <w:b/>
      <w:bCs/>
      <w:i w:val="0"/>
      <w:iCs w:val="0"/>
      <w:u w:val="none"/>
      <w:strike w:val="0"/>
      <w:smallCaps w:val="0"/>
      <w:sz w:val="30"/>
      <w:szCs w:val="30"/>
      <w:rFonts w:ascii="Times New Roman" w:eastAsia="Times New Roman" w:hAnsi="Times New Roman" w:cs="Times New Roman"/>
      <w:spacing w:val="5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