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50" w:h="2362" w:wrap="around" w:hAnchor="margin" w:x="-6" w:y="1109"/>
        <w:widowControl w:val="0"/>
        <w:keepNext w:val="0"/>
        <w:keepLines w:val="0"/>
        <w:shd w:val="clear" w:color="auto" w:fill="auto"/>
        <w:bidi w:val="0"/>
        <w:spacing w:before="0" w:after="184"/>
        <w:ind w:left="0" w:right="0" w:firstLine="0"/>
      </w:pPr>
      <w:r>
        <w:rPr>
          <w:lang w:val="ru-RU" w:eastAsia="ru-RU" w:bidi="ru-RU"/>
          <w:w w:val="100"/>
          <w:spacing w:val="0"/>
          <w:color w:val="000000"/>
          <w:position w:val="0"/>
        </w:rPr>
        <w:t>ФЕДЕРАЛЬНАЯ АНТИМОНОПОЛЬНАЯ СЛУЖБА</w:t>
      </w:r>
    </w:p>
    <w:p>
      <w:pPr>
        <w:pStyle w:val="Style3"/>
        <w:framePr w:w="4850" w:h="2362" w:wrap="around" w:hAnchor="margin" w:x="-6" w:y="1109"/>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w:t>
      </w:r>
      <w:r>
        <w:rPr>
          <w:rStyle w:val="CharStyle5"/>
          <w:b/>
          <w:bCs/>
          <w:spacing w:val="0"/>
        </w:rPr>
        <w:t>ЕНИЕ</w:t>
      </w:r>
      <w:r>
        <w:rPr>
          <w:lang w:val="ru-RU" w:eastAsia="ru-RU" w:bidi="ru-RU"/>
          <w:w w:val="100"/>
          <w:spacing w:val="0"/>
          <w:color w:val="000000"/>
          <w:position w:val="0"/>
        </w:rPr>
        <w:t xml:space="preserve"> Федеральной антимонопольной службы по Республике Крым и городу Севастополю</w:t>
      </w:r>
    </w:p>
    <w:p>
      <w:pPr>
        <w:pStyle w:val="Style6"/>
        <w:framePr w:w="4850" w:h="2362" w:wrap="around" w:hAnchor="margin" w:x="-6" w:y="110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numPr>
          <w:ilvl w:val="0"/>
          <w:numId w:val="1"/>
        </w:numPr>
        <w:widowControl w:val="0"/>
        <w:keepNext w:val="0"/>
        <w:keepLines w:val="0"/>
        <w:shd w:val="clear" w:color="auto" w:fill="auto"/>
        <w:bidi w:val="0"/>
        <w:spacing w:before="1079" w:after="0"/>
        <w:ind w:left="20" w:right="0" w:firstLine="0"/>
      </w:pPr>
      <w:r>
        <w:rPr>
          <w:lang w:val="ru-RU" w:eastAsia="ru-RU" w:bidi="ru-RU"/>
          <w:w w:val="100"/>
          <w:spacing w:val="0"/>
          <w:color w:val="000000"/>
          <w:position w:val="0"/>
        </w:rPr>
        <w:t xml:space="preserve"> Заказчик:</w:t>
      </w:r>
    </w:p>
    <w:p>
      <w:pPr>
        <w:pStyle w:val="Style8"/>
        <w:widowControl w:val="0"/>
        <w:keepNext w:val="0"/>
        <w:keepLines w:val="0"/>
        <w:shd w:val="clear" w:color="auto" w:fill="auto"/>
        <w:bidi w:val="0"/>
        <w:jc w:val="left"/>
        <w:spacing w:before="0" w:after="0"/>
        <w:ind w:left="20" w:right="300" w:firstLine="0"/>
      </w:pPr>
      <w:r>
        <w:rPr>
          <w:lang w:val="ru-RU" w:eastAsia="ru-RU" w:bidi="ru-RU"/>
          <w:w w:val="100"/>
          <w:spacing w:val="0"/>
          <w:color w:val="000000"/>
          <w:position w:val="0"/>
        </w:rPr>
        <w:t>Федеральное государственное унитарное предприятие</w:t>
      </w:r>
    </w:p>
    <w:p>
      <w:pPr>
        <w:pStyle w:val="Style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«Крымская железная дорога»</w:t>
      </w:r>
    </w:p>
    <w:p>
      <w:pPr>
        <w:pStyle w:val="Style8"/>
        <w:framePr w:w="2886" w:h="872" w:wrap="around" w:vAnchor="text" w:hAnchor="margin" w:x="-78" w:y="-2"/>
        <w:widowControl w:val="0"/>
        <w:keepNext w:val="0"/>
        <w:keepLines w:val="0"/>
        <w:shd w:val="clear" w:color="auto" w:fill="auto"/>
        <w:bidi w:val="0"/>
        <w:jc w:val="left"/>
        <w:spacing w:before="0" w:after="0" w:line="437" w:lineRule="exact"/>
        <w:ind w:left="0" w:right="100" w:firstLine="0"/>
      </w:pPr>
      <w:r>
        <w:rPr>
          <w:rStyle w:val="CharStyle9"/>
          <w:spacing w:val="0"/>
        </w:rPr>
        <w:t>30.10.2017 №06/12356 На № 770 от 24.10.2017</w:t>
      </w:r>
    </w:p>
    <w:p>
      <w:pPr>
        <w:pStyle w:val="Style8"/>
        <w:widowControl w:val="0"/>
        <w:keepNext w:val="0"/>
        <w:keepLines w:val="0"/>
        <w:shd w:val="clear" w:color="auto" w:fill="auto"/>
        <w:bidi w:val="0"/>
        <w:jc w:val="left"/>
        <w:spacing w:before="0" w:after="346"/>
        <w:ind w:left="2160" w:right="980" w:firstLine="0"/>
      </w:pPr>
      <w:r>
        <w:rPr>
          <w:lang w:val="ru-RU" w:eastAsia="ru-RU" w:bidi="ru-RU"/>
          <w:w w:val="100"/>
          <w:spacing w:val="0"/>
          <w:color w:val="000000"/>
          <w:position w:val="0"/>
        </w:rPr>
        <w:t>295006, Республика Крым, г. Симферополь, ул. Павленко, д. 34</w:t>
      </w:r>
    </w:p>
    <w:p>
      <w:pPr>
        <w:pStyle w:val="Style8"/>
        <w:numPr>
          <w:ilvl w:val="0"/>
          <w:numId w:val="1"/>
        </w:numPr>
        <w:widowControl w:val="0"/>
        <w:keepNext w:val="0"/>
        <w:keepLines w:val="0"/>
        <w:shd w:val="clear" w:color="auto" w:fill="auto"/>
        <w:bidi w:val="0"/>
        <w:jc w:val="left"/>
        <w:spacing w:before="0" w:after="0" w:line="260" w:lineRule="exact"/>
        <w:ind w:left="4960" w:right="0" w:firstLine="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left"/>
        <w:spacing w:before="0" w:after="0"/>
        <w:ind w:left="4960" w:right="480" w:firstLine="0"/>
      </w:pPr>
      <w:r>
        <w:rPr>
          <w:lang w:val="ru-RU" w:eastAsia="ru-RU" w:bidi="ru-RU"/>
          <w:w w:val="100"/>
          <w:spacing w:val="0"/>
          <w:color w:val="000000"/>
          <w:position w:val="0"/>
        </w:rPr>
        <w:t>Общество с ограниченной ответственностью «Торговый Дом Лига Спецодежды Крым»</w:t>
      </w:r>
    </w:p>
    <w:p>
      <w:pPr>
        <w:pStyle w:val="Style8"/>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295001, Республика Крым,</w:t>
      </w:r>
    </w:p>
    <w:p>
      <w:pPr>
        <w:pStyle w:val="Style8"/>
        <w:widowControl w:val="0"/>
        <w:keepNext w:val="0"/>
        <w:keepLines w:val="0"/>
        <w:shd w:val="clear" w:color="auto" w:fill="auto"/>
        <w:bidi w:val="0"/>
        <w:jc w:val="left"/>
        <w:spacing w:before="0" w:after="0" w:line="260" w:lineRule="exact"/>
        <w:ind w:left="4960" w:right="0" w:firstLine="0"/>
      </w:pPr>
      <w:r>
        <w:rPr>
          <w:lang w:val="ru-RU" w:eastAsia="ru-RU" w:bidi="ru-RU"/>
          <w:w w:val="100"/>
          <w:spacing w:val="0"/>
          <w:color w:val="000000"/>
          <w:position w:val="0"/>
        </w:rPr>
        <w:t>г. Симферополь,</w:t>
      </w:r>
    </w:p>
    <w:p>
      <w:pPr>
        <w:pStyle w:val="Style8"/>
        <w:widowControl w:val="0"/>
        <w:keepNext w:val="0"/>
        <w:keepLines w:val="0"/>
        <w:shd w:val="clear" w:color="auto" w:fill="auto"/>
        <w:bidi w:val="0"/>
        <w:jc w:val="left"/>
        <w:spacing w:before="0" w:after="307" w:line="260" w:lineRule="exact"/>
        <w:ind w:left="4960" w:right="0" w:firstLine="0"/>
      </w:pPr>
      <w:r>
        <w:rPr>
          <w:lang w:val="ru-RU" w:eastAsia="ru-RU" w:bidi="ru-RU"/>
          <w:w w:val="100"/>
          <w:spacing w:val="0"/>
          <w:color w:val="000000"/>
          <w:position w:val="0"/>
        </w:rPr>
        <w:t>ул. Коммунальная, д, 28А</w:t>
      </w:r>
    </w:p>
    <w:p>
      <w:pPr>
        <w:pStyle w:val="Style8"/>
        <w:numPr>
          <w:ilvl w:val="0"/>
          <w:numId w:val="1"/>
        </w:numPr>
        <w:widowControl w:val="0"/>
        <w:keepNext w:val="0"/>
        <w:keepLines w:val="0"/>
        <w:shd w:val="clear" w:color="auto" w:fill="auto"/>
        <w:bidi w:val="0"/>
        <w:jc w:val="left"/>
        <w:spacing w:before="0" w:after="0"/>
        <w:ind w:left="4960" w:right="48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 -тендер»</w:t>
      </w:r>
    </w:p>
    <w:p>
      <w:pPr>
        <w:pStyle w:val="Style8"/>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121151, г. Москва,</w:t>
      </w:r>
    </w:p>
    <w:p>
      <w:pPr>
        <w:pStyle w:val="Style8"/>
        <w:widowControl w:val="0"/>
        <w:keepNext w:val="0"/>
        <w:keepLines w:val="0"/>
        <w:shd w:val="clear" w:color="auto" w:fill="auto"/>
        <w:bidi w:val="0"/>
        <w:jc w:val="left"/>
        <w:spacing w:before="0" w:after="179" w:line="260" w:lineRule="exact"/>
        <w:ind w:left="4960" w:right="0" w:firstLine="0"/>
      </w:pPr>
      <w:r>
        <w:rPr>
          <w:lang w:val="ru-RU" w:eastAsia="ru-RU" w:bidi="ru-RU"/>
          <w:w w:val="100"/>
          <w:spacing w:val="0"/>
          <w:color w:val="000000"/>
          <w:position w:val="0"/>
        </w:rPr>
        <w:t>наб. Тараса Шевченко, д. 23А</w:t>
      </w:r>
    </w:p>
    <w:p>
      <w:pPr>
        <w:pStyle w:val="Style11"/>
        <w:widowControl w:val="0"/>
        <w:keepNext w:val="0"/>
        <w:keepLines w:val="0"/>
        <w:shd w:val="clear" w:color="auto" w:fill="auto"/>
        <w:bidi w:val="0"/>
        <w:spacing w:before="0" w:after="233"/>
        <w:ind w:left="20" w:right="0" w:firstLine="0"/>
      </w:pPr>
      <w:r>
        <w:rPr>
          <w:lang w:val="ru-RU" w:eastAsia="ru-RU" w:bidi="ru-RU"/>
          <w:w w:val="100"/>
          <w:spacing w:val="0"/>
          <w:color w:val="000000"/>
          <w:position w:val="0"/>
        </w:rPr>
        <w:t>Решение по делу №06/4095-17 о нарушении законодательства Российской Федерации о контрактной системе в сфере закупок</w:t>
      </w:r>
    </w:p>
    <w:p>
      <w:pPr>
        <w:pStyle w:val="Style8"/>
        <w:tabs>
          <w:tab w:leader="none" w:pos="8180" w:val="right"/>
          <w:tab w:leader="none" w:pos="9126" w:val="center"/>
        </w:tabs>
        <w:widowControl w:val="0"/>
        <w:keepNext w:val="0"/>
        <w:keepLines w:val="0"/>
        <w:shd w:val="clear" w:color="auto" w:fill="auto"/>
        <w:bidi w:val="0"/>
        <w:spacing w:before="0" w:after="192" w:line="260" w:lineRule="exact"/>
        <w:ind w:left="260" w:right="0" w:firstLine="0"/>
      </w:pPr>
      <w:r>
        <w:rPr>
          <w:lang w:val="ru-RU" w:eastAsia="ru-RU" w:bidi="ru-RU"/>
          <w:w w:val="100"/>
          <w:spacing w:val="0"/>
          <w:color w:val="000000"/>
          <w:position w:val="0"/>
        </w:rPr>
        <w:t>30.10.2017</w:t>
        <w:tab/>
        <w:t>г.</w:t>
        <w:tab/>
        <w:t>Симферополь</w:t>
      </w:r>
    </w:p>
    <w:p>
      <w:pPr>
        <w:pStyle w:val="Style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8"/>
        <w:tabs>
          <w:tab w:leader="none" w:pos="465"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w:t>
        <w:tab/>
        <w:t>А. Шалимовой, —</w:t>
      </w:r>
    </w:p>
    <w:p>
      <w:pPr>
        <w:pStyle w:val="Style8"/>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при участии представителя интересов Заказчика В. Н. Шкиля (по</w:t>
        <w:br w:type="page"/>
        <w:t>доверенности),</w:t>
      </w:r>
    </w:p>
    <w:p>
      <w:pPr>
        <w:pStyle w:val="Style8"/>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8"/>
        <w:tabs>
          <w:tab w:leader="none" w:pos="10201" w:val="righ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рассмотрев жалобу Заявителя от 24.10.2017 № 770 (вх. №4679/09 от 25.10.2017) на действия Аукционной комиссии Заказчика при проведении электронного аукциона «Поставка средств индивидуальной защиты» (номер извещения 0575400000117000558)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8"/>
        <w:widowControl w:val="0"/>
        <w:keepNext w:val="0"/>
        <w:keepLines w:val="0"/>
        <w:shd w:val="clear" w:color="auto" w:fill="auto"/>
        <w:bidi w:val="0"/>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8"/>
        <w:widowControl w:val="0"/>
        <w:keepNext w:val="0"/>
        <w:keepLines w:val="0"/>
        <w:shd w:val="clear" w:color="auto" w:fill="auto"/>
        <w:bidi w:val="0"/>
        <w:jc w:val="left"/>
        <w:spacing w:before="0" w:after="188" w:line="260" w:lineRule="exact"/>
        <w:ind w:left="456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Аукционной комиссии Заказчика при проведении Аукциона. По мнению Заявителя, его права и законные интересы нарушены действиями Аукционной комиссии Заказчика, выразившимися в отказе Заявителю в допуске к участию в Аукционе по результатам рассмотрения первой части заявки Заявителя.</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Крымским </w:t>
      </w:r>
      <w:r>
        <w:rPr>
          <w:rStyle w:val="CharStyle13"/>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25.10.2017 №06/12139,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fldChar w:fldCharType="end"/>
      </w:r>
      <w:r>
        <w:rPr>
          <w:rStyle w:val="CharStyle15"/>
        </w:rPr>
        <w:t xml:space="preserve"> </w:t>
      </w:r>
      <w:r>
        <w:rPr>
          <w:lang w:val="ru-RU" w:eastAsia="ru-RU" w:bidi="ru-RU"/>
          <w:w w:val="100"/>
          <w:spacing w:val="0"/>
          <w:color w:val="000000"/>
          <w:position w:val="0"/>
        </w:rPr>
        <w:t xml:space="preserve">(далее </w:t>
      </w:r>
      <w:r>
        <w:rPr>
          <w:lang w:val="en-US" w:eastAsia="en-US" w:bidi="en-US"/>
          <w:w w:val="100"/>
          <w:spacing w:val="0"/>
          <w:color w:val="000000"/>
          <w:position w:val="0"/>
        </w:rPr>
        <w:t xml:space="preserve">- </w:t>
      </w:r>
      <w:r>
        <w:rPr>
          <w:lang w:val="ru-RU" w:eastAsia="ru-RU" w:bidi="ru-RU"/>
          <w:w w:val="100"/>
          <w:spacing w:val="0"/>
          <w:color w:val="000000"/>
          <w:position w:val="0"/>
        </w:rPr>
        <w:t>официальный сайт, единая информационная система, ЕИС).</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и Аукционная комиссия Заказчика действовали в соответствии с положениями Закона о контрактной системе.</w:t>
      </w:r>
    </w:p>
    <w:p>
      <w:pPr>
        <w:pStyle w:val="Style8"/>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8"/>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29.09.2017;</w:t>
      </w:r>
    </w:p>
    <w:p>
      <w:pPr>
        <w:pStyle w:val="Style8"/>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8"/>
        <w:numPr>
          <w:ilvl w:val="0"/>
          <w:numId w:val="3"/>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- 29 961 909,88 рублей;</w:t>
      </w:r>
    </w:p>
    <w:p>
      <w:pPr>
        <w:pStyle w:val="Style8"/>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16.10.2017 09:00, дата окончания срока рассмотрения первых частей заявок участников: 23.10.2017, дата проведения Аукциона: 26.10.2017;</w:t>
      </w:r>
    </w:p>
    <w:p>
      <w:pPr>
        <w:pStyle w:val="Style8"/>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на участие в Аукционе подано 5 заявок, из них по результатам рассмотрения первых частей заявок 3 заявки отклонены (в т. ч. заявка Заявителя с порядковым номером «4»);</w:t>
      </w:r>
    </w:p>
    <w:p>
      <w:pPr>
        <w:pStyle w:val="Style8"/>
        <w:numPr>
          <w:ilvl w:val="0"/>
          <w:numId w:val="3"/>
        </w:numPr>
        <w:widowControl w:val="0"/>
        <w:keepNext w:val="0"/>
        <w:keepLines w:val="0"/>
        <w:shd w:val="clear" w:color="auto" w:fill="auto"/>
        <w:bidi w:val="0"/>
        <w:spacing w:before="0" w:after="0" w:line="331"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2 участника, снижение от начальной (максимальной) цены контракта составило 0,50%;</w:t>
      </w:r>
    </w:p>
    <w:p>
      <w:pPr>
        <w:pStyle w:val="Style8"/>
        <w:numPr>
          <w:ilvl w:val="0"/>
          <w:numId w:val="3"/>
        </w:numPr>
        <w:widowControl w:val="0"/>
        <w:keepNext w:val="0"/>
        <w:keepLines w:val="0"/>
        <w:shd w:val="clear" w:color="auto" w:fill="auto"/>
        <w:bidi w:val="0"/>
        <w:spacing w:before="0" w:after="188" w:line="331" w:lineRule="exact"/>
        <w:ind w:left="20" w:right="20" w:firstLine="860"/>
      </w:pPr>
      <w:r>
        <w:rPr>
          <w:lang w:val="ru-RU" w:eastAsia="ru-RU" w:bidi="ru-RU"/>
          <w:w w:val="100"/>
          <w:spacing w:val="0"/>
          <w:color w:val="000000"/>
          <w:position w:val="0"/>
        </w:rPr>
        <w:t xml:space="preserve"> победителем Аукциона признан ИП Бушмакин Дмитрий Владимирович с предложенной ценой контракта 29 812 100,33 рублей.</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r>
        <w:br w:type="page"/>
      </w:r>
    </w:p>
    <w:p>
      <w:pPr>
        <w:pStyle w:val="Style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происхождения товара.</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8"/>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8"/>
        <w:numPr>
          <w:ilvl w:val="0"/>
          <w:numId w:val="5"/>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8"/>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8"/>
        <w:widowControl w:val="0"/>
        <w:keepNext w:val="0"/>
        <w:keepLines w:val="0"/>
        <w:shd w:val="clear" w:color="auto" w:fill="auto"/>
        <w:bidi w:val="0"/>
        <w:spacing w:before="0" w:after="0" w:line="322" w:lineRule="exact"/>
        <w:ind w:left="20" w:right="20" w:firstLine="700"/>
        <w:sectPr>
          <w:footnotePr>
            <w:pos w:val="pageBottom"/>
            <w:numFmt w:val="decimal"/>
            <w:numRestart w:val="continuous"/>
          </w:footnotePr>
          <w:type w:val="continuous"/>
          <w:pgSz w:w="11906" w:h="16838"/>
          <w:pgMar w:top="1283" w:left="1134" w:right="548" w:bottom="957"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20.10.2017 №0575400000117000558-1 участнику закупки с порядковым номером заявки «4» (Заявитель) отказано в допуске к участию в Аукционе по причине: </w:t>
      </w:r>
      <w:r>
        <w:rPr>
          <w:rStyle w:val="CharStyle16"/>
        </w:rPr>
        <w:t>«...</w:t>
      </w:r>
    </w:p>
    <w:p>
      <w:pPr>
        <w:widowControl w:val="0"/>
        <w:spacing w:line="131"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Позиции : №1. Байонетная маска для кузнеца.</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Согласно Технического задания в изделии требуется наличие подмасочника, однако предложение участника не соответствует требуемым характеристикам ТЗ.</w:t>
      </w:r>
    </w:p>
    <w:p>
      <w:pPr>
        <w:pStyle w:val="Style17"/>
        <w:framePr w:w="1347" w:h="1930" w:wrap="around" w:vAnchor="text" w:hAnchor="margin" w:x="-1458" w:y="1683"/>
        <w:widowControl w:val="0"/>
        <w:keepNext w:val="0"/>
        <w:keepLines w:val="0"/>
        <w:shd w:val="clear" w:color="auto" w:fill="auto"/>
        <w:bidi w:val="0"/>
        <w:spacing w:before="0" w:after="0"/>
        <w:ind w:left="0" w:right="0" w:firstLine="0"/>
      </w:pPr>
      <w:r>
        <w:rPr>
          <w:rStyle w:val="CharStyle18"/>
          <w:spacing w:val="0"/>
        </w:rPr>
        <w:t>Отказать в допуске участника закупки к участию в электронном аукционе</w:t>
      </w:r>
    </w:p>
    <w:p>
      <w:pPr>
        <w:pStyle w:val="Style17"/>
        <w:framePr w:h="210" w:wrap="around" w:vAnchor="text" w:hAnchor="margin" w:x="-2433" w:y="2559"/>
        <w:widowControl w:val="0"/>
        <w:keepNext w:val="0"/>
        <w:keepLines w:val="0"/>
        <w:shd w:val="clear" w:color="auto" w:fill="auto"/>
        <w:bidi w:val="0"/>
        <w:jc w:val="left"/>
        <w:spacing w:before="0" w:after="0" w:line="210" w:lineRule="exact"/>
        <w:ind w:left="0" w:right="0" w:firstLine="0"/>
      </w:pPr>
      <w:r>
        <w:rPr>
          <w:rStyle w:val="CharStyle18"/>
          <w:spacing w:val="0"/>
        </w:rPr>
        <w:t>4</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Участником процедуры при описании технических характеристик товара, предоставленная информации - не соответствует требованиям технической документации Заказчика, а именно: далее цитата Участника - «Лицевая часть изделия (в том числе - обтюратор), герметична, коэффициент подсоса под маску соответствует предъявляемым требованиям для таких изделий, имеется подбалочник препятствующего запотеванию стекла и уменьшению содержание </w:t>
      </w:r>
      <w:r>
        <w:rPr>
          <w:lang w:val="en-US" w:eastAsia="en-US" w:bidi="en-US"/>
          <w:w w:val="100"/>
          <w:spacing w:val="0"/>
          <w:color w:val="000000"/>
          <w:position w:val="0"/>
        </w:rPr>
        <w:t xml:space="preserve">CO2 </w:t>
      </w:r>
      <w:r>
        <w:rPr>
          <w:lang w:val="ru-RU" w:eastAsia="ru-RU" w:bidi="ru-RU"/>
          <w:w w:val="100"/>
          <w:spacing w:val="0"/>
          <w:color w:val="000000"/>
          <w:position w:val="0"/>
        </w:rPr>
        <w:t xml:space="preserve">во вдыхаемом воздухе», но согласно Технического задания, далее цитата: «... Лицевая часть изделия (в том числе - обтюратор), должна быть герметична, коэффициент подсоса под маску должен соответствовать предъявляемым требованиям для таких изделий, наличие подмасочника - препятствуешего запотеванию стекла и уменьшению содержание </w:t>
      </w:r>
      <w:r>
        <w:rPr>
          <w:lang w:val="en-US" w:eastAsia="en-US" w:bidi="en-US"/>
          <w:w w:val="100"/>
          <w:spacing w:val="0"/>
          <w:color w:val="000000"/>
          <w:position w:val="0"/>
        </w:rPr>
        <w:t xml:space="preserve">CO2 </w:t>
      </w:r>
      <w:r>
        <w:rPr>
          <w:lang w:val="ru-RU" w:eastAsia="ru-RU" w:bidi="ru-RU"/>
          <w:w w:val="100"/>
          <w:spacing w:val="0"/>
          <w:color w:val="000000"/>
          <w:position w:val="0"/>
        </w:rPr>
        <w:t>во вдыхаемом воздухе - обязательно.» В соответствии с Раздел VI. ИНСТРУКЦИЯ ПО ЗАПОЛНЕНИЮ ЗАЯВОК НА УЧАСТИЕ В ЭЛЕКТРОННОМ АУКЦИОНЕ.</w:t>
      </w:r>
    </w:p>
    <w:p>
      <w:pPr>
        <w:pStyle w:val="Style17"/>
        <w:numPr>
          <w:ilvl w:val="0"/>
          <w:numId w:val="1"/>
        </w:numPr>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 Участнику закупки запрещается изменять «Наименование показателя, ед. изм. показателя» установленное в описание объекта закупки, в том</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числе в требованиях технической документации.</w:t>
      </w:r>
    </w:p>
    <w:p>
      <w:pPr>
        <w:pStyle w:val="Style17"/>
        <w:numPr>
          <w:ilvl w:val="0"/>
          <w:numId w:val="1"/>
        </w:numPr>
        <w:widowControl w:val="0"/>
        <w:keepNext w:val="0"/>
        <w:keepLines w:val="0"/>
        <w:shd w:val="clear" w:color="auto" w:fill="auto"/>
        <w:bidi w:val="0"/>
        <w:jc w:val="left"/>
        <w:spacing w:before="0" w:after="0"/>
        <w:ind w:left="100" w:right="0" w:firstLine="0"/>
      </w:pPr>
      <w:r>
        <w:rPr>
          <w:lang w:val="ru-RU" w:eastAsia="ru-RU" w:bidi="ru-RU"/>
          <w:w w:val="100"/>
          <w:spacing w:val="0"/>
          <w:color w:val="000000"/>
          <w:position w:val="0"/>
        </w:rPr>
        <w:t xml:space="preserve"> Участнику закупки запрещается изменять термины - применяемые в</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техническом задании Заказчиком для определений качественных показателей в отношении объекта закупки, в том числе в требованиях технической документации, за исключением случаев, если условные обозначения, термины, применяемые Заказчиком, не противоречат условным обозначениям, терминам применяемым в ГОСТ, нормативной технической документацией и системе стандартизации.</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6. Участнику закупки запрещается изменять требования - применяемые </w:t>
      </w:r>
      <w:r>
        <w:rPr>
          <w:rStyle w:val="CharStyle20"/>
        </w:rPr>
        <w:t>в техническом задании Заказчиком для определений качественных</w:t>
      </w:r>
      <w:r>
        <w:rPr>
          <w:lang w:val="ru-RU" w:eastAsia="ru-RU" w:bidi="ru-RU"/>
          <w:w w:val="100"/>
          <w:spacing w:val="0"/>
          <w:color w:val="000000"/>
          <w:position w:val="0"/>
        </w:rPr>
        <w:br w:type="page"/>
        <w:t>показателей в отношении объекта закупки.</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В Позиции : № 4 Головной убор хлопчатобумажный. Участником закупки не предоставлен конкретный показатель (вариант исполнения) предлагаемого к поставке товара по исполнению тканной основы световозвращающей ленты, противоречит инструкции по заполнению заявки, согласно которой: «Если в описании параметров эквивалентности присутствует обобщающее слово или фраза, после которого (-ой) стоит знак «:» и значения параметра эквивалентности разделены «;». В таком случае участник должен конкретизировать данные параметры и указать конкретный вариант исполнения товара (материала), и только те характеристики, параметры, которые соответствуют другим, указанным Участником значениям, и исключается возможность участника предложить одновременно два или</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 xml:space="preserve">все возможные </w:t>
      </w:r>
      <w:r>
        <w:rPr>
          <w:rStyle w:val="CharStyle21"/>
        </w:rPr>
        <w:t>варианты..</w:t>
      </w:r>
      <w:r>
        <w:rPr>
          <w:lang w:val="ru-RU" w:eastAsia="ru-RU" w:bidi="ru-RU"/>
          <w:w w:val="100"/>
          <w:spacing w:val="0"/>
          <w:color w:val="000000"/>
          <w:position w:val="0"/>
        </w:rPr>
        <w:t xml:space="preserve"> »</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Участником процедуры при описании технических характеристик товара, предоставленная информации - не соответствует требованиям документации о таком аукционе, допускает разночтения, не позволяет Заказчику, определить конкретный показатель в заявке Участника, соответствие технических показателей - потребности Заказчика, а именно: далее цитата Участника - «Основа световозвращающей ленты, в соответствии с повышенными требованиями к эксплуатации и требованиям повышенной видимости тканная: на синтетической основе - 100% п/э; смесовой, с содержанием синтетических волокон - 65% и содержанием хлопка - 35%».</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Участником процедуры, при декларировании показателя (значения показателей) регулировки оголовья , должен быть указан конкретный вариант применяемой - световозвращающей ленты: на синтетической основе - 100% п/э или смесовой, с содержанием синтетических волокон - 65% и содержанием хлопка - 35%.</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2.12. Если в описании параметров эквивалентности присутствует обобщающее слово или фраза, после которого (-ой) стоит знак «:» и значения параметра эквивалентности разделены «;» . В таком случае участник должен конкретизировать данные параметры и указать конкретный вариант исполнения товара (материала), и только те характеристики, параметры, которые соответствуют другим, указанным Участником значениям, и исключается возможность участника предложить одновременно два или все возможные варианты исполнения, при этом, параметры эквивалентности могут включать перечисление характеристик, качественных показателей объекта закупки, путем употребления союза «и», «,» , значения - «эквивалент»,</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«аналог».</w:t>
      </w:r>
    </w:p>
    <w:p>
      <w:pPr>
        <w:pStyle w:val="Style17"/>
        <w:widowControl w:val="0"/>
        <w:keepNext w:val="0"/>
        <w:keepLines w:val="0"/>
        <w:shd w:val="clear" w:color="auto" w:fill="auto"/>
        <w:bidi w:val="0"/>
        <w:spacing w:before="0" w:after="236"/>
        <w:ind w:left="80" w:right="0" w:firstLine="0"/>
      </w:pPr>
      <w:r>
        <w:rPr>
          <w:lang w:val="ru-RU" w:eastAsia="ru-RU" w:bidi="ru-RU"/>
          <w:w w:val="100"/>
          <w:spacing w:val="0"/>
          <w:color w:val="000000"/>
          <w:position w:val="0"/>
        </w:rPr>
        <w:t>Значения показателей, предоставляемых участником, не должны допускать разночтений или иметь двусмысленное толкование при описании объекта закупки, в отношении показателя которой подается предложение, в том числе при приемке товара.</w:t>
      </w:r>
    </w:p>
    <w:p>
      <w:pPr>
        <w:pStyle w:val="Style17"/>
        <w:widowControl w:val="0"/>
        <w:keepNext w:val="0"/>
        <w:keepLines w:val="0"/>
        <w:shd w:val="clear" w:color="auto" w:fill="auto"/>
        <w:bidi w:val="0"/>
        <w:spacing w:before="0" w:after="0" w:line="278" w:lineRule="exact"/>
        <w:ind w:left="80" w:right="0" w:firstLine="0"/>
      </w:pPr>
      <w:r>
        <w:rPr>
          <w:lang w:val="ru-RU" w:eastAsia="ru-RU" w:bidi="ru-RU"/>
          <w:w w:val="100"/>
          <w:spacing w:val="0"/>
          <w:color w:val="000000"/>
          <w:position w:val="0"/>
        </w:rPr>
        <w:t>В Позиции : № 5 Диэлектрический ковер.</w:t>
      </w:r>
    </w:p>
    <w:p>
      <w:pPr>
        <w:pStyle w:val="Style17"/>
        <w:widowControl w:val="0"/>
        <w:keepNext w:val="0"/>
        <w:keepLines w:val="0"/>
        <w:shd w:val="clear" w:color="auto" w:fill="auto"/>
        <w:bidi w:val="0"/>
        <w:spacing w:before="0" w:after="0" w:line="278" w:lineRule="exact"/>
        <w:ind w:left="80" w:right="0" w:firstLine="0"/>
      </w:pPr>
      <w:r>
        <w:rPr>
          <w:lang w:val="ru-RU" w:eastAsia="ru-RU" w:bidi="ru-RU"/>
          <w:w w:val="100"/>
          <w:spacing w:val="0"/>
          <w:color w:val="000000"/>
          <w:position w:val="0"/>
        </w:rPr>
        <w:t xml:space="preserve">Не предоставлены конкретные характеристики, предлагаемого к поставке товара, предусмотренные ТЗ, а именно относительного </w:t>
      </w:r>
      <w:r>
        <w:rPr>
          <w:rStyle w:val="CharStyle20"/>
        </w:rPr>
        <w:t>удлинения в (%) - не менее 200; твердости, единиц Шора А, не ниже</w:t>
      </w:r>
      <w:r>
        <w:rPr>
          <w:lang w:val="ru-RU" w:eastAsia="ru-RU" w:bidi="ru-RU"/>
          <w:w w:val="100"/>
          <w:spacing w:val="0"/>
          <w:color w:val="000000"/>
          <w:position w:val="0"/>
        </w:rPr>
        <w:t xml:space="preserve"> значений 45-60».</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Участником процедуры при описании технических характеристик товара, предоставленная информации - не соответствует требованиям технической документации Заказчика, а именно: далее цитата Участника - «Условная прочность МПа (кгс/см2) 4(41)». Тем самым исключив (не указав в заявке) требования технической документации Заказчика в отношении - «относительного удлинения в (%) - не менее 200; твердости, единиц Шора А, не ниже значений 45-60». Данные требования являются для Заказчика значимыми, отсутствие показателя в Заявке Участника не позволяет определить соответствие изделия техническим требованиям документации и потребности</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Заказчика.</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2.34. Если в описании объекта закупки, в том числе в требованиях технической документации, к показателям, техническим характеристикам заказчиком применяется отделительный непарный знак препинания «;» , то это означает, что Участнику закупки следует читать как перечисление значений параметра, требуемых показателей, независимых между собой, но относящихся к указанному объекту</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закупки (товару).</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В Позиции №16 Маска электросварщика со светофильтром для защиты от брызг расплавленного металла .</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Участником процедуры при описании технических характеристик товара, предоставленная информации - не соответствует требованиям документации о таком аукционе, допускает разночтения, не позволяет Заказчику, определить конкретный показатель в заявке Участника, соответствие технических показателей - потребности Заказчика, а именно: далее цитата Участника - «Светофильтр покрывной, с двух сторон защитным стеклом с оптическим классом: </w:t>
      </w:r>
      <w:r>
        <w:rPr>
          <w:lang w:val="en-US" w:eastAsia="en-US" w:bidi="en-US"/>
          <w:w w:val="100"/>
          <w:spacing w:val="0"/>
          <w:color w:val="000000"/>
          <w:position w:val="0"/>
        </w:rPr>
        <w:t xml:space="preserve">I </w:t>
      </w:r>
      <w:r>
        <w:rPr>
          <w:lang w:val="ru-RU" w:eastAsia="ru-RU" w:bidi="ru-RU"/>
          <w:w w:val="100"/>
          <w:spacing w:val="0"/>
          <w:color w:val="000000"/>
          <w:position w:val="0"/>
        </w:rPr>
        <w:t xml:space="preserve">, со степенью затемнения : С5 - С8 (установлено производителем)». Участником процедуры, при декларировании показателя (значения показателей) степени затемнения светофильтра должно быть указано конкретное значение в допустимом диапазоне С5 - С8. Говоря иначе - Участник процедуры должен был указать только одно значение степени затемнения светофильтра. Декларирование Участником процедуры значения - степенью затемнения : С5 - С8 (установлено производителем) - является заведомо ложным т.к. данные средства индивидуальной защиты производятся Российским производителем с затемнением от С4 до С8, импортный производитель регулирует данные значения требованиями Европейской классификации </w:t>
      </w:r>
      <w:r>
        <w:rPr>
          <w:lang w:val="en-US" w:eastAsia="en-US" w:bidi="en-US"/>
          <w:w w:val="100"/>
          <w:spacing w:val="0"/>
          <w:color w:val="000000"/>
          <w:position w:val="0"/>
        </w:rPr>
        <w:t xml:space="preserve">DIN </w:t>
      </w:r>
      <w:r>
        <w:rPr>
          <w:lang w:val="ru-RU" w:eastAsia="ru-RU" w:bidi="ru-RU"/>
          <w:w w:val="100"/>
          <w:spacing w:val="0"/>
          <w:color w:val="000000"/>
          <w:position w:val="0"/>
        </w:rPr>
        <w:t>от 9 - до 12. Каждое из указанных значений соответствует степени накала дуги, при этом каждая из степени затемнения классифицируется производителем индивидуально и объединения «спаренной» классификации степени затемнения и тем более в «диапазонное» значение недопустимо.</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2.15. Если в описании объекта закупки, в том числе в требованиях технической документации установлено данное значение - «-», «тире», (пример - «один-пять», «карман - карманы», «пуговица - пуговицы») то участнику закупки необходимо представить (указать) конкретное </w:t>
      </w:r>
      <w:r>
        <w:rPr>
          <w:rStyle w:val="CharStyle20"/>
        </w:rPr>
        <w:t>значение, входящее в данный диапазон значений, включая крайние</w:t>
      </w:r>
      <w:r>
        <w:rPr>
          <w:lang w:val="ru-RU" w:eastAsia="ru-RU" w:bidi="ru-RU"/>
          <w:w w:val="100"/>
          <w:spacing w:val="0"/>
          <w:color w:val="000000"/>
          <w:position w:val="0"/>
        </w:rPr>
        <w:t xml:space="preserve"> значения. Данное требование не относится к указанию роста, размера -</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определяемые в спецодежде.</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Значения показателей, предоставляемых участником, не должны допускать разночтений или иметь двусмысленное толкование при описании объекта закупки, в отношении показателя которой подается предложение, в том числе при приемке товара.</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2.27. При наличии в описании характеристик товара в первой части заявки на участие в электронном аукционе данных слов показатель не является указанием конкретных показателей товара. Знаки «,»,«\» - следует понимать как «и», то есть следует указать все перечисленные значения или характеристики.</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Значения показателей, предоставляемых участником, не должны допускать разночтений или иметь двусмысленное толкование при описании объекта закупки, в отношении показателя которой подается предложение, в том числе при приемке товара.</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Позиция : № 29 Перчатки виброзащитные.</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Участником процедуры при описании технических характеристик товара, предоставленная информации - не соответствует требованиям документации о таком аукционе, а именно: далее цитата Участника - «Средства защиты рук от вибрации. Подразделяется как: перчатка пятипалая, применяемая при работах как на средних частотах 230 Гц (устанавливается производителем) - как средства защиты, так и на высоких частотах 270 Гц».</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Согласно требований технической документации Заказчика, далее цитата -« Средства защиты рук от вибрации. Должен подразделяться как: перчатка пятипалая, применяемая при работах как на средних частотах от 63 до 250 Гц - как средства защиты, так и на высоких</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частотах св. 250Гц».</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numPr>
          <w:ilvl w:val="0"/>
          <w:numId w:val="7"/>
        </w:numPr>
        <w:tabs>
          <w:tab w:leader="none" w:pos="919" w:val="left"/>
        </w:tabs>
        <w:widowControl w:val="0"/>
        <w:keepNext w:val="0"/>
        <w:keepLines w:val="0"/>
        <w:shd w:val="clear" w:color="auto" w:fill="auto"/>
        <w:bidi w:val="0"/>
        <w:jc w:val="left"/>
        <w:spacing w:before="0" w:after="0"/>
        <w:ind w:left="160" w:right="400" w:firstLine="180"/>
      </w:pPr>
      <w:r>
        <w:rPr>
          <w:lang w:val="ru-RU" w:eastAsia="ru-RU" w:bidi="ru-RU"/>
          <w:w w:val="100"/>
          <w:spacing w:val="0"/>
          <w:color w:val="000000"/>
          <w:position w:val="0"/>
        </w:rPr>
        <w:t>Если в описании объекта закупки, в том числе в требованиях технической документации установлено - диапазонное значение « от</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 до », «от», «до» то указанное значение не может быть</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представлено (указано) конкретное и должно быть диапазонным.</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 Позиции № 55 Сварочный защитный шлем и блок принудительной</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подачи воздуха.</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Участником процедуры при описании технических характеристик товара, предоставленная информации - не соответствует требованиям документации о таком аукционе, а именно: далее цитата Участника - «Наголовное крепление с мягким, налобным обтюратором сферической формы и наголовной ленты по размеру 60 см.».</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Согласно требований технической документации Заказчика, далее цитата -« Наголовное крепление необходимо с мягким, налобным обтюратором сферической формы и наголовной ленты по размеру от 52</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до 65 см».</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Данное изделия согласно требований технической документации Заказчика, должно иметь возможность регулирования размера от 52 до 65см, то есть изделие поставляется в одном - «универсальном» размере и необходимость регулировки изделия по голове является значимым для</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Заказчика.</w:t>
      </w:r>
    </w:p>
    <w:p>
      <w:pPr>
        <w:pStyle w:val="Style17"/>
        <w:widowControl w:val="0"/>
        <w:keepNext w:val="0"/>
        <w:keepLines w:val="0"/>
        <w:shd w:val="clear" w:color="auto" w:fill="auto"/>
        <w:bidi w:val="0"/>
        <w:spacing w:before="0" w:after="0" w:line="288" w:lineRule="exact"/>
        <w:ind w:left="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numPr>
          <w:ilvl w:val="0"/>
          <w:numId w:val="9"/>
        </w:numPr>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 xml:space="preserve"> Если в описании объекта закупки, в том числе в требованиях технической документации установлено - диапазонное значение « от</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 - до », «от», «до» то указанное значение не может быть</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представлено (указано) конкретное и должно быть диапазонным. Позиция : № 55 Сварочный защитный шлем и блок принудительной</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подачи воздуха.</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Участником процедуры при описании технических характеристик товара, предоставленная информации - не соответствует требованиям документации о таком аукционе, а именно: далее цитата Участника - «Блок принудительной подачи воздуха позволяет применять защитный комплекс: при высоком запылении промышленной среды в процессе выполнения работ в процессе шлифовки и сварки. Регулировка расхода воздуха, позволяет поддерживать поток воздуха, в диапазоне, на постоянном, номинальном уровне 180 л/мин».</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Согласно требований технической документации Заказчика, далее цитата -« Регулировка расхода воздуха, должна позволить поддерживать - поток воздуха, в минимальном диапазоне, на постоянном, номинальном уровне от 170 л/мин до 200 л/мин, в том числе при условии повышенной влажности и температуры окружающей</w:t>
      </w:r>
    </w:p>
    <w:p>
      <w:pPr>
        <w:pStyle w:val="Style17"/>
        <w:widowControl w:val="0"/>
        <w:keepNext w:val="0"/>
        <w:keepLines w:val="0"/>
        <w:shd w:val="clear" w:color="auto" w:fill="auto"/>
        <w:bidi w:val="0"/>
        <w:spacing w:before="0" w:after="0" w:line="264" w:lineRule="exact"/>
        <w:ind w:left="0" w:right="0" w:firstLine="0"/>
      </w:pPr>
      <w:r>
        <w:rPr>
          <w:lang w:val="ru-RU" w:eastAsia="ru-RU" w:bidi="ru-RU"/>
          <w:w w:val="100"/>
          <w:spacing w:val="0"/>
          <w:color w:val="000000"/>
          <w:position w:val="0"/>
        </w:rPr>
        <w:t>среды».</w:t>
      </w:r>
    </w:p>
    <w:p>
      <w:pPr>
        <w:pStyle w:val="Style17"/>
        <w:widowControl w:val="0"/>
        <w:keepNext w:val="0"/>
        <w:keepLines w:val="0"/>
        <w:shd w:val="clear" w:color="auto" w:fill="auto"/>
        <w:bidi w:val="0"/>
        <w:spacing w:before="0" w:after="0" w:line="264" w:lineRule="exact"/>
        <w:ind w:left="0" w:right="0" w:firstLine="0"/>
      </w:pPr>
      <w:r>
        <w:rPr>
          <w:lang w:val="ru-RU" w:eastAsia="ru-RU" w:bidi="ru-RU"/>
          <w:w w:val="100"/>
          <w:spacing w:val="0"/>
          <w:color w:val="000000"/>
          <w:position w:val="0"/>
        </w:rPr>
        <w:t>Возможность поддержания расхода воздуха, только на постоянном, номинальном уровне 180 л/мин - не соответствует потребности</w:t>
      </w:r>
    </w:p>
    <w:p>
      <w:pPr>
        <w:pStyle w:val="Style17"/>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Заказчика.</w:t>
      </w:r>
    </w:p>
    <w:p>
      <w:pPr>
        <w:pStyle w:val="Style17"/>
        <w:widowControl w:val="0"/>
        <w:keepNext w:val="0"/>
        <w:keepLines w:val="0"/>
        <w:shd w:val="clear" w:color="auto" w:fill="auto"/>
        <w:bidi w:val="0"/>
        <w:spacing w:before="0" w:after="0" w:line="288" w:lineRule="exact"/>
        <w:ind w:left="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numPr>
          <w:ilvl w:val="0"/>
          <w:numId w:val="11"/>
        </w:numPr>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 xml:space="preserve"> Если в описании объекта закупки, в том числе в требованиях технической документации установлено - диапазонное значение « от</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 - до », «от», «до» то указанное значение не может быть</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представлено (указано) конкретное и должно быть диапазонным.</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Позициях:</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63 Щиток защитный газосварочный.</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№64 Щиток защитный лицевой.</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№65 Щиток защитный лицевой со светофильтрами. Участником процедуры при описании технических характеристик товара, предоставленная информации - не соответствует требованиям документации о таком аукционе, а именно: далее цитата Участника - «Наголовное крепление с налобным обтюратором сферической формы с регулировкой по размеру (60 см)».</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Согласно требований технической документации Заказчика, далее цитата -« Наголовное крепление необходимо с налобным обтюратором сферической формы с регулировкой по размеру (от 52 до 65 см)». Данное изделия согласно требований технической документации Заказчика, должно иметь возможность регулирования размера от 52 до 65см, то есть изделие поставляется в одном - «универсальном» размере и необходимость регулировки изделия по голове является значимым для</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Заказчика.</w:t>
      </w:r>
    </w:p>
    <w:p>
      <w:pPr>
        <w:pStyle w:val="Style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соответствии с Раздел VI. ИНСТРУКЦИЯ ПО ЗАПОЛНЕНИЮ ЗАЯВОК НА УЧАСТИЕ В ЭЛЕКТРОННОМ АУКЦИОНЕ.</w:t>
      </w:r>
    </w:p>
    <w:p>
      <w:pPr>
        <w:pStyle w:val="Style17"/>
        <w:numPr>
          <w:ilvl w:val="0"/>
          <w:numId w:val="13"/>
        </w:numPr>
        <w:widowControl w:val="0"/>
        <w:keepNext w:val="0"/>
        <w:keepLines w:val="0"/>
        <w:shd w:val="clear" w:color="auto" w:fill="auto"/>
        <w:bidi w:val="0"/>
        <w:spacing w:before="0" w:after="0"/>
        <w:ind w:left="0" w:right="0" w:firstLine="0"/>
        <w:sectPr>
          <w:type w:val="continuous"/>
          <w:pgSz w:w="11906" w:h="16838"/>
          <w:pgMar w:top="1499" w:left="3742" w:right="430" w:bottom="1005" w:header="0" w:footer="3" w:gutter="0"/>
          <w:rtlGutter w:val="0"/>
          <w:cols w:space="720"/>
          <w:noEndnote/>
          <w:docGrid w:linePitch="360"/>
        </w:sectPr>
      </w:pPr>
      <w:r>
        <w:rPr>
          <w:lang w:val="ru-RU" w:eastAsia="ru-RU" w:bidi="ru-RU"/>
          <w:w w:val="100"/>
          <w:spacing w:val="0"/>
          <w:color w:val="000000"/>
          <w:position w:val="0"/>
        </w:rPr>
        <w:t xml:space="preserve"> Если в описании объекта закупки, в том числе в требованиях </w:t>
      </w:r>
      <w:r>
        <w:rPr>
          <w:rStyle w:val="CharStyle20"/>
        </w:rPr>
        <w:t>технической документации установлено - диапазонное значение « от</w:t>
      </w:r>
    </w:p>
    <w:p>
      <w:pPr>
        <w:pStyle w:val="Style17"/>
        <w:widowControl w:val="0"/>
        <w:keepNext w:val="0"/>
        <w:keepLines w:val="0"/>
        <w:shd w:val="clear" w:color="auto" w:fill="auto"/>
        <w:bidi w:val="0"/>
        <w:jc w:val="left"/>
        <w:spacing w:before="0" w:after="13" w:line="220" w:lineRule="exact"/>
        <w:ind w:left="3140" w:right="0" w:firstLine="0"/>
      </w:pPr>
      <w:r>
        <w:rPr>
          <w:lang w:val="ru-RU" w:eastAsia="ru-RU" w:bidi="ru-RU"/>
          <w:w w:val="100"/>
          <w:spacing w:val="0"/>
          <w:color w:val="000000"/>
          <w:position w:val="0"/>
        </w:rPr>
        <w:t xml:space="preserve"> - до », «от», «до» то указанное значение не может быть</w:t>
      </w:r>
    </w:p>
    <w:p>
      <w:pPr>
        <w:pStyle w:val="Style17"/>
        <w:widowControl w:val="0"/>
        <w:keepNext w:val="0"/>
        <w:keepLines w:val="0"/>
        <w:shd w:val="clear" w:color="auto" w:fill="auto"/>
        <w:bidi w:val="0"/>
        <w:jc w:val="left"/>
        <w:spacing w:before="0" w:after="81" w:line="220" w:lineRule="exact"/>
        <w:ind w:left="3140" w:right="0" w:firstLine="0"/>
      </w:pPr>
      <w:r>
        <w:rPr>
          <w:lang w:val="ru-RU" w:eastAsia="ru-RU" w:bidi="ru-RU"/>
          <w:w w:val="100"/>
          <w:spacing w:val="0"/>
          <w:color w:val="000000"/>
          <w:position w:val="0"/>
        </w:rPr>
        <w:t>представлено (указано) конкретное и должно быть диапазонным.</w:t>
      </w:r>
    </w:p>
    <w:p>
      <w:pPr>
        <w:pStyle w:val="Style8"/>
        <w:widowControl w:val="0"/>
        <w:keepNext w:val="0"/>
        <w:keepLines w:val="0"/>
        <w:shd w:val="clear" w:color="auto" w:fill="auto"/>
        <w:bidi w:val="0"/>
        <w:spacing w:before="0" w:after="0" w:line="322" w:lineRule="exact"/>
        <w:ind w:left="0" w:right="0" w:firstLine="860"/>
      </w:pPr>
      <w:r>
        <w:rPr>
          <w:rStyle w:val="CharStyle16"/>
        </w:rPr>
        <w:t>...»</w:t>
      </w:r>
      <w:r>
        <w:rPr>
          <w:lang w:val="ru-RU" w:eastAsia="ru-RU" w:bidi="ru-RU"/>
          <w:w w:val="100"/>
          <w:spacing w:val="0"/>
          <w:color w:val="000000"/>
          <w:position w:val="0"/>
        </w:rPr>
        <w:t xml:space="preserve"> (цитата).</w:t>
      </w:r>
    </w:p>
    <w:p>
      <w:pPr>
        <w:pStyle w:val="Style8"/>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«4» (Заявитель), предоставленную представителем Заказчика, протокол рассмотрения заявок на участие в Аукционе, приходит к выводу об обоснованности действий Аукционной комиссии Заказчика по признанию заявки Заявителя не соответствующей документации об Аукционе, в частности: в заявке Заявителя на участие в Аукционе изменены требования к поставляемому товару — указан «подбалочник» для товара «Байонетная маска для кузнеца» вместо необходимого Заказчику «подмасочника», установленные в пункте 1 технического задания документации об Аукционе.</w:t>
      </w:r>
    </w:p>
    <w:p>
      <w:pPr>
        <w:pStyle w:val="Style8"/>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Учитывая изложенное, Комиссия приходит к выводу, что действия Аукционной комиссии Заказчика по рассмотрению заявки Заявителя не нарушают требования статей 66, 67 Закона о контрактной системе.</w:t>
      </w:r>
    </w:p>
    <w:p>
      <w:pPr>
        <w:pStyle w:val="Style8"/>
        <w:widowControl w:val="0"/>
        <w:keepNext w:val="0"/>
        <w:keepLines w:val="0"/>
        <w:shd w:val="clear" w:color="auto" w:fill="auto"/>
        <w:bidi w:val="0"/>
        <w:spacing w:before="0" w:after="180" w:line="322"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8"/>
        <w:widowControl w:val="0"/>
        <w:keepNext w:val="0"/>
        <w:keepLines w:val="0"/>
        <w:shd w:val="clear" w:color="auto" w:fill="auto"/>
        <w:bidi w:val="0"/>
        <w:spacing w:before="0" w:after="22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8"/>
        <w:widowControl w:val="0"/>
        <w:keepNext w:val="0"/>
        <w:keepLines w:val="0"/>
        <w:shd w:val="clear" w:color="auto" w:fill="auto"/>
        <w:bidi w:val="0"/>
        <w:jc w:val="left"/>
        <w:spacing w:before="0" w:after="188" w:line="260" w:lineRule="exact"/>
        <w:ind w:left="4920" w:right="0" w:firstLine="0"/>
      </w:pPr>
      <w:r>
        <w:rPr>
          <w:lang w:val="ru-RU" w:eastAsia="ru-RU" w:bidi="ru-RU"/>
          <w:w w:val="100"/>
          <w:spacing w:val="0"/>
          <w:color w:val="000000"/>
          <w:position w:val="0"/>
        </w:rPr>
        <w:t>РЕШИЛА:</w:t>
      </w:r>
    </w:p>
    <w:p>
      <w:pPr>
        <w:pStyle w:val="Style8"/>
        <w:numPr>
          <w:ilvl w:val="0"/>
          <w:numId w:val="15"/>
        </w:numPr>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8"/>
        <w:numPr>
          <w:ilvl w:val="0"/>
          <w:numId w:val="15"/>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№06/12139.</w:t>
      </w:r>
    </w:p>
    <w:p>
      <w:pPr>
        <w:pStyle w:val="Style8"/>
        <w:widowControl w:val="0"/>
        <w:keepNext w:val="0"/>
        <w:keepLines w:val="0"/>
        <w:shd w:val="clear" w:color="auto" w:fill="auto"/>
        <w:bidi w:val="0"/>
        <w:spacing w:before="0" w:after="339"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tabs>
          <w:tab w:leader="none" w:pos="8052" w:val="right"/>
          <w:tab w:leader="none" w:pos="8275" w:val="center"/>
          <w:tab w:leader="none" w:pos="9614" w:val="right"/>
        </w:tabs>
        <w:widowControl w:val="0"/>
        <w:keepNext w:val="0"/>
        <w:keepLines w:val="0"/>
        <w:shd w:val="clear" w:color="auto" w:fill="auto"/>
        <w:bidi w:val="0"/>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8"/>
        <w:tabs>
          <w:tab w:leader="none" w:pos="8275" w:val="center"/>
          <w:tab w:leader="none" w:pos="8246" w:val="center"/>
          <w:tab w:leader="none" w:pos="9614" w:val="right"/>
        </w:tabs>
        <w:widowControl w:val="0"/>
        <w:keepNext w:val="0"/>
        <w:keepLines w:val="0"/>
        <w:shd w:val="clear" w:color="auto" w:fill="auto"/>
        <w:bidi w:val="0"/>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8"/>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8"/>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2914" w:left="1115" w:right="573" w:bottom="23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1"/>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1"/>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1"/>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1"/>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21"/>
      <w:szCs w:val="21"/>
      <w:rFonts w:ascii="Times New Roman" w:eastAsia="Times New Roman" w:hAnsi="Times New Roman" w:cs="Times New Roman"/>
      <w:spacing w:val="-1"/>
    </w:rPr>
  </w:style>
  <w:style w:type="character" w:customStyle="1" w:styleId="CharStyle5">
    <w:name w:val="Основной текст (4) Exact"/>
    <w:basedOn w:val="CharStyle4"/>
    <w:rPr>
      <w:lang w:val="ru-RU" w:eastAsia="ru-RU" w:bidi="ru-RU"/>
      <w:u w:val="single"/>
      <w:w w:val="100"/>
      <w:color w:val="000000"/>
      <w:position w:val="0"/>
    </w:rPr>
  </w:style>
  <w:style w:type="character" w:customStyle="1" w:styleId="CharStyle7">
    <w:name w:val="Основной текст (5) Exact"/>
    <w:basedOn w:val="DefaultParagraphFont"/>
    <w:link w:val="Style6"/>
    <w:rPr>
      <w:b w:val="0"/>
      <w:bCs w:val="0"/>
      <w:i w:val="0"/>
      <w:iCs w:val="0"/>
      <w:u w:val="none"/>
      <w:strike w:val="0"/>
      <w:smallCaps w:val="0"/>
      <w:sz w:val="14"/>
      <w:szCs w:val="14"/>
      <w:rFonts w:ascii="Times New Roman" w:eastAsia="Times New Roman" w:hAnsi="Times New Roman" w:cs="Times New Roman"/>
      <w:spacing w:val="6"/>
    </w:rPr>
  </w:style>
  <w:style w:type="character" w:customStyle="1" w:styleId="CharStyle9">
    <w:name w:val="Основной текст (2)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0">
    <w:name w:val="Основной текст (2)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2) + Интервал -1 pt"/>
    <w:basedOn w:val="CharStyle10"/>
    <w:rPr>
      <w:lang w:val="ru-RU" w:eastAsia="ru-RU" w:bidi="ru-RU"/>
      <w:w w:val="100"/>
      <w:spacing w:val="-30"/>
      <w:color w:val="000000"/>
      <w:position w:val="0"/>
    </w:rPr>
  </w:style>
  <w:style w:type="character" w:customStyle="1" w:styleId="CharStyle14">
    <w:name w:val="Основной текст (2)"/>
    <w:basedOn w:val="CharStyle10"/>
    <w:rPr>
      <w:lang w:val="en-US" w:eastAsia="en-US" w:bidi="en-US"/>
      <w:u w:val="single"/>
      <w:w w:val="100"/>
      <w:spacing w:val="0"/>
      <w:color w:val="000000"/>
      <w:position w:val="0"/>
    </w:rPr>
  </w:style>
  <w:style w:type="character" w:customStyle="1" w:styleId="CharStyle15">
    <w:name w:val="Основной текст (2)"/>
    <w:basedOn w:val="CharStyle10"/>
    <w:rPr>
      <w:lang w:val="en-US" w:eastAsia="en-US" w:bidi="en-US"/>
      <w:w w:val="100"/>
      <w:spacing w:val="0"/>
      <w:color w:val="000000"/>
      <w:position w:val="0"/>
    </w:rPr>
  </w:style>
  <w:style w:type="character" w:customStyle="1" w:styleId="CharStyle16">
    <w:name w:val="Основной текст (2) + Интервал 1 pt"/>
    <w:basedOn w:val="CharStyle10"/>
    <w:rPr>
      <w:lang w:val="ru-RU" w:eastAsia="ru-RU" w:bidi="ru-RU"/>
      <w:w w:val="100"/>
      <w:spacing w:val="30"/>
      <w:color w:val="000000"/>
      <w:position w:val="0"/>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9">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w:basedOn w:val="CharStyle19"/>
    <w:rPr>
      <w:lang w:val="ru-RU" w:eastAsia="ru-RU" w:bidi="ru-RU"/>
      <w:u w:val="single"/>
      <w:w w:val="100"/>
      <w:spacing w:val="0"/>
      <w:color w:val="000000"/>
      <w:position w:val="0"/>
    </w:rPr>
  </w:style>
  <w:style w:type="character" w:customStyle="1" w:styleId="CharStyle21">
    <w:name w:val="Основной текст + Интервал 1 pt"/>
    <w:basedOn w:val="CharStyle19"/>
    <w:rPr>
      <w:lang w:val="ru-RU" w:eastAsia="ru-RU" w:bidi="ru-RU"/>
      <w:w w:val="100"/>
      <w:spacing w:val="30"/>
      <w:color w:val="000000"/>
      <w:position w:val="0"/>
    </w:rPr>
  </w:style>
  <w:style w:type="paragraph" w:customStyle="1" w:styleId="Style3">
    <w:name w:val="Основной текст (4)"/>
    <w:basedOn w:val="Normal"/>
    <w:link w:val="CharStyle4"/>
    <w:pPr>
      <w:widowControl w:val="0"/>
      <w:shd w:val="clear" w:color="auto" w:fill="FFFFFF"/>
      <w:jc w:val="center"/>
      <w:spacing w:after="180" w:line="283" w:lineRule="exact"/>
    </w:pPr>
    <w:rPr>
      <w:b/>
      <w:bCs/>
      <w:i w:val="0"/>
      <w:iCs w:val="0"/>
      <w:u w:val="none"/>
      <w:strike w:val="0"/>
      <w:smallCaps w:val="0"/>
      <w:sz w:val="21"/>
      <w:szCs w:val="21"/>
      <w:rFonts w:ascii="Times New Roman" w:eastAsia="Times New Roman" w:hAnsi="Times New Roman" w:cs="Times New Roman"/>
      <w:spacing w:val="-1"/>
    </w:rPr>
  </w:style>
  <w:style w:type="paragraph" w:customStyle="1" w:styleId="Style6">
    <w:name w:val="Основной текст (5)"/>
    <w:basedOn w:val="Normal"/>
    <w:link w:val="CharStyle7"/>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spacing w:val="6"/>
    </w:rPr>
  </w:style>
  <w:style w:type="paragraph" w:customStyle="1" w:styleId="Style8">
    <w:name w:val="Основной текст (2)"/>
    <w:basedOn w:val="Normal"/>
    <w:link w:val="CharStyle10"/>
    <w:pPr>
      <w:widowControl w:val="0"/>
      <w:shd w:val="clear" w:color="auto" w:fill="FFFFFF"/>
      <w:jc w:val="both"/>
      <w:spacing w:before="11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300" w:after="180"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w:basedOn w:val="Normal"/>
    <w:link w:val="CharStyle19"/>
    <w:pPr>
      <w:widowControl w:val="0"/>
      <w:shd w:val="clear" w:color="auto" w:fill="FFFFFF"/>
      <w:jc w:val="center"/>
      <w:spacing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