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475" w:h="3270" w:wrap="around" w:vAnchor="text" w:hAnchor="margin" w:x="32" w:y="1115"/>
        <w:widowControl w:val="0"/>
        <w:keepNext w:val="0"/>
        <w:keepLines w:val="0"/>
        <w:shd w:val="clear" w:color="auto" w:fill="auto"/>
        <w:bidi w:val="0"/>
        <w:jc w:val="center"/>
        <w:spacing w:before="0" w:after="64" w:line="288" w:lineRule="exact"/>
        <w:ind w:left="0" w:right="0" w:firstLine="0"/>
      </w:pPr>
      <w:r>
        <w:rPr>
          <w:rStyle w:val="CharStyle5"/>
          <w:b/>
          <w:bCs/>
          <w:spacing w:val="0"/>
        </w:rPr>
        <w:t>ФЕДЕРАЛЬНАЯ АНТИМОНОПОЛЬНАЯ СЛУЖБА</w:t>
      </w:r>
    </w:p>
    <w:p>
      <w:pPr>
        <w:pStyle w:val="Style3"/>
        <w:framePr w:w="4475" w:h="3270" w:wrap="around" w:vAnchor="text" w:hAnchor="margin" w:x="32" w:y="1115"/>
        <w:widowControl w:val="0"/>
        <w:keepNext w:val="0"/>
        <w:keepLines w:val="0"/>
        <w:shd w:val="clear" w:color="auto" w:fill="auto"/>
        <w:bidi w:val="0"/>
        <w:jc w:val="center"/>
        <w:spacing w:before="0" w:after="95" w:line="283" w:lineRule="exact"/>
        <w:ind w:left="0" w:right="0" w:firstLine="0"/>
      </w:pPr>
      <w:r>
        <w:rPr>
          <w:rStyle w:val="CharStyle5"/>
          <w:b/>
          <w:bCs/>
          <w:spacing w:val="0"/>
        </w:rPr>
        <w:t>УПРАВЛЕНИЕ Федеральной антимонопольной службы но Орловской области</w:t>
      </w:r>
    </w:p>
    <w:p>
      <w:pPr>
        <w:pStyle w:val="Style6"/>
        <w:framePr w:w="4475" w:h="3270" w:wrap="around" w:vAnchor="text" w:hAnchor="margin" w:x="32" w:y="1115"/>
        <w:widowControl w:val="0"/>
        <w:keepNext w:val="0"/>
        <w:keepLines w:val="0"/>
        <w:shd w:val="clear" w:color="auto" w:fill="auto"/>
        <w:bidi w:val="0"/>
        <w:spacing w:before="0" w:after="0"/>
        <w:ind w:left="0" w:right="0" w:firstLine="0"/>
      </w:pPr>
      <w:r>
        <w:rPr>
          <w:rStyle w:val="CharStyle8"/>
          <w:spacing w:val="0"/>
        </w:rPr>
        <w:t xml:space="preserve">ул. Салтыкова-Щедрина, 21, г. Орел, ГСП, 302000 гел. (4862) 47-53-57. факс (4862) 76-44-60 </w:t>
      </w:r>
      <w:r>
        <w:rPr>
          <w:rStyle w:val="CharStyle8"/>
          <w:lang w:val="en-US" w:eastAsia="en-US" w:bidi="en-US"/>
          <w:spacing w:val="0"/>
        </w:rPr>
        <w:t xml:space="preserve">e-mail: </w:t>
      </w:r>
      <w:r>
        <w:fldChar w:fldCharType="begin"/>
      </w:r>
      <w:r>
        <w:rPr>
          <w:rStyle w:val="CharStyle8"/>
        </w:rPr>
        <w:instrText> HYPERLINK "mailto:to57@fas.gov.ru" </w:instrText>
      </w:r>
      <w:r>
        <w:fldChar w:fldCharType="separate"/>
      </w:r>
      <w:r>
        <w:rPr>
          <w:rStyle w:val="Hyperlink"/>
          <w:lang w:val="en-US" w:eastAsia="en-US" w:bidi="en-US"/>
          <w:spacing w:val="0"/>
        </w:rPr>
        <w:t>to57@fas.gov.ru</w:t>
      </w:r>
      <w:r>
        <w:fldChar w:fldCharType="end"/>
      </w:r>
    </w:p>
    <w:p>
      <w:pPr>
        <w:pStyle w:val="Style9"/>
        <w:framePr w:w="4475" w:h="3270" w:wrap="around" w:vAnchor="text" w:hAnchor="margin" w:x="32" w:y="1115"/>
        <w:tabs>
          <w:tab w:leader="none" w:pos="4020" w:val="center"/>
        </w:tabs>
        <w:widowControl w:val="0"/>
        <w:keepNext w:val="0"/>
        <w:keepLines w:val="0"/>
        <w:shd w:val="clear" w:color="auto" w:fill="auto"/>
        <w:bidi w:val="0"/>
        <w:spacing w:before="0" w:after="154" w:line="660" w:lineRule="exact"/>
        <w:ind w:left="420" w:right="0" w:firstLine="0"/>
      </w:pPr>
      <w:r>
        <w:rPr>
          <w:rStyle w:val="CharStyle11"/>
          <w:i/>
          <w:iCs/>
          <w:spacing w:val="0"/>
        </w:rPr>
        <w:t>Oi.</w:t>
      </w:r>
      <w:r>
        <w:rPr>
          <w:rStyle w:val="CharStyle12"/>
          <w:lang w:val="en-US" w:eastAsia="en-US" w:bidi="en-US"/>
          <w:i/>
          <w:iCs/>
          <w:spacing w:val="0"/>
        </w:rPr>
        <w:t xml:space="preserve"> </w:t>
      </w:r>
      <w:r>
        <w:rPr>
          <w:rStyle w:val="CharStyle12"/>
          <w:i/>
          <w:iCs/>
          <w:spacing w:val="0"/>
        </w:rPr>
        <w:t>Н.</w:t>
      </w:r>
      <w:r>
        <w:rPr>
          <w:rStyle w:val="CharStyle11"/>
          <w:lang w:val="ru-RU" w:eastAsia="ru-RU" w:bidi="ru-RU"/>
          <w:i/>
          <w:iCs/>
          <w:spacing w:val="0"/>
        </w:rPr>
        <w:t>ЯМ</w:t>
      </w:r>
      <w:r>
        <w:rPr>
          <w:rStyle w:val="CharStyle12"/>
          <w:i/>
          <w:iCs/>
          <w:spacing w:val="0"/>
        </w:rPr>
        <w:t>-к</w:t>
        <w:tab/>
      </w:r>
      <w:r>
        <w:rPr>
          <w:rStyle w:val="CharStyle13"/>
          <w:i/>
          <w:iCs/>
          <w:spacing w:val="-100"/>
        </w:rPr>
        <w:t>ущ</w:t>
      </w:r>
      <w:r>
        <w:rPr>
          <w:rStyle w:val="CharStyle14"/>
          <w:i/>
          <w:iCs/>
          <w:spacing w:val="-100"/>
        </w:rPr>
        <w:t>/</w:t>
      </w:r>
    </w:p>
    <w:p>
      <w:pPr>
        <w:pStyle w:val="Style15"/>
        <w:framePr w:w="4475" w:h="3270" w:wrap="around" w:vAnchor="text" w:hAnchor="margin" w:x="32" w:y="1115"/>
        <w:tabs>
          <w:tab w:leader="underscore" w:pos="2302" w:val="right"/>
          <w:tab w:leader="underscore" w:pos="4054" w:val="left"/>
        </w:tabs>
        <w:widowControl w:val="0"/>
        <w:keepNext w:val="0"/>
        <w:keepLines w:val="0"/>
        <w:shd w:val="clear" w:color="auto" w:fill="auto"/>
        <w:bidi w:val="0"/>
        <w:jc w:val="both"/>
        <w:spacing w:before="0" w:after="0" w:line="180" w:lineRule="exact"/>
        <w:ind w:left="300" w:right="0" w:firstLine="0"/>
      </w:pPr>
      <w:r>
        <w:rPr>
          <w:rStyle w:val="CharStyle17"/>
          <w:spacing w:val="0"/>
        </w:rPr>
        <w:t>На №</w:t>
      </w:r>
      <w:r>
        <w:rPr>
          <w:rStyle w:val="CharStyle18"/>
          <w:lang w:val="ru-RU" w:eastAsia="ru-RU" w:bidi="ru-RU"/>
          <w:spacing w:val="0"/>
        </w:rPr>
        <w:tab/>
      </w:r>
      <w:r>
        <w:rPr>
          <w:rStyle w:val="CharStyle17"/>
          <w:spacing w:val="0"/>
        </w:rPr>
        <w:t>от</w:t>
        <w:tab/>
      </w:r>
    </w:p>
    <w:p>
      <w:pPr>
        <w:pStyle w:val="Style15"/>
        <w:widowControl w:val="0"/>
        <w:keepNext w:val="0"/>
        <w:keepLines w:val="0"/>
        <w:shd w:val="clear" w:color="auto" w:fill="auto"/>
        <w:bidi w:val="0"/>
        <w:spacing w:before="0" w:after="307"/>
        <w:ind w:left="2940" w:right="40" w:firstLine="0"/>
      </w:pPr>
      <w:r>
        <w:rPr>
          <w:rStyle w:val="CharStyle23"/>
        </w:rPr>
        <w:t>Заявителю</w:t>
      </w:r>
      <w:r>
        <w:rPr>
          <w:lang w:val="ru-RU" w:eastAsia="ru-RU" w:bidi="ru-RU"/>
          <w:w w:val="100"/>
          <w:spacing w:val="0"/>
          <w:color w:val="000000"/>
          <w:position w:val="0"/>
        </w:rPr>
        <w:t xml:space="preserve">: ООО «Торговый дом «Виал» 50, Республика Крым, г. Симферополь, ул. Лизы Чайкиной, д. 1, оф. 413 </w:t>
      </w:r>
      <w:r>
        <w:rPr>
          <w:lang w:val="en-US" w:eastAsia="en-US" w:bidi="en-US"/>
          <w:w w:val="100"/>
          <w:spacing w:val="0"/>
          <w:color w:val="000000"/>
          <w:position w:val="0"/>
        </w:rPr>
        <w:t xml:space="preserve">e-mail: </w:t>
      </w:r>
      <w:r>
        <w:fldChar w:fldCharType="begin"/>
      </w:r>
      <w:r>
        <w:rPr>
          <w:color w:val="000000"/>
        </w:rPr>
        <w:instrText> HYPERLINK "mailto:torgdomvial@mail.ru" </w:instrText>
      </w:r>
      <w:r>
        <w:fldChar w:fldCharType="separate"/>
      </w:r>
      <w:r>
        <w:rPr>
          <w:rStyle w:val="Hyperlink"/>
          <w:lang w:val="en-US" w:eastAsia="en-US" w:bidi="en-US"/>
          <w:w w:val="100"/>
          <w:spacing w:val="0"/>
          <w:position w:val="0"/>
        </w:rPr>
        <w:t>torgdomvial@mail.ru</w:t>
      </w:r>
      <w:r>
        <w:fldChar w:fldCharType="end"/>
      </w:r>
    </w:p>
    <w:p>
      <w:pPr>
        <w:pStyle w:val="Style15"/>
        <w:widowControl w:val="0"/>
        <w:keepNext w:val="0"/>
        <w:keepLines w:val="0"/>
        <w:shd w:val="clear" w:color="auto" w:fill="auto"/>
        <w:bidi w:val="0"/>
        <w:spacing w:before="0" w:after="0" w:line="200" w:lineRule="exact"/>
        <w:ind w:left="0" w:right="40" w:firstLine="0"/>
      </w:pPr>
      <w:r>
        <w:rPr>
          <w:rStyle w:val="CharStyle23"/>
        </w:rPr>
        <w:t>Заказчику</w:t>
      </w:r>
      <w:r>
        <w:rPr>
          <w:lang w:val="ru-RU" w:eastAsia="ru-RU" w:bidi="ru-RU"/>
          <w:w w:val="100"/>
          <w:spacing w:val="0"/>
          <w:color w:val="000000"/>
          <w:position w:val="0"/>
        </w:rPr>
        <w:t>:</w:t>
      </w:r>
    </w:p>
    <w:p>
      <w:pPr>
        <w:pStyle w:val="Style15"/>
        <w:widowControl w:val="0"/>
        <w:keepNext w:val="0"/>
        <w:keepLines w:val="0"/>
        <w:shd w:val="clear" w:color="auto" w:fill="auto"/>
        <w:bidi w:val="0"/>
        <w:spacing w:before="0" w:after="213" w:line="245" w:lineRule="exact"/>
        <w:ind w:left="1800" w:right="40" w:firstLine="0"/>
      </w:pPr>
      <w:r>
        <w:rPr>
          <w:lang w:val="ru-RU" w:eastAsia="ru-RU" w:bidi="ru-RU"/>
          <w:w w:val="100"/>
          <w:spacing w:val="0"/>
          <w:color w:val="000000"/>
          <w:position w:val="0"/>
        </w:rPr>
        <w:t xml:space="preserve">БУЗ 00 «БСМП им. Н.А. Семашко» 302027, город Орел, ул.Матвеева,9 </w:t>
      </w:r>
      <w:r>
        <w:rPr>
          <w:lang w:val="en-US" w:eastAsia="en-US" w:bidi="en-US"/>
          <w:w w:val="100"/>
          <w:spacing w:val="0"/>
          <w:color w:val="000000"/>
          <w:position w:val="0"/>
        </w:rPr>
        <w:t>e-mail</w:t>
      </w:r>
      <w:r>
        <w:rPr>
          <w:lang w:val="ru-RU" w:eastAsia="ru-RU" w:bidi="ru-RU"/>
          <w:w w:val="100"/>
          <w:spacing w:val="0"/>
          <w:color w:val="000000"/>
          <w:position w:val="0"/>
        </w:rPr>
        <w:t xml:space="preserve">: </w:t>
      </w:r>
      <w:r>
        <w:rPr>
          <w:lang w:val="en-US" w:eastAsia="en-US" w:bidi="en-US"/>
          <w:w w:val="100"/>
          <w:spacing w:val="0"/>
          <w:color w:val="000000"/>
          <w:position w:val="0"/>
        </w:rPr>
        <w:t>otd .contract@semashko-orel</w:t>
      </w:r>
      <w:r>
        <w:rPr>
          <w:lang w:val="ru-RU" w:eastAsia="ru-RU" w:bidi="ru-RU"/>
          <w:w w:val="100"/>
          <w:spacing w:val="0"/>
          <w:color w:val="000000"/>
          <w:position w:val="0"/>
        </w:rPr>
        <w:t xml:space="preserve">. </w:t>
      </w:r>
      <w:r>
        <w:rPr>
          <w:lang w:val="en-US" w:eastAsia="en-US" w:bidi="en-US"/>
          <w:w w:val="100"/>
          <w:spacing w:val="0"/>
          <w:color w:val="000000"/>
          <w:position w:val="0"/>
        </w:rPr>
        <w:t>ru</w:t>
      </w:r>
    </w:p>
    <w:p>
      <w:pPr>
        <w:pStyle w:val="Style15"/>
        <w:widowControl w:val="0"/>
        <w:keepNext w:val="0"/>
        <w:keepLines w:val="0"/>
        <w:shd w:val="clear" w:color="auto" w:fill="auto"/>
        <w:bidi w:val="0"/>
        <w:spacing w:before="0" w:after="267" w:line="278" w:lineRule="exact"/>
        <w:ind w:left="1800" w:right="40" w:firstLine="0"/>
      </w:pPr>
      <w:r>
        <w:rPr>
          <w:rStyle w:val="CharStyle23"/>
        </w:rPr>
        <w:t>Уполномоченный орган:</w:t>
      </w:r>
      <w:r>
        <w:rPr>
          <w:lang w:val="ru-RU" w:eastAsia="ru-RU" w:bidi="ru-RU"/>
          <w:w w:val="100"/>
          <w:spacing w:val="0"/>
          <w:color w:val="000000"/>
          <w:position w:val="0"/>
        </w:rPr>
        <w:t xml:space="preserve"> Управление государственных закупок Орловской области 302028, г. Орёл, ул. Московская, д. 159 </w:t>
      </w:r>
      <w:r>
        <w:rPr>
          <w:lang w:val="en-US" w:eastAsia="en-US" w:bidi="en-US"/>
          <w:w w:val="100"/>
          <w:spacing w:val="0"/>
          <w:color w:val="000000"/>
          <w:position w:val="0"/>
        </w:rPr>
        <w:t xml:space="preserve">e-mail: </w:t>
      </w:r>
      <w:r>
        <w:fldChar w:fldCharType="begin"/>
      </w:r>
      <w:r>
        <w:rPr>
          <w:color w:val="000000"/>
        </w:rPr>
        <w:instrText> HYPERLINK "mailto:mirage@adm.orel.ru" </w:instrText>
      </w:r>
      <w:r>
        <w:fldChar w:fldCharType="separate"/>
      </w:r>
      <w:r>
        <w:rPr>
          <w:rStyle w:val="Hyperlink"/>
          <w:lang w:val="en-US" w:eastAsia="en-US" w:bidi="en-US"/>
          <w:w w:val="100"/>
          <w:spacing w:val="0"/>
          <w:position w:val="0"/>
        </w:rPr>
        <w:t>mirage@adm.orel.ru</w:t>
      </w:r>
      <w:r>
        <w:fldChar w:fldCharType="end"/>
      </w:r>
    </w:p>
    <w:p>
      <w:pPr>
        <w:pStyle w:val="Style15"/>
        <w:widowControl w:val="0"/>
        <w:keepNext w:val="0"/>
        <w:keepLines w:val="0"/>
        <w:shd w:val="clear" w:color="auto" w:fill="auto"/>
        <w:bidi w:val="0"/>
        <w:spacing w:before="0" w:after="2" w:line="245" w:lineRule="exact"/>
        <w:ind w:left="1800" w:right="40" w:firstLine="0"/>
      </w:pPr>
      <w:r>
        <w:rPr>
          <w:rStyle w:val="CharStyle23"/>
        </w:rPr>
        <w:t>Оператору ЭТП</w:t>
      </w:r>
      <w:r>
        <w:rPr>
          <w:lang w:val="ru-RU" w:eastAsia="ru-RU" w:bidi="ru-RU"/>
          <w:w w:val="100"/>
          <w:spacing w:val="0"/>
          <w:color w:val="000000"/>
          <w:position w:val="0"/>
        </w:rPr>
        <w:t xml:space="preserve">: ООО «РТС-тендер» </w:t>
      </w:r>
      <w:r>
        <w:rPr>
          <w:lang w:val="en-US" w:eastAsia="en-US" w:bidi="en-US"/>
          <w:w w:val="100"/>
          <w:spacing w:val="0"/>
          <w:color w:val="000000"/>
          <w:position w:val="0"/>
        </w:rPr>
        <w:t xml:space="preserve">e-mail: </w:t>
      </w:r>
      <w:r>
        <w:fldChar w:fldCharType="begin"/>
      </w:r>
      <w:r>
        <w:rPr>
          <w:rStyle w:val="CharStyle23"/>
        </w:rPr>
        <w:instrText> HYPERLINK "mailto:info@rts-tender.ru" </w:instrText>
      </w:r>
      <w:r>
        <w:fldChar w:fldCharType="separate"/>
      </w:r>
      <w:r>
        <w:rPr>
          <w:rStyle w:val="Hyperlink"/>
          <w:lang w:val="en-US" w:eastAsia="en-US" w:bidi="en-US"/>
        </w:rPr>
        <w:t>info@rts-tender.ru</w:t>
      </w:r>
      <w:r>
        <w:fldChar w:fldCharType="end"/>
      </w:r>
    </w:p>
    <w:p>
      <w:pPr>
        <w:pStyle w:val="Style3"/>
        <w:widowControl w:val="0"/>
        <w:keepNext w:val="0"/>
        <w:keepLines w:val="0"/>
        <w:shd w:val="clear" w:color="auto" w:fill="auto"/>
        <w:bidi w:val="0"/>
        <w:jc w:val="left"/>
        <w:spacing w:before="0" w:after="0"/>
        <w:ind w:left="4780" w:right="40" w:firstLine="1480"/>
      </w:pPr>
      <w:r>
        <w:rPr>
          <w:lang w:val="ru-RU" w:eastAsia="ru-RU" w:bidi="ru-RU"/>
          <w:w w:val="100"/>
          <w:spacing w:val="0"/>
          <w:color w:val="000000"/>
          <w:position w:val="0"/>
        </w:rPr>
        <w:t xml:space="preserve">(Извещение № 0154200002717001840) </w:t>
      </w:r>
      <w:r>
        <w:rPr>
          <w:rStyle w:val="CharStyle25"/>
          <w:b w:val="0"/>
          <w:bCs w:val="0"/>
        </w:rPr>
        <w:t>РЕШЕНИЕ</w:t>
      </w:r>
    </w:p>
    <w:p>
      <w:pPr>
        <w:pStyle w:val="Style15"/>
        <w:widowControl w:val="0"/>
        <w:keepNext w:val="0"/>
        <w:keepLines w:val="0"/>
        <w:shd w:val="clear" w:color="auto" w:fill="auto"/>
        <w:bidi w:val="0"/>
        <w:jc w:val="left"/>
        <w:spacing w:before="0" w:after="198" w:line="200" w:lineRule="exact"/>
        <w:ind w:left="2240" w:right="0" w:firstLine="0"/>
      </w:pPr>
      <w:r>
        <w:rPr>
          <w:lang w:val="ru-RU" w:eastAsia="ru-RU" w:bidi="ru-RU"/>
          <w:w w:val="100"/>
          <w:spacing w:val="0"/>
          <w:color w:val="000000"/>
          <w:position w:val="0"/>
        </w:rPr>
        <w:t>по делу № 466-17/03 ТЖ о нарушении законодательства о закупках</w:t>
      </w:r>
    </w:p>
    <w:p>
      <w:pPr>
        <w:pStyle w:val="Style15"/>
        <w:tabs>
          <w:tab w:leader="none" w:pos="8253" w:val="center"/>
          <w:tab w:leader="none" w:pos="8460" w:val="left"/>
        </w:tabs>
        <w:widowControl w:val="0"/>
        <w:keepNext w:val="0"/>
        <w:keepLines w:val="0"/>
        <w:shd w:val="clear" w:color="auto" w:fill="auto"/>
        <w:bidi w:val="0"/>
        <w:jc w:val="both"/>
        <w:spacing w:before="0" w:after="163" w:line="200" w:lineRule="exact"/>
        <w:ind w:left="300" w:right="0" w:firstLine="700"/>
      </w:pPr>
      <w:r>
        <w:rPr>
          <w:lang w:val="ru-RU" w:eastAsia="ru-RU" w:bidi="ru-RU"/>
          <w:w w:val="100"/>
          <w:spacing w:val="0"/>
          <w:color w:val="000000"/>
          <w:position w:val="0"/>
        </w:rPr>
        <w:t>01 ноября 2017 года</w:t>
        <w:tab/>
        <w:t>г.</w:t>
        <w:tab/>
        <w:t>Орёл</w:t>
      </w:r>
    </w:p>
    <w:p>
      <w:pPr>
        <w:pStyle w:val="Style15"/>
        <w:widowControl w:val="0"/>
        <w:keepNext w:val="0"/>
        <w:keepLines w:val="0"/>
        <w:shd w:val="clear" w:color="auto" w:fill="auto"/>
        <w:bidi w:val="0"/>
        <w:jc w:val="both"/>
        <w:spacing w:before="0" w:after="0" w:line="250" w:lineRule="exact"/>
        <w:ind w:left="300" w:right="40" w:firstLine="700"/>
      </w:pPr>
      <w:r>
        <w:rPr>
          <w:lang w:val="ru-RU" w:eastAsia="ru-RU" w:bidi="ru-RU"/>
          <w:w w:val="100"/>
          <w:spacing w:val="0"/>
          <w:color w:val="000000"/>
          <w:position w:val="0"/>
        </w:rPr>
        <w:t>Комиссия Орловского УФАС России по контролю закупок, созданная приказом Орловского УФАС России от 30 декабря 2013 года № 618 (далее - Комиссия) в составе: председателя Комиссии Солдатенковой И.В., заместителя руководителя - начальника отдела контроля закупок и антимонопольного контроля органов власти; членов Комиссии: Погодиной Е.Ю., главного специалиста-эксперта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 Торшиной О.А., специалиста-эксперта отдела контроля закупок и антимонопольного контроля органов власти,</w:t>
      </w:r>
    </w:p>
    <w:p>
      <w:pPr>
        <w:pStyle w:val="Style15"/>
        <w:widowControl w:val="0"/>
        <w:keepNext w:val="0"/>
        <w:keepLines w:val="0"/>
        <w:shd w:val="clear" w:color="auto" w:fill="auto"/>
        <w:bidi w:val="0"/>
        <w:jc w:val="both"/>
        <w:spacing w:before="0" w:after="0" w:line="250" w:lineRule="exact"/>
        <w:ind w:left="300" w:right="40" w:firstLine="700"/>
      </w:pPr>
      <w:r>
        <w:rPr>
          <w:lang w:val="ru-RU" w:eastAsia="ru-RU" w:bidi="ru-RU"/>
          <w:w w:val="100"/>
          <w:spacing w:val="0"/>
          <w:color w:val="000000"/>
          <w:position w:val="0"/>
        </w:rPr>
        <w:t>в присутствии представителей: заказчика: Бюджетного учреждения здравоохранения Орловской области «Больница скорой медицинской помощи им. Н.А. Семашко» (далее - БУЗ ОО «БСМП им. Н.А. Семашко», Заказчик) Чепрунова Р.Ю.;</w:t>
      </w:r>
    </w:p>
    <w:p>
      <w:pPr>
        <w:pStyle w:val="Style15"/>
        <w:widowControl w:val="0"/>
        <w:keepNext w:val="0"/>
        <w:keepLines w:val="0"/>
        <w:shd w:val="clear" w:color="auto" w:fill="auto"/>
        <w:bidi w:val="0"/>
        <w:jc w:val="both"/>
        <w:spacing w:before="0" w:after="0" w:line="250" w:lineRule="exact"/>
        <w:ind w:left="300" w:right="40" w:firstLine="700"/>
      </w:pPr>
      <w:r>
        <w:rPr>
          <w:lang w:val="ru-RU" w:eastAsia="ru-RU" w:bidi="ru-RU"/>
          <w:w w:val="100"/>
          <w:spacing w:val="0"/>
          <w:color w:val="000000"/>
          <w:position w:val="0"/>
        </w:rPr>
        <w:t>уполномоченного органа: Управления государственных закупок Орловской области (далее - Уполномоченный орган) Трошиной И.Н.;</w:t>
      </w:r>
    </w:p>
    <w:p>
      <w:pPr>
        <w:pStyle w:val="Style15"/>
        <w:widowControl w:val="0"/>
        <w:keepNext w:val="0"/>
        <w:keepLines w:val="0"/>
        <w:shd w:val="clear" w:color="auto" w:fill="auto"/>
        <w:bidi w:val="0"/>
        <w:jc w:val="both"/>
        <w:spacing w:before="0" w:after="0" w:line="250" w:lineRule="exact"/>
        <w:ind w:left="300" w:right="40" w:firstLine="700"/>
      </w:pPr>
      <w:r>
        <w:rPr>
          <w:lang w:val="ru-RU" w:eastAsia="ru-RU" w:bidi="ru-RU"/>
          <w:w w:val="100"/>
          <w:spacing w:val="0"/>
          <w:color w:val="000000"/>
          <w:position w:val="0"/>
        </w:rPr>
        <w:t>участника закупки ООО «Торговый дом «Виал» (далее - Заявитель) не явился, извещен надлежаще,</w:t>
      </w:r>
    </w:p>
    <w:p>
      <w:pPr>
        <w:pStyle w:val="Style19"/>
        <w:framePr w:h="301" w:wrap="around" w:vAnchor="text" w:hAnchor="margin" w:x="8267" w:y="3366"/>
        <w:tabs>
          <w:tab w:leader="none" w:pos="1804" w:val="right"/>
        </w:tabs>
        <w:widowControl w:val="0"/>
        <w:keepNext w:val="0"/>
        <w:keepLines w:val="0"/>
        <w:shd w:val="clear" w:color="auto" w:fill="auto"/>
        <w:bidi w:val="0"/>
        <w:spacing w:before="0" w:after="0" w:line="280" w:lineRule="exact"/>
        <w:ind w:left="100" w:right="0" w:firstLine="0"/>
      </w:pPr>
      <w:r>
        <w:rPr>
          <w:lang w:val="ru-RU" w:eastAsia="ru-RU" w:bidi="ru-RU"/>
          <w:w w:val="100"/>
          <w:spacing w:val="30"/>
          <w:color w:val="000000"/>
          <w:position w:val="0"/>
        </w:rPr>
        <w:t>015423</w:t>
      </w:r>
      <w:r>
        <w:rPr>
          <w:rStyle w:val="CharStyle21"/>
        </w:rPr>
        <w:tab/>
        <w:t>*</w:t>
      </w:r>
    </w:p>
    <w:p>
      <w:pPr>
        <w:pStyle w:val="Style15"/>
        <w:widowControl w:val="0"/>
        <w:keepNext w:val="0"/>
        <w:keepLines w:val="0"/>
        <w:shd w:val="clear" w:color="auto" w:fill="auto"/>
        <w:bidi w:val="0"/>
        <w:jc w:val="both"/>
        <w:spacing w:before="0" w:after="368" w:line="250" w:lineRule="exact"/>
        <w:ind w:left="300" w:right="40" w:firstLine="560"/>
      </w:pPr>
      <w:r>
        <w:rPr>
          <w:lang w:val="ru-RU" w:eastAsia="ru-RU" w:bidi="ru-RU"/>
          <w:w w:val="100"/>
          <w:spacing w:val="0"/>
          <w:color w:val="000000"/>
          <w:position w:val="0"/>
        </w:rPr>
        <w:t>рассмотрев жалобу ООО «Торговый дом «Виал» на действия Заказчика при разработке документации об аукционе на закупку лекарственных средств (линезолид, кларитромицин) для нужд БУЗ Орловской области «БСМП им. н.А. Семашко», извещение №0154200002717001840 (далее - Аукцион),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26"/>
        <w:widowControl w:val="0"/>
        <w:keepNext w:val="0"/>
        <w:keepLines w:val="0"/>
        <w:shd w:val="clear" w:color="auto" w:fill="auto"/>
        <w:bidi w:val="0"/>
        <w:jc w:val="left"/>
        <w:spacing w:before="0" w:after="40" w:line="90" w:lineRule="exact"/>
        <w:ind w:left="0" w:right="0" w:firstLine="0"/>
      </w:pPr>
      <w:r>
        <w:rPr>
          <w:rStyle w:val="CharStyle28"/>
        </w:rPr>
        <w:t>ДО «Типография «Груд» ИНН 5753034600. Орел. Ленина, I. Зака? № 154-2017 Тираж 3000 экз.</w:t>
      </w:r>
    </w:p>
    <w:p>
      <w:pPr>
        <w:pStyle w:val="Style29"/>
        <w:widowControl w:val="0"/>
        <w:keepNext w:val="0"/>
        <w:keepLines w:val="0"/>
        <w:shd w:val="clear" w:color="auto" w:fill="auto"/>
        <w:bidi w:val="0"/>
        <w:jc w:val="left"/>
        <w:spacing w:before="0" w:after="0" w:line="110" w:lineRule="exact"/>
        <w:ind w:left="3920" w:right="0" w:firstLine="0"/>
      </w:pPr>
      <w:r>
        <w:rPr>
          <w:lang w:val="ru-RU" w:eastAsia="ru-RU" w:bidi="ru-RU"/>
          <w:w w:val="100"/>
          <w:spacing w:val="0"/>
          <w:color w:val="000000"/>
          <w:position w:val="0"/>
        </w:rPr>
        <w:t>Л</w:t>
      </w:r>
      <w:r>
        <w:br w:type="page"/>
      </w:r>
    </w:p>
    <w:p>
      <w:pPr>
        <w:pStyle w:val="Style15"/>
        <w:widowControl w:val="0"/>
        <w:keepNext w:val="0"/>
        <w:keepLines w:val="0"/>
        <w:shd w:val="clear" w:color="auto" w:fill="auto"/>
        <w:bidi w:val="0"/>
        <w:jc w:val="left"/>
        <w:spacing w:before="0" w:after="0" w:line="254" w:lineRule="exact"/>
        <w:ind w:left="40" w:right="440" w:firstLine="0"/>
      </w:pPr>
      <w:r>
        <w:rPr>
          <w:lang w:val="ru-RU" w:eastAsia="ru-RU" w:bidi="ru-RU"/>
          <w:w w:val="100"/>
          <w:spacing w:val="0"/>
          <w:color w:val="000000"/>
          <w:position w:val="0"/>
        </w:rPr>
        <w:t>утвержденного Приказом ФАС России от 19.11.2014 № 727/14 (далее - Административный регламент),</w:t>
      </w:r>
    </w:p>
    <w:p>
      <w:pPr>
        <w:pStyle w:val="Style15"/>
        <w:widowControl w:val="0"/>
        <w:keepNext w:val="0"/>
        <w:keepLines w:val="0"/>
        <w:shd w:val="clear" w:color="auto" w:fill="auto"/>
        <w:bidi w:val="0"/>
        <w:jc w:val="center"/>
        <w:spacing w:before="0" w:after="0" w:line="250" w:lineRule="exact"/>
        <w:ind w:left="0" w:right="160" w:firstLine="0"/>
      </w:pPr>
      <w:r>
        <w:rPr>
          <w:rStyle w:val="CharStyle31"/>
        </w:rPr>
        <w:t>УСТАНОВИЛА:</w:t>
      </w:r>
    </w:p>
    <w:p>
      <w:pPr>
        <w:pStyle w:val="Style15"/>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В жалобе Заявитель указал, что Заказчик объединив в один лот закупку лекарственных препаратов линезолид и кларитромицин нарушил требования Постановления №929.</w:t>
      </w:r>
    </w:p>
    <w:p>
      <w:pPr>
        <w:pStyle w:val="Style15"/>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Представители Уполномоченного органа и Заказчика считают жалобу необоснованной; пояснили, что требования законодательства не нарушены и представили инструкции различных лекарственных препаратов отвечающих техническому требованию документацию об Аукционе.</w:t>
      </w:r>
    </w:p>
    <w:p>
      <w:pPr>
        <w:pStyle w:val="Style15"/>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15"/>
        <w:numPr>
          <w:ilvl w:val="0"/>
          <w:numId w:val="1"/>
        </w:numPr>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5"/>
        <w:numPr>
          <w:ilvl w:val="0"/>
          <w:numId w:val="3"/>
        </w:numPr>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new.zakupki.gov.ru </w:t>
      </w:r>
      <w:r>
        <w:rPr>
          <w:lang w:val="ru-RU" w:eastAsia="ru-RU" w:bidi="ru-RU"/>
          <w:w w:val="100"/>
          <w:spacing w:val="0"/>
          <w:color w:val="000000"/>
          <w:position w:val="0"/>
        </w:rPr>
        <w:t>- 18.10.2017;</w:t>
      </w:r>
    </w:p>
    <w:p>
      <w:pPr>
        <w:pStyle w:val="Style15"/>
        <w:numPr>
          <w:ilvl w:val="0"/>
          <w:numId w:val="3"/>
        </w:numPr>
        <w:widowControl w:val="0"/>
        <w:keepNext w:val="0"/>
        <w:keepLines w:val="0"/>
        <w:shd w:val="clear" w:color="auto" w:fill="auto"/>
        <w:bidi w:val="0"/>
        <w:jc w:val="both"/>
        <w:spacing w:before="0" w:after="0" w:line="250" w:lineRule="exact"/>
        <w:ind w:left="40" w:right="0" w:firstLine="58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5"/>
        <w:numPr>
          <w:ilvl w:val="0"/>
          <w:numId w:val="3"/>
        </w:numPr>
        <w:widowControl w:val="0"/>
        <w:keepNext w:val="0"/>
        <w:keepLines w:val="0"/>
        <w:shd w:val="clear" w:color="auto" w:fill="auto"/>
        <w:bidi w:val="0"/>
        <w:jc w:val="both"/>
        <w:spacing w:before="0" w:after="0" w:line="250" w:lineRule="exact"/>
        <w:ind w:left="40" w:right="0" w:firstLine="580"/>
      </w:pPr>
      <w:r>
        <w:rPr>
          <w:lang w:val="ru-RU" w:eastAsia="ru-RU" w:bidi="ru-RU"/>
          <w:w w:val="100"/>
          <w:spacing w:val="0"/>
          <w:color w:val="000000"/>
          <w:position w:val="0"/>
        </w:rPr>
        <w:t xml:space="preserve"> начальная (максимальная) цена контракта - 992 221,92 рублей;</w:t>
      </w:r>
    </w:p>
    <w:p>
      <w:pPr>
        <w:pStyle w:val="Style15"/>
        <w:numPr>
          <w:ilvl w:val="0"/>
          <w:numId w:val="3"/>
        </w:numPr>
        <w:widowControl w:val="0"/>
        <w:keepNext w:val="0"/>
        <w:keepLines w:val="0"/>
        <w:shd w:val="clear" w:color="auto" w:fill="auto"/>
        <w:bidi w:val="0"/>
        <w:jc w:val="both"/>
        <w:spacing w:before="0" w:after="0" w:line="250" w:lineRule="exact"/>
        <w:ind w:left="40" w:right="0" w:firstLine="580"/>
      </w:pPr>
      <w:r>
        <w:rPr>
          <w:lang w:val="ru-RU" w:eastAsia="ru-RU" w:bidi="ru-RU"/>
          <w:w w:val="100"/>
          <w:spacing w:val="0"/>
          <w:color w:val="000000"/>
          <w:position w:val="0"/>
        </w:rPr>
        <w:t xml:space="preserve"> на участие в Аукционе подано четыре заявки, три заявки допущены для участия в Аукционе;</w:t>
      </w:r>
    </w:p>
    <w:p>
      <w:pPr>
        <w:pStyle w:val="Style15"/>
        <w:numPr>
          <w:ilvl w:val="0"/>
          <w:numId w:val="3"/>
        </w:numPr>
        <w:widowControl w:val="0"/>
        <w:keepNext w:val="0"/>
        <w:keepLines w:val="0"/>
        <w:shd w:val="clear" w:color="auto" w:fill="auto"/>
        <w:bidi w:val="0"/>
        <w:jc w:val="both"/>
        <w:spacing w:before="0" w:after="0" w:line="250" w:lineRule="exact"/>
        <w:ind w:left="40" w:right="0" w:firstLine="580"/>
      </w:pPr>
      <w:r>
        <w:rPr>
          <w:lang w:val="ru-RU" w:eastAsia="ru-RU" w:bidi="ru-RU"/>
          <w:w w:val="100"/>
          <w:spacing w:val="0"/>
          <w:color w:val="000000"/>
          <w:position w:val="0"/>
        </w:rPr>
        <w:t xml:space="preserve"> дата окончания срока рассмотрения первых частей заявок участников - 27.10.2017;</w:t>
      </w:r>
    </w:p>
    <w:p>
      <w:pPr>
        <w:pStyle w:val="Style15"/>
        <w:numPr>
          <w:ilvl w:val="0"/>
          <w:numId w:val="3"/>
        </w:numPr>
        <w:widowControl w:val="0"/>
        <w:keepNext w:val="0"/>
        <w:keepLines w:val="0"/>
        <w:shd w:val="clear" w:color="auto" w:fill="auto"/>
        <w:bidi w:val="0"/>
        <w:jc w:val="both"/>
        <w:spacing w:before="0" w:after="0" w:line="250" w:lineRule="exact"/>
        <w:ind w:left="40" w:right="0" w:firstLine="580"/>
      </w:pPr>
      <w:r>
        <w:rPr>
          <w:lang w:val="ru-RU" w:eastAsia="ru-RU" w:bidi="ru-RU"/>
          <w:w w:val="100"/>
          <w:spacing w:val="0"/>
          <w:color w:val="000000"/>
          <w:position w:val="0"/>
        </w:rPr>
        <w:t xml:space="preserve"> дата проведения аукциона - 30.10.2017.</w:t>
      </w:r>
    </w:p>
    <w:p>
      <w:pPr>
        <w:pStyle w:val="Style15"/>
        <w:numPr>
          <w:ilvl w:val="0"/>
          <w:numId w:val="1"/>
        </w:numPr>
        <w:widowControl w:val="0"/>
        <w:keepNext w:val="0"/>
        <w:keepLines w:val="0"/>
        <w:shd w:val="clear" w:color="auto" w:fill="auto"/>
        <w:bidi w:val="0"/>
        <w:jc w:val="both"/>
        <w:spacing w:before="0" w:after="0" w:line="250" w:lineRule="exact"/>
        <w:ind w:left="40" w:right="0" w:firstLine="580"/>
      </w:pPr>
      <w:r>
        <w:rPr>
          <w:lang w:val="ru-RU" w:eastAsia="ru-RU" w:bidi="ru-RU"/>
          <w:w w:val="100"/>
          <w:spacing w:val="0"/>
          <w:color w:val="000000"/>
          <w:position w:val="0"/>
        </w:rPr>
        <w:t xml:space="preserve"> По доводам изложенным в жалобе.</w:t>
      </w:r>
    </w:p>
    <w:p>
      <w:pPr>
        <w:pStyle w:val="Style15"/>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В соответствии с пунктом 6 части 1 статьи 33 Закона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пруппировочными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отсугствии таких наименований с химическими, группировочными наименованиями) и торговыми наименованиями.</w:t>
      </w:r>
    </w:p>
    <w:p>
      <w:pPr>
        <w:pStyle w:val="Style15"/>
        <w:widowControl w:val="0"/>
        <w:keepNext w:val="0"/>
        <w:keepLines w:val="0"/>
        <w:shd w:val="clear" w:color="auto" w:fill="auto"/>
        <w:bidi w:val="0"/>
        <w:jc w:val="both"/>
        <w:spacing w:before="0" w:after="0" w:line="250" w:lineRule="exact"/>
        <w:ind w:left="40" w:right="440" w:firstLine="580"/>
      </w:pPr>
      <w:r>
        <w:rPr>
          <w:lang w:val="ru-RU" w:eastAsia="ru-RU" w:bidi="ru-RU"/>
          <w:w w:val="100"/>
          <w:spacing w:val="0"/>
          <w:color w:val="000000"/>
          <w:position w:val="0"/>
        </w:rPr>
        <w:t>Постановлением Правительства Российской Федерации от 17.11.2013 № 929 «Об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группировочными наименованиями» (далее - Постановление № 929) установлено предельное значение начальной (максимальной) цены контракта (цены лота) в размере I тыс. рублей, если предметом одного контракта (одного лота) наряду с иным лекарственным средством (иными лекарственными средствами) является поставка, в том числе лекарственного средства с международным непатентованным наименованием (при отсутствии такого наименования - с химическим, группировочным наименованием), в рамках которого отсутствуют зарегистрированные в установленном порядке аналогичные по лекарственной форме и дозировке лекарственные средства.</w:t>
      </w:r>
    </w:p>
    <w:p>
      <w:pPr>
        <w:pStyle w:val="Style32"/>
        <w:framePr w:w="10118" w:wrap="notBeside" w:vAnchor="text" w:hAnchor="text" w:xAlign="center" w:y="1"/>
        <w:tabs>
          <w:tab w:leader="underscore" w:pos="9662"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Согласно техническому заданию документации об Аукционе Заказчиком установлены, в том </w:t>
      </w:r>
      <w:r>
        <w:rPr>
          <w:rStyle w:val="CharStyle34"/>
        </w:rPr>
        <w:t>числе следующие требования к закупаемым лекарственным препаратам:</w:t>
      </w:r>
      <w:r>
        <w:rPr>
          <w:lang w:val="ru-RU" w:eastAsia="ru-RU" w:bidi="ru-RU"/>
          <w:w w:val="100"/>
          <w:spacing w:val="0"/>
          <w:color w:val="000000"/>
          <w:position w:val="0"/>
        </w:rPr>
        <w:tab/>
      </w:r>
    </w:p>
    <w:tbl>
      <w:tblPr>
        <w:tblOverlap w:val="never"/>
        <w:tblLayout w:type="fixed"/>
        <w:jc w:val="center"/>
      </w:tblPr>
      <w:tblGrid>
        <w:gridCol w:w="518"/>
        <w:gridCol w:w="3787"/>
        <w:gridCol w:w="5813"/>
      </w:tblGrid>
      <w:tr>
        <w:trPr>
          <w:trHeight w:val="778" w:hRule="exact"/>
        </w:trPr>
        <w:tc>
          <w:tcPr>
            <w:shd w:val="clear" w:color="auto" w:fill="FFFFFF"/>
            <w:tcBorders>
              <w:left w:val="single" w:sz="4"/>
              <w:top w:val="single" w:sz="4"/>
            </w:tcBorders>
            <w:vAlign w:val="center"/>
          </w:tcPr>
          <w:p>
            <w:pPr>
              <w:pStyle w:val="Style15"/>
              <w:framePr w:w="10118" w:wrap="notBeside" w:vAnchor="text" w:hAnchor="text" w:xAlign="center" w:y="1"/>
              <w:widowControl w:val="0"/>
              <w:keepNext w:val="0"/>
              <w:keepLines w:val="0"/>
              <w:shd w:val="clear" w:color="auto" w:fill="auto"/>
              <w:bidi w:val="0"/>
              <w:jc w:val="left"/>
              <w:spacing w:before="0" w:after="60" w:line="200" w:lineRule="exact"/>
              <w:ind w:left="160" w:right="0" w:firstLine="0"/>
            </w:pPr>
            <w:r>
              <w:rPr>
                <w:rStyle w:val="CharStyle35"/>
              </w:rPr>
              <w:t>№</w:t>
            </w:r>
          </w:p>
          <w:p>
            <w:pPr>
              <w:pStyle w:val="Style15"/>
              <w:framePr w:w="10118" w:wrap="notBeside" w:vAnchor="text" w:hAnchor="text" w:xAlign="center" w:y="1"/>
              <w:widowControl w:val="0"/>
              <w:keepNext w:val="0"/>
              <w:keepLines w:val="0"/>
              <w:shd w:val="clear" w:color="auto" w:fill="auto"/>
              <w:bidi w:val="0"/>
              <w:jc w:val="left"/>
              <w:spacing w:before="60" w:after="0" w:line="200" w:lineRule="exact"/>
              <w:ind w:left="160" w:right="0" w:firstLine="0"/>
            </w:pPr>
            <w:r>
              <w:rPr>
                <w:rStyle w:val="CharStyle35"/>
              </w:rPr>
              <w:t>п/п</w:t>
            </w:r>
          </w:p>
        </w:tc>
        <w:tc>
          <w:tcPr>
            <w:shd w:val="clear" w:color="auto" w:fill="FFFFFF"/>
            <w:tcBorders>
              <w:left w:val="single" w:sz="4"/>
              <w:top w:val="single" w:sz="4"/>
            </w:tcBorders>
            <w:vAlign w:val="bottom"/>
          </w:tcPr>
          <w:p>
            <w:pPr>
              <w:pStyle w:val="Style15"/>
              <w:framePr w:w="10118"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35"/>
              </w:rPr>
              <w:t>Международное непатентованное наименование (МНН)</w:t>
            </w:r>
          </w:p>
        </w:tc>
        <w:tc>
          <w:tcPr>
            <w:shd w:val="clear" w:color="auto" w:fill="FFFFFF"/>
            <w:tcBorders>
              <w:left w:val="single" w:sz="4"/>
              <w:right w:val="single" w:sz="4"/>
              <w:top w:val="single" w:sz="4"/>
            </w:tcBorders>
            <w:vAlign w:val="center"/>
          </w:tcPr>
          <w:p>
            <w:pPr>
              <w:pStyle w:val="Style15"/>
              <w:framePr w:w="101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5"/>
              </w:rPr>
              <w:t>Лекарственная форма, дозировка, фасовка</w:t>
            </w:r>
          </w:p>
        </w:tc>
      </w:tr>
      <w:tr>
        <w:trPr>
          <w:trHeight w:val="264" w:hRule="exact"/>
        </w:trPr>
        <w:tc>
          <w:tcPr>
            <w:shd w:val="clear" w:color="auto" w:fill="FFFFFF"/>
            <w:tcBorders>
              <w:left w:val="single" w:sz="4"/>
              <w:top w:val="single" w:sz="4"/>
            </w:tcBorders>
            <w:vAlign w:val="bottom"/>
          </w:tcPr>
          <w:p>
            <w:pPr>
              <w:pStyle w:val="Style15"/>
              <w:framePr w:w="10118" w:wrap="notBeside" w:vAnchor="text" w:hAnchor="text" w:xAlign="center" w:y="1"/>
              <w:widowControl w:val="0"/>
              <w:keepNext w:val="0"/>
              <w:keepLines w:val="0"/>
              <w:shd w:val="clear" w:color="auto" w:fill="auto"/>
              <w:bidi w:val="0"/>
              <w:jc w:val="left"/>
              <w:spacing w:before="0" w:after="0" w:line="200" w:lineRule="exact"/>
              <w:ind w:left="240" w:right="0" w:firstLine="0"/>
            </w:pPr>
            <w:r>
              <w:rPr>
                <w:rStyle w:val="CharStyle35"/>
              </w:rPr>
              <w:t>1</w:t>
            </w:r>
          </w:p>
        </w:tc>
        <w:tc>
          <w:tcPr>
            <w:shd w:val="clear" w:color="auto" w:fill="FFFFFF"/>
            <w:tcBorders>
              <w:left w:val="single" w:sz="4"/>
              <w:top w:val="single" w:sz="4"/>
            </w:tcBorders>
            <w:vAlign w:val="bottom"/>
          </w:tcPr>
          <w:p>
            <w:pPr>
              <w:pStyle w:val="Style15"/>
              <w:framePr w:w="101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5"/>
              </w:rPr>
              <w:t>Линезолид</w:t>
            </w:r>
          </w:p>
        </w:tc>
        <w:tc>
          <w:tcPr>
            <w:shd w:val="clear" w:color="auto" w:fill="FFFFFF"/>
            <w:tcBorders>
              <w:left w:val="single" w:sz="4"/>
              <w:right w:val="single" w:sz="4"/>
              <w:top w:val="single" w:sz="4"/>
            </w:tcBorders>
            <w:vAlign w:val="bottom"/>
          </w:tcPr>
          <w:p>
            <w:pPr>
              <w:pStyle w:val="Style15"/>
              <w:framePr w:w="101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5"/>
              </w:rPr>
              <w:t>Раствор для инфузий 2мг/мл 300 мл №10</w:t>
            </w:r>
          </w:p>
        </w:tc>
      </w:tr>
      <w:tr>
        <w:trPr>
          <w:trHeight w:val="523" w:hRule="exact"/>
        </w:trPr>
        <w:tc>
          <w:tcPr>
            <w:shd w:val="clear" w:color="auto" w:fill="FFFFFF"/>
            <w:tcBorders>
              <w:left w:val="single" w:sz="4"/>
              <w:top w:val="single" w:sz="4"/>
              <w:bottom w:val="single" w:sz="4"/>
            </w:tcBorders>
            <w:vAlign w:val="center"/>
          </w:tcPr>
          <w:p>
            <w:pPr>
              <w:pStyle w:val="Style15"/>
              <w:framePr w:w="10118" w:wrap="notBeside" w:vAnchor="text" w:hAnchor="text" w:xAlign="center" w:y="1"/>
              <w:widowControl w:val="0"/>
              <w:keepNext w:val="0"/>
              <w:keepLines w:val="0"/>
              <w:shd w:val="clear" w:color="auto" w:fill="auto"/>
              <w:bidi w:val="0"/>
              <w:jc w:val="left"/>
              <w:spacing w:before="0" w:after="0" w:line="200" w:lineRule="exact"/>
              <w:ind w:left="240" w:right="0" w:firstLine="0"/>
            </w:pPr>
            <w:r>
              <w:rPr>
                <w:rStyle w:val="CharStyle35"/>
              </w:rPr>
              <w:t>2</w:t>
            </w:r>
          </w:p>
        </w:tc>
        <w:tc>
          <w:tcPr>
            <w:shd w:val="clear" w:color="auto" w:fill="FFFFFF"/>
            <w:tcBorders>
              <w:left w:val="single" w:sz="4"/>
              <w:top w:val="single" w:sz="4"/>
              <w:bottom w:val="single" w:sz="4"/>
            </w:tcBorders>
            <w:vAlign w:val="top"/>
          </w:tcPr>
          <w:p>
            <w:pPr>
              <w:pStyle w:val="Style15"/>
              <w:framePr w:w="10118" w:wrap="notBeside" w:vAnchor="text" w:hAnchor="text" w:xAlign="center" w:y="1"/>
              <w:widowControl w:val="0"/>
              <w:keepNext w:val="0"/>
              <w:keepLines w:val="0"/>
              <w:shd w:val="clear" w:color="auto" w:fill="auto"/>
              <w:bidi w:val="0"/>
              <w:jc w:val="center"/>
              <w:spacing w:before="0" w:after="0" w:line="200" w:lineRule="exact"/>
              <w:ind w:left="0" w:right="0" w:firstLine="0"/>
            </w:pPr>
            <w:r>
              <w:rPr>
                <w:rStyle w:val="CharStyle35"/>
              </w:rPr>
              <w:t>Кларитромицин</w:t>
            </w:r>
          </w:p>
        </w:tc>
        <w:tc>
          <w:tcPr>
            <w:shd w:val="clear" w:color="auto" w:fill="FFFFFF"/>
            <w:tcBorders>
              <w:left w:val="single" w:sz="4"/>
              <w:right w:val="single" w:sz="4"/>
              <w:top w:val="single" w:sz="4"/>
              <w:bottom w:val="single" w:sz="4"/>
            </w:tcBorders>
            <w:vAlign w:val="top"/>
          </w:tcPr>
          <w:p>
            <w:pPr>
              <w:pStyle w:val="Style15"/>
              <w:framePr w:w="10118" w:wrap="notBeside" w:vAnchor="text" w:hAnchor="text" w:xAlign="center" w:y="1"/>
              <w:widowControl w:val="0"/>
              <w:keepNext w:val="0"/>
              <w:keepLines w:val="0"/>
              <w:shd w:val="clear" w:color="auto" w:fill="auto"/>
              <w:bidi w:val="0"/>
              <w:jc w:val="center"/>
              <w:spacing w:before="0" w:after="0" w:line="245" w:lineRule="exact"/>
              <w:ind w:left="0" w:right="0" w:firstLine="0"/>
            </w:pPr>
            <w:r>
              <w:rPr>
                <w:rStyle w:val="CharStyle35"/>
              </w:rPr>
              <w:t>Лиофилизат для приготовления раствора для инфузий 500мг №1.</w:t>
            </w:r>
          </w:p>
        </w:tc>
      </w:tr>
    </w:tbl>
    <w:p>
      <w:pPr>
        <w:widowControl w:val="0"/>
        <w:rPr>
          <w:sz w:val="2"/>
          <w:szCs w:val="2"/>
        </w:rPr>
      </w:pPr>
      <w:r>
        <w:br w:type="page"/>
      </w:r>
    </w:p>
    <w:p>
      <w:pPr>
        <w:pStyle w:val="Style36"/>
        <w:tabs>
          <w:tab w:leader="underscore" w:pos="7240" w:val="right"/>
          <w:tab w:leader="none" w:pos="8099" w:val="right"/>
        </w:tabs>
        <w:widowControl w:val="0"/>
        <w:keepNext/>
        <w:keepLines/>
        <w:pBdr>
          <w:top w:val="single" w:sz="4" w:space="1" w:color="auto"/>
          <w:bottom w:val="single" w:sz="4" w:space="1" w:color="auto"/>
          <w:left w:val="single" w:sz="4" w:space="4" w:color="auto"/>
          <w:right w:val="single" w:sz="4" w:space="4" w:color="auto"/>
        </w:pBdr>
        <w:shd w:val="clear" w:color="auto" w:fill="auto"/>
        <w:bidi w:val="0"/>
        <w:spacing w:before="0" w:after="0"/>
        <w:ind w:left="4600" w:right="220" w:firstLine="0"/>
      </w:pPr>
      <w:bookmarkStart w:id="0" w:name="bookmark0"/>
      <w:r>
        <w:rPr>
          <w:lang w:val="ru-RU" w:eastAsia="ru-RU" w:bidi="ru-RU"/>
          <w:w w:val="100"/>
          <w:spacing w:val="0"/>
          <w:color w:val="000000"/>
          <w:position w:val="0"/>
        </w:rPr>
        <w:t xml:space="preserve">Без побочного эффекта: печеночная недостаточность с </w:t>
      </w:r>
      <w:r>
        <w:rPr>
          <w:rStyle w:val="CharStyle38"/>
          <w:lang w:val="ru-RU" w:eastAsia="ru-RU" w:bidi="ru-RU"/>
        </w:rPr>
        <w:tab/>
      </w:r>
      <w:r>
        <w:rPr>
          <w:rStyle w:val="CharStyle39"/>
        </w:rPr>
        <w:t>летальным</w:t>
        <w:tab/>
        <w:t>исходом</w:t>
      </w:r>
      <w:bookmarkEnd w:id="0"/>
    </w:p>
    <w:p>
      <w:pPr>
        <w:pStyle w:val="Style15"/>
        <w:widowControl w:val="0"/>
        <w:keepNext w:val="0"/>
        <w:keepLines w:val="0"/>
        <w:shd w:val="clear" w:color="auto" w:fill="auto"/>
        <w:bidi w:val="0"/>
        <w:jc w:val="both"/>
        <w:spacing w:before="0" w:after="0" w:line="250" w:lineRule="exact"/>
        <w:ind w:left="20" w:right="360" w:firstLine="540"/>
      </w:pPr>
      <w:r>
        <w:rPr>
          <w:lang w:val="ru-RU" w:eastAsia="ru-RU" w:bidi="ru-RU"/>
          <w:w w:val="100"/>
          <w:spacing w:val="0"/>
          <w:color w:val="000000"/>
          <w:position w:val="0"/>
        </w:rPr>
        <w:t xml:space="preserve">В соответствии с Государственным реестром лекарственных средств, опубликованном на официальном сайте </w:t>
      </w:r>
      <w:r>
        <w:fldChar w:fldCharType="begin"/>
      </w:r>
      <w:r>
        <w:rPr>
          <w:color w:val="000000"/>
        </w:rPr>
        <w:instrText> HYPERLINK "http://grls.rosminzdrav.ru/grls.aspx" </w:instrText>
      </w:r>
      <w:r>
        <w:fldChar w:fldCharType="separate"/>
      </w:r>
      <w:r>
        <w:rPr>
          <w:rStyle w:val="Hyperlink"/>
          <w:lang w:val="en-US" w:eastAsia="en-US" w:bidi="en-US"/>
          <w:w w:val="100"/>
          <w:spacing w:val="0"/>
          <w:position w:val="0"/>
        </w:rPr>
        <w:t>http://grls.rosminzdrav.ru/grls.aspx</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МНН «Кларитромицин» имеют 4 лекарственных препарата, это - ТН «Кларитромицин ДЖ» производства «Джодас Экспоим», Россия (№ РУ: </w:t>
      </w:r>
      <w:r>
        <w:rPr>
          <w:lang w:val="en-US" w:eastAsia="en-US" w:bidi="en-US"/>
          <w:w w:val="100"/>
          <w:spacing w:val="0"/>
          <w:color w:val="000000"/>
          <w:position w:val="0"/>
        </w:rPr>
        <w:t xml:space="preserve">JI-002904), </w:t>
      </w:r>
      <w:r>
        <w:rPr>
          <w:lang w:val="ru-RU" w:eastAsia="ru-RU" w:bidi="ru-RU"/>
          <w:w w:val="100"/>
          <w:spacing w:val="0"/>
          <w:color w:val="000000"/>
          <w:position w:val="0"/>
        </w:rPr>
        <w:t>«Мицетинум» производства ООО «Мустафа Невзат Илач Санаи А.Ш.», Турция (№РУ: ЛП-002487), ТН «Ромиклар» производства «Мустафа Невзат Илач Санаи А.Ш.», Турция (№ РУ ЛП-002487) и ТН «Клацид» производства «Эббот Франс», Франция (№РУ 012673/01); МНН «Линезолид» имеют 4 лекарственных препарата, это - ТН «Линезолид» производства ООО «ИСТ- ФАРМ», Россия (№РУ: ЛП-003229), ТН «Зсникс» производства «Хемофарм А.Д.», Сербия (№РУ: ЛП-002657), ТН «Линезолид- Тева», производства «Тева Фармацевтические Предприятия Лтд», Израиль (№РУ: ЛП-001100) и ТН «Зивокс», производства «Пфайзер АС», Норвегия (№РУ: П №014286/01-2002).</w:t>
      </w:r>
    </w:p>
    <w:p>
      <w:pPr>
        <w:pStyle w:val="Style15"/>
        <w:widowControl w:val="0"/>
        <w:keepNext w:val="0"/>
        <w:keepLines w:val="0"/>
        <w:shd w:val="clear" w:color="auto" w:fill="auto"/>
        <w:bidi w:val="0"/>
        <w:jc w:val="both"/>
        <w:spacing w:before="0" w:after="0" w:line="250" w:lineRule="exact"/>
        <w:ind w:left="20" w:right="360" w:firstLine="540"/>
      </w:pPr>
      <w:r>
        <w:rPr>
          <w:lang w:val="ru-RU" w:eastAsia="ru-RU" w:bidi="ru-RU"/>
          <w:w w:val="100"/>
          <w:spacing w:val="0"/>
          <w:color w:val="000000"/>
          <w:position w:val="0"/>
        </w:rPr>
        <w:t>Заказчиком представлены Инструкции по применению Кларитромицин-Дж, Клацид, Ромиклар данные препараты, согласно инструкциям полностью соответствуют потребностям Заказчика только Клацид, Ромиклар, так как не содержат побочного эффекта: печеночная недостаточность с летальным исходом.</w:t>
      </w:r>
    </w:p>
    <w:p>
      <w:pPr>
        <w:pStyle w:val="Style15"/>
        <w:widowControl w:val="0"/>
        <w:keepNext w:val="0"/>
        <w:keepLines w:val="0"/>
        <w:shd w:val="clear" w:color="auto" w:fill="auto"/>
        <w:bidi w:val="0"/>
        <w:jc w:val="both"/>
        <w:spacing w:before="0" w:after="0" w:line="250" w:lineRule="exact"/>
        <w:ind w:left="20" w:right="360" w:firstLine="540"/>
      </w:pPr>
      <w:r>
        <w:rPr>
          <w:lang w:val="ru-RU" w:eastAsia="ru-RU" w:bidi="ru-RU"/>
          <w:w w:val="100"/>
          <w:spacing w:val="0"/>
          <w:color w:val="000000"/>
          <w:position w:val="0"/>
        </w:rPr>
        <w:t>Таким образом, данные Государственного реестра лекарственных средств подтверждают наличие зарегистрированных в установленном порядке аналогичных по лекарственной форме и дозировке лекарственные средства.</w:t>
      </w:r>
    </w:p>
    <w:p>
      <w:pPr>
        <w:pStyle w:val="Style15"/>
        <w:widowControl w:val="0"/>
        <w:keepNext w:val="0"/>
        <w:keepLines w:val="0"/>
        <w:shd w:val="clear" w:color="auto" w:fill="auto"/>
        <w:bidi w:val="0"/>
        <w:jc w:val="both"/>
        <w:spacing w:before="0" w:after="0" w:line="250" w:lineRule="exact"/>
        <w:ind w:left="20" w:right="360" w:firstLine="540"/>
      </w:pPr>
      <w:r>
        <w:rPr>
          <w:lang w:val="ru-RU" w:eastAsia="ru-RU" w:bidi="ru-RU"/>
          <w:w w:val="100"/>
          <w:spacing w:val="0"/>
          <w:color w:val="000000"/>
          <w:position w:val="0"/>
        </w:rPr>
        <w:t>Следует отметить, что согласно представленным заявкам, участниками закупки предложены различные лекарственные средства, а именно: заявка №2 - ЛС Клацид, заявка №3 - ЛС Клацид, заявка №4 - ЛС Ромиклар.</w:t>
      </w:r>
    </w:p>
    <w:p>
      <w:pPr>
        <w:pStyle w:val="Style15"/>
        <w:widowControl w:val="0"/>
        <w:keepNext w:val="0"/>
        <w:keepLines w:val="0"/>
        <w:shd w:val="clear" w:color="auto" w:fill="auto"/>
        <w:bidi w:val="0"/>
        <w:jc w:val="both"/>
        <w:spacing w:before="0" w:after="0" w:line="250" w:lineRule="exact"/>
        <w:ind w:left="20" w:right="0" w:firstLine="540"/>
      </w:pPr>
      <w:r>
        <w:rPr>
          <w:lang w:val="ru-RU" w:eastAsia="ru-RU" w:bidi="ru-RU"/>
          <w:w w:val="100"/>
          <w:spacing w:val="0"/>
          <w:color w:val="000000"/>
          <w:position w:val="0"/>
        </w:rPr>
        <w:t>Следовательно, довод Заявителя не нашел своего подтверждения.</w:t>
      </w:r>
    </w:p>
    <w:p>
      <w:pPr>
        <w:pStyle w:val="Style15"/>
        <w:widowControl w:val="0"/>
        <w:keepNext w:val="0"/>
        <w:keepLines w:val="0"/>
        <w:shd w:val="clear" w:color="auto" w:fill="auto"/>
        <w:bidi w:val="0"/>
        <w:jc w:val="left"/>
        <w:spacing w:before="0" w:after="0" w:line="250" w:lineRule="exact"/>
        <w:ind w:left="20" w:right="360" w:firstLine="720"/>
      </w:pPr>
      <w:r>
        <w:rPr>
          <w:lang w:val="ru-RU" w:eastAsia="ru-RU" w:bidi="ru-RU"/>
          <w:w w:val="100"/>
          <w:spacing w:val="0"/>
          <w:color w:val="000000"/>
          <w:position w:val="0"/>
        </w:rPr>
        <w:t>Принимая во внимание, изложенное выше, исходя из представленных доказательств и руководствуясь частью 8 статьи 106 Закона, пункта 3.38 Административного регламента Комиссия</w:t>
      </w:r>
    </w:p>
    <w:p>
      <w:pPr>
        <w:pStyle w:val="Style40"/>
        <w:widowControl w:val="0"/>
        <w:keepNext w:val="0"/>
        <w:keepLines w:val="0"/>
        <w:shd w:val="clear" w:color="auto" w:fill="auto"/>
        <w:bidi w:val="0"/>
        <w:spacing w:before="0" w:after="0"/>
        <w:ind w:left="4600" w:right="0" w:firstLine="0"/>
      </w:pPr>
      <w:r>
        <w:rPr>
          <w:lang w:val="ru-RU" w:eastAsia="ru-RU" w:bidi="ru-RU"/>
          <w:w w:val="100"/>
          <w:color w:val="000000"/>
          <w:position w:val="0"/>
        </w:rPr>
        <w:t>РЕШИЛА:</w:t>
      </w:r>
    </w:p>
    <w:p>
      <w:pPr>
        <w:pStyle w:val="Style15"/>
        <w:widowControl w:val="0"/>
        <w:keepNext w:val="0"/>
        <w:keepLines w:val="0"/>
        <w:shd w:val="clear" w:color="auto" w:fill="auto"/>
        <w:bidi w:val="0"/>
        <w:jc w:val="both"/>
        <w:spacing w:before="0" w:after="0" w:line="250" w:lineRule="exact"/>
        <w:ind w:left="20" w:right="0" w:firstLine="540"/>
      </w:pPr>
      <w:r>
        <w:rPr>
          <w:lang w:val="ru-RU" w:eastAsia="ru-RU" w:bidi="ru-RU"/>
          <w:w w:val="100"/>
          <w:spacing w:val="0"/>
          <w:color w:val="000000"/>
          <w:position w:val="0"/>
        </w:rPr>
        <w:t>1.Жалобу ООО «Торговый дом «ВИАЛ» признать необоснованной.</w:t>
      </w:r>
    </w:p>
    <w:p>
      <w:pPr>
        <w:pStyle w:val="Style15"/>
        <w:widowControl w:val="0"/>
        <w:keepNext w:val="0"/>
        <w:keepLines w:val="0"/>
        <w:shd w:val="clear" w:color="auto" w:fill="auto"/>
        <w:bidi w:val="0"/>
        <w:jc w:val="both"/>
        <w:spacing w:before="0" w:after="0" w:line="250" w:lineRule="exact"/>
        <w:ind w:left="20" w:right="0" w:firstLine="540"/>
        <w:sectPr>
          <w:footnotePr>
            <w:pos w:val="pageBottom"/>
            <w:numFmt w:val="decimal"/>
            <w:numRestart w:val="continuous"/>
          </w:footnotePr>
          <w:type w:val="continuous"/>
          <w:pgSz w:w="11906" w:h="16838"/>
          <w:pgMar w:top="1225" w:left="915" w:right="862" w:bottom="707" w:header="0" w:footer="3" w:gutter="0"/>
          <w:rtlGutter w:val="0"/>
          <w:cols w:space="720"/>
          <w:noEndnote/>
          <w:docGrid w:linePitch="360"/>
        </w:sectPr>
      </w:pPr>
      <w:r>
        <w:rPr>
          <w:lang w:val="ru-RU" w:eastAsia="ru-RU" w:bidi="ru-RU"/>
          <w:w w:val="100"/>
          <w:spacing w:val="0"/>
          <w:color w:val="000000"/>
          <w:position w:val="0"/>
        </w:rPr>
        <w:t>2.Заказчику приостановление определения поставщика отменить.</w:t>
      </w:r>
    </w:p>
    <w:p>
      <w:pPr>
        <w:widowControl w:val="0"/>
        <w:spacing w:line="51"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framePr w:w="2430" w:h="684" w:wrap="around" w:vAnchor="text" w:hAnchor="margin" w:x="-6325" w:y="6"/>
        <w:widowControl w:val="0"/>
        <w:keepNext w:val="0"/>
        <w:keepLines w:val="0"/>
        <w:shd w:val="clear" w:color="auto" w:fill="auto"/>
        <w:bidi w:val="0"/>
        <w:jc w:val="left"/>
        <w:spacing w:before="0" w:after="269" w:line="180" w:lineRule="exact"/>
        <w:ind w:left="0" w:right="0" w:firstLine="0"/>
      </w:pPr>
      <w:r>
        <w:rPr>
          <w:rStyle w:val="CharStyle16"/>
          <w:spacing w:val="0"/>
        </w:rPr>
        <w:t>Председатель Комиссии:</w:t>
      </w:r>
    </w:p>
    <w:p>
      <w:pPr>
        <w:pStyle w:val="Style15"/>
        <w:framePr w:w="2430" w:h="684" w:wrap="around" w:vAnchor="text" w:hAnchor="margin" w:x="-6325" w:y="6"/>
        <w:widowControl w:val="0"/>
        <w:keepNext w:val="0"/>
        <w:keepLines w:val="0"/>
        <w:shd w:val="clear" w:color="auto" w:fill="auto"/>
        <w:bidi w:val="0"/>
        <w:jc w:val="left"/>
        <w:spacing w:before="0" w:after="0" w:line="180" w:lineRule="exact"/>
        <w:ind w:left="0" w:right="0" w:firstLine="0"/>
      </w:pPr>
      <w:r>
        <w:rPr>
          <w:rStyle w:val="CharStyle16"/>
          <w:spacing w:val="0"/>
        </w:rPr>
        <w:t>Члены Комиссии:</w:t>
      </w:r>
    </w:p>
    <w:p>
      <w:pPr>
        <w:pStyle w:val="Style15"/>
        <w:widowControl w:val="0"/>
        <w:keepNext w:val="0"/>
        <w:keepLines w:val="0"/>
        <w:shd w:val="clear" w:color="auto" w:fill="auto"/>
        <w:bidi w:val="0"/>
        <w:jc w:val="both"/>
        <w:spacing w:before="0" w:after="0" w:line="494" w:lineRule="exact"/>
        <w:ind w:left="20" w:right="40" w:firstLine="0"/>
        <w:sectPr>
          <w:type w:val="continuous"/>
          <w:pgSz w:w="11906" w:h="16838"/>
          <w:pgMar w:top="2613" w:left="8052" w:right="2071" w:bottom="2085" w:header="0" w:footer="3" w:gutter="0"/>
          <w:rtlGutter w:val="0"/>
          <w:cols w:space="720"/>
          <w:noEndnote/>
          <w:docGrid w:linePitch="360"/>
        </w:sectPr>
      </w:pPr>
      <w:r>
        <w:rPr>
          <w:lang w:val="ru-RU" w:eastAsia="ru-RU" w:bidi="ru-RU"/>
          <w:w w:val="100"/>
          <w:spacing w:val="0"/>
          <w:color w:val="000000"/>
          <w:position w:val="0"/>
        </w:rPr>
        <w:t>И.В. Солдатенкова Е.Ю. Погодина М.А. Лебедев О.А. Торшина</w:t>
      </w: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left"/>
        <w:spacing w:before="0" w:after="751" w:line="245" w:lineRule="exact"/>
        <w:ind w:left="0" w:right="200" w:firstLine="7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течение трех месяцев со дня его принятия.</w:t>
      </w:r>
    </w:p>
    <w:p>
      <w:pPr>
        <w:pStyle w:val="Style6"/>
        <w:widowControl w:val="0"/>
        <w:keepNext w:val="0"/>
        <w:keepLines w:val="0"/>
        <w:shd w:val="clear" w:color="auto" w:fill="auto"/>
        <w:bidi w:val="0"/>
        <w:jc w:val="left"/>
        <w:spacing w:before="0" w:after="0" w:line="206" w:lineRule="exact"/>
        <w:ind w:left="720" w:right="7940" w:firstLine="0"/>
      </w:pPr>
      <w:r>
        <w:rPr>
          <w:lang w:val="ru-RU" w:eastAsia="ru-RU" w:bidi="ru-RU"/>
          <w:w w:val="100"/>
          <w:spacing w:val="0"/>
          <w:color w:val="000000"/>
          <w:position w:val="0"/>
        </w:rPr>
        <w:t>Погодина Е.Ю., (4862) 73-16-32</w:t>
      </w:r>
    </w:p>
    <w:sectPr>
      <w:type w:val="continuous"/>
      <w:pgSz w:w="11906" w:h="16838"/>
      <w:pgMar w:top="2613" w:left="944" w:right="1112" w:bottom="208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9"/>
      <w:szCs w:val="19"/>
      <w:rFonts w:ascii="Times New Roman" w:eastAsia="Times New Roman" w:hAnsi="Times New Roman" w:cs="Times New Roman"/>
      <w:spacing w:val="8"/>
    </w:rPr>
  </w:style>
  <w:style w:type="character" w:customStyle="1" w:styleId="CharStyle5">
    <w:name w:val="Основной текст (2) Exact"/>
    <w:basedOn w:val="CharStyle24"/>
    <w:rPr>
      <w:sz w:val="19"/>
      <w:szCs w:val="19"/>
      <w:spacing w:val="8"/>
    </w:rPr>
  </w:style>
  <w:style w:type="character" w:customStyle="1" w:styleId="CharStyle7">
    <w:name w:val="Основной текст (5)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8">
    <w:name w:val="Основной текст (5) Exact"/>
    <w:basedOn w:val="CharStyle42"/>
    <w:rPr>
      <w:sz w:val="15"/>
      <w:szCs w:val="15"/>
      <w:spacing w:val="4"/>
    </w:rPr>
  </w:style>
  <w:style w:type="character" w:customStyle="1" w:styleId="CharStyle10">
    <w:name w:val="Основной текст (6) Exact"/>
    <w:basedOn w:val="DefaultParagraphFont"/>
    <w:link w:val="Style9"/>
    <w:rPr>
      <w:b w:val="0"/>
      <w:bCs w:val="0"/>
      <w:i/>
      <w:iCs/>
      <w:u w:val="none"/>
      <w:strike w:val="0"/>
      <w:smallCaps w:val="0"/>
      <w:sz w:val="9"/>
      <w:szCs w:val="9"/>
      <w:rFonts w:ascii="Times New Roman" w:eastAsia="Times New Roman" w:hAnsi="Times New Roman" w:cs="Times New Roman"/>
      <w:spacing w:val="5"/>
    </w:rPr>
  </w:style>
  <w:style w:type="character" w:customStyle="1" w:styleId="CharStyle11">
    <w:name w:val="Основной текст (6) Exact"/>
    <w:basedOn w:val="CharStyle10"/>
    <w:rPr>
      <w:lang w:val="en-US" w:eastAsia="en-US" w:bidi="en-US"/>
      <w:u w:val="single"/>
      <w:w w:val="100"/>
      <w:color w:val="000000"/>
      <w:position w:val="0"/>
    </w:rPr>
  </w:style>
  <w:style w:type="character" w:customStyle="1" w:styleId="CharStyle12">
    <w:name w:val="Основной текст (6) Exact"/>
    <w:basedOn w:val="CharStyle10"/>
    <w:rPr>
      <w:lang w:val="ru-RU" w:eastAsia="ru-RU" w:bidi="ru-RU"/>
      <w:w w:val="100"/>
      <w:color w:val="000000"/>
      <w:position w:val="0"/>
    </w:rPr>
  </w:style>
  <w:style w:type="character" w:customStyle="1" w:styleId="CharStyle13">
    <w:name w:val="Основной текст (6) + Garamond,33 pt,Полужирный,Интервал -5 pt Exact"/>
    <w:basedOn w:val="CharStyle10"/>
    <w:rPr>
      <w:lang w:val="ru-RU" w:eastAsia="ru-RU" w:bidi="ru-RU"/>
      <w:b/>
      <w:bCs/>
      <w:u w:val="single"/>
      <w:sz w:val="66"/>
      <w:szCs w:val="66"/>
      <w:rFonts w:ascii="Garamond" w:eastAsia="Garamond" w:hAnsi="Garamond" w:cs="Garamond"/>
      <w:w w:val="100"/>
      <w:spacing w:val="-103"/>
      <w:color w:val="000000"/>
      <w:position w:val="0"/>
    </w:rPr>
  </w:style>
  <w:style w:type="character" w:customStyle="1" w:styleId="CharStyle14">
    <w:name w:val="Основной текст (6) + Garamond,33 pt,Полужирный,Интервал -5 pt Exact"/>
    <w:basedOn w:val="CharStyle10"/>
    <w:rPr>
      <w:lang w:val="ru-RU" w:eastAsia="ru-RU" w:bidi="ru-RU"/>
      <w:b/>
      <w:bCs/>
      <w:sz w:val="66"/>
      <w:szCs w:val="66"/>
      <w:rFonts w:ascii="Garamond" w:eastAsia="Garamond" w:hAnsi="Garamond" w:cs="Garamond"/>
      <w:w w:val="100"/>
      <w:spacing w:val="-103"/>
      <w:color w:val="000000"/>
      <w:position w:val="0"/>
    </w:rPr>
  </w:style>
  <w:style w:type="character" w:customStyle="1" w:styleId="CharStyle16">
    <w:name w:val="Основной текст Exact"/>
    <w:basedOn w:val="DefaultParagraphFont"/>
    <w:rPr>
      <w:b w:val="0"/>
      <w:bCs w:val="0"/>
      <w:i w:val="0"/>
      <w:iCs w:val="0"/>
      <w:u w:val="none"/>
      <w:strike w:val="0"/>
      <w:smallCaps w:val="0"/>
      <w:sz w:val="18"/>
      <w:szCs w:val="18"/>
      <w:rFonts w:ascii="Times New Roman" w:eastAsia="Times New Roman" w:hAnsi="Times New Roman" w:cs="Times New Roman"/>
      <w:spacing w:val="7"/>
    </w:rPr>
  </w:style>
  <w:style w:type="character" w:customStyle="1" w:styleId="CharStyle17">
    <w:name w:val="Основной текст Exact"/>
    <w:basedOn w:val="CharStyle22"/>
    <w:rPr>
      <w:sz w:val="18"/>
      <w:szCs w:val="18"/>
      <w:spacing w:val="7"/>
    </w:rPr>
  </w:style>
  <w:style w:type="character" w:customStyle="1" w:styleId="CharStyle18">
    <w:name w:val="Основной текст Exact"/>
    <w:basedOn w:val="CharStyle22"/>
    <w:rPr>
      <w:lang w:val="1024"/>
      <w:sz w:val="18"/>
      <w:szCs w:val="18"/>
      <w:spacing w:val="7"/>
    </w:rPr>
  </w:style>
  <w:style w:type="character" w:customStyle="1" w:styleId="CharStyle20">
    <w:name w:val="Основной текст (7) Exact"/>
    <w:basedOn w:val="DefaultParagraphFont"/>
    <w:link w:val="Style19"/>
    <w:rPr>
      <w:b w:val="0"/>
      <w:bCs w:val="0"/>
      <w:i w:val="0"/>
      <w:iCs w:val="0"/>
      <w:u w:val="none"/>
      <w:strike w:val="0"/>
      <w:smallCaps w:val="0"/>
      <w:sz w:val="28"/>
      <w:szCs w:val="28"/>
      <w:rFonts w:ascii="Times New Roman" w:eastAsia="Times New Roman" w:hAnsi="Times New Roman" w:cs="Times New Roman"/>
      <w:spacing w:val="32"/>
    </w:rPr>
  </w:style>
  <w:style w:type="character" w:customStyle="1" w:styleId="CharStyle21">
    <w:name w:val="Основной текст (7) + Tahoma,Полужирный,Интервал 0 pt Exact"/>
    <w:basedOn w:val="CharStyle20"/>
    <w:rPr>
      <w:lang w:val="ru-RU" w:eastAsia="ru-RU" w:bidi="ru-RU"/>
      <w:b/>
      <w:bCs/>
      <w:rFonts w:ascii="Tahoma" w:eastAsia="Tahoma" w:hAnsi="Tahoma" w:cs="Tahoma"/>
      <w:w w:val="100"/>
      <w:spacing w:val="0"/>
      <w:color w:val="000000"/>
      <w:position w:val="0"/>
    </w:rPr>
  </w:style>
  <w:style w:type="character" w:customStyle="1" w:styleId="CharStyle22">
    <w:name w:val="Основной текст_"/>
    <w:basedOn w:val="DefaultParagraphFont"/>
    <w:link w:val="Style15"/>
    <w:rPr>
      <w:b w:val="0"/>
      <w:bCs w:val="0"/>
      <w:i w:val="0"/>
      <w:iCs w:val="0"/>
      <w:u w:val="none"/>
      <w:strike w:val="0"/>
      <w:smallCaps w:val="0"/>
      <w:sz w:val="20"/>
      <w:szCs w:val="20"/>
      <w:rFonts w:ascii="Times New Roman" w:eastAsia="Times New Roman" w:hAnsi="Times New Roman" w:cs="Times New Roman"/>
    </w:rPr>
  </w:style>
  <w:style w:type="character" w:customStyle="1" w:styleId="CharStyle23">
    <w:name w:val="Основной текст"/>
    <w:basedOn w:val="CharStyle22"/>
    <w:rPr>
      <w:lang w:val="ru-RU" w:eastAsia="ru-RU" w:bidi="ru-RU"/>
      <w:u w:val="single"/>
      <w:w w:val="100"/>
      <w:spacing w:val="0"/>
      <w:color w:val="000000"/>
      <w:position w:val="0"/>
    </w:rPr>
  </w:style>
  <w:style w:type="character" w:customStyle="1" w:styleId="CharStyle2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25">
    <w:name w:val="Основной текст (2) + 10 pt,Не полужирный,Интервал 3 pt"/>
    <w:basedOn w:val="CharStyle24"/>
    <w:rPr>
      <w:lang w:val="ru-RU" w:eastAsia="ru-RU" w:bidi="ru-RU"/>
      <w:b/>
      <w:bCs/>
      <w:sz w:val="20"/>
      <w:szCs w:val="20"/>
      <w:w w:val="100"/>
      <w:spacing w:val="60"/>
      <w:color w:val="000000"/>
      <w:position w:val="0"/>
    </w:rPr>
  </w:style>
  <w:style w:type="character" w:customStyle="1" w:styleId="CharStyle27">
    <w:name w:val="Основной текст (3)_"/>
    <w:basedOn w:val="DefaultParagraphFont"/>
    <w:link w:val="Style26"/>
    <w:rPr>
      <w:b w:val="0"/>
      <w:bCs w:val="0"/>
      <w:i w:val="0"/>
      <w:iCs w:val="0"/>
      <w:u w:val="none"/>
      <w:strike w:val="0"/>
      <w:smallCaps w:val="0"/>
      <w:sz w:val="9"/>
      <w:szCs w:val="9"/>
      <w:rFonts w:ascii="Times New Roman" w:eastAsia="Times New Roman" w:hAnsi="Times New Roman" w:cs="Times New Roman"/>
    </w:rPr>
  </w:style>
  <w:style w:type="character" w:customStyle="1" w:styleId="CharStyle28">
    <w:name w:val="Основной текст (3)"/>
    <w:basedOn w:val="CharStyle27"/>
    <w:rPr>
      <w:lang w:val="ru-RU" w:eastAsia="ru-RU" w:bidi="ru-RU"/>
      <w:w w:val="100"/>
      <w:spacing w:val="0"/>
      <w:color w:val="000000"/>
      <w:position w:val="0"/>
    </w:rPr>
  </w:style>
  <w:style w:type="character" w:customStyle="1" w:styleId="CharStyle30">
    <w:name w:val="Основной текст (4)_"/>
    <w:basedOn w:val="DefaultParagraphFont"/>
    <w:link w:val="Style29"/>
    <w:rPr>
      <w:b w:val="0"/>
      <w:bCs w:val="0"/>
      <w:i w:val="0"/>
      <w:iCs w:val="0"/>
      <w:u w:val="none"/>
      <w:strike w:val="0"/>
      <w:smallCaps w:val="0"/>
      <w:sz w:val="11"/>
      <w:szCs w:val="11"/>
      <w:rFonts w:ascii="Tahoma" w:eastAsia="Tahoma" w:hAnsi="Tahoma" w:cs="Tahoma"/>
    </w:rPr>
  </w:style>
  <w:style w:type="character" w:customStyle="1" w:styleId="CharStyle31">
    <w:name w:val="Основной текст + Интервал 3 pt"/>
    <w:basedOn w:val="CharStyle22"/>
    <w:rPr>
      <w:lang w:val="ru-RU" w:eastAsia="ru-RU" w:bidi="ru-RU"/>
      <w:w w:val="100"/>
      <w:spacing w:val="60"/>
      <w:color w:val="000000"/>
      <w:position w:val="0"/>
    </w:rPr>
  </w:style>
  <w:style w:type="character" w:customStyle="1" w:styleId="CharStyle33">
    <w:name w:val="Подпись к таблице_"/>
    <w:basedOn w:val="DefaultParagraphFont"/>
    <w:link w:val="Style32"/>
    <w:rPr>
      <w:b w:val="0"/>
      <w:bCs w:val="0"/>
      <w:i w:val="0"/>
      <w:iCs w:val="0"/>
      <w:u w:val="none"/>
      <w:strike w:val="0"/>
      <w:smallCaps w:val="0"/>
      <w:sz w:val="20"/>
      <w:szCs w:val="20"/>
      <w:rFonts w:ascii="Times New Roman" w:eastAsia="Times New Roman" w:hAnsi="Times New Roman" w:cs="Times New Roman"/>
    </w:rPr>
  </w:style>
  <w:style w:type="character" w:customStyle="1" w:styleId="CharStyle34">
    <w:name w:val="Подпись к таблице"/>
    <w:basedOn w:val="CharStyle33"/>
    <w:rPr>
      <w:lang w:val="ru-RU" w:eastAsia="ru-RU" w:bidi="ru-RU"/>
      <w:u w:val="single"/>
      <w:w w:val="100"/>
      <w:spacing w:val="0"/>
      <w:color w:val="000000"/>
      <w:position w:val="0"/>
    </w:rPr>
  </w:style>
  <w:style w:type="character" w:customStyle="1" w:styleId="CharStyle35">
    <w:name w:val="Основной текст"/>
    <w:basedOn w:val="CharStyle22"/>
    <w:rPr>
      <w:lang w:val="ru-RU" w:eastAsia="ru-RU" w:bidi="ru-RU"/>
      <w:w w:val="100"/>
      <w:spacing w:val="0"/>
      <w:color w:val="000000"/>
      <w:position w:val="0"/>
    </w:rPr>
  </w:style>
  <w:style w:type="character" w:customStyle="1" w:styleId="CharStyle37">
    <w:name w:val="Заголовок №1_"/>
    <w:basedOn w:val="DefaultParagraphFont"/>
    <w:link w:val="Style36"/>
    <w:rPr>
      <w:b w:val="0"/>
      <w:bCs w:val="0"/>
      <w:i w:val="0"/>
      <w:iCs w:val="0"/>
      <w:u w:val="none"/>
      <w:strike w:val="0"/>
      <w:smallCaps w:val="0"/>
      <w:sz w:val="21"/>
      <w:szCs w:val="21"/>
      <w:rFonts w:ascii="Corbel" w:eastAsia="Corbel" w:hAnsi="Corbel" w:cs="Corbel"/>
    </w:rPr>
  </w:style>
  <w:style w:type="character" w:customStyle="1" w:styleId="CharStyle38">
    <w:name w:val="Заголовок №1 + Times New Roman,10 pt"/>
    <w:basedOn w:val="CharStyle37"/>
    <w:rPr>
      <w:lang w:val="1024"/>
      <w:sz w:val="20"/>
      <w:szCs w:val="20"/>
      <w:rFonts w:ascii="Times New Roman" w:eastAsia="Times New Roman" w:hAnsi="Times New Roman" w:cs="Times New Roman"/>
      <w:w w:val="100"/>
      <w:spacing w:val="0"/>
      <w:color w:val="000000"/>
      <w:position w:val="0"/>
    </w:rPr>
  </w:style>
  <w:style w:type="character" w:customStyle="1" w:styleId="CharStyle39">
    <w:name w:val="Заголовок №1 + Times New Roman,10 pt"/>
    <w:basedOn w:val="CharStyle37"/>
    <w:rPr>
      <w:lang w:val="ru-RU" w:eastAsia="ru-RU" w:bidi="ru-RU"/>
      <w:u w:val="single"/>
      <w:sz w:val="20"/>
      <w:szCs w:val="20"/>
      <w:rFonts w:ascii="Times New Roman" w:eastAsia="Times New Roman" w:hAnsi="Times New Roman" w:cs="Times New Roman"/>
      <w:w w:val="100"/>
      <w:spacing w:val="0"/>
      <w:color w:val="000000"/>
      <w:position w:val="0"/>
    </w:rPr>
  </w:style>
  <w:style w:type="character" w:customStyle="1" w:styleId="CharStyle41">
    <w:name w:val="Основной текст (8)_"/>
    <w:basedOn w:val="DefaultParagraphFont"/>
    <w:link w:val="Style40"/>
    <w:rPr>
      <w:b w:val="0"/>
      <w:bCs w:val="0"/>
      <w:i w:val="0"/>
      <w:iCs w:val="0"/>
      <w:u w:val="none"/>
      <w:strike w:val="0"/>
      <w:smallCaps w:val="0"/>
      <w:sz w:val="22"/>
      <w:szCs w:val="22"/>
      <w:rFonts w:ascii="Times New Roman" w:eastAsia="Times New Roman" w:hAnsi="Times New Roman" w:cs="Times New Roman"/>
      <w:spacing w:val="50"/>
    </w:rPr>
  </w:style>
  <w:style w:type="character" w:customStyle="1" w:styleId="CharStyle42">
    <w:name w:val="Основной текст (5)_"/>
    <w:basedOn w:val="DefaultParagraphFont"/>
    <w:link w:val="Style6"/>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2)"/>
    <w:basedOn w:val="Normal"/>
    <w:link w:val="CharStyle24"/>
    <w:pPr>
      <w:widowControl w:val="0"/>
      <w:shd w:val="clear" w:color="auto" w:fill="FFFFFF"/>
      <w:spacing w:before="240" w:line="542"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5)"/>
    <w:basedOn w:val="Normal"/>
    <w:link w:val="CharStyle42"/>
    <w:pPr>
      <w:widowControl w:val="0"/>
      <w:shd w:val="clear" w:color="auto" w:fill="FFFFFF"/>
      <w:jc w:val="center"/>
      <w:spacing w:before="60" w:after="60" w:line="24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6)"/>
    <w:basedOn w:val="Normal"/>
    <w:link w:val="CharStyle10"/>
    <w:pPr>
      <w:widowControl w:val="0"/>
      <w:shd w:val="clear" w:color="auto" w:fill="FFFFFF"/>
      <w:jc w:val="both"/>
      <w:spacing w:before="60" w:after="300" w:line="0" w:lineRule="exact"/>
    </w:pPr>
    <w:rPr>
      <w:b w:val="0"/>
      <w:bCs w:val="0"/>
      <w:i/>
      <w:iCs/>
      <w:u w:val="none"/>
      <w:strike w:val="0"/>
      <w:smallCaps w:val="0"/>
      <w:sz w:val="9"/>
      <w:szCs w:val="9"/>
      <w:rFonts w:ascii="Times New Roman" w:eastAsia="Times New Roman" w:hAnsi="Times New Roman" w:cs="Times New Roman"/>
      <w:spacing w:val="5"/>
    </w:rPr>
  </w:style>
  <w:style w:type="paragraph" w:customStyle="1" w:styleId="Style15">
    <w:name w:val="Основной текст"/>
    <w:basedOn w:val="Normal"/>
    <w:link w:val="CharStyle22"/>
    <w:pPr>
      <w:widowControl w:val="0"/>
      <w:shd w:val="clear" w:color="auto" w:fill="FFFFFF"/>
      <w:jc w:val="right"/>
      <w:spacing w:after="240" w:line="283"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7)"/>
    <w:basedOn w:val="Normal"/>
    <w:link w:val="CharStyle20"/>
    <w:pPr>
      <w:widowControl w:val="0"/>
      <w:shd w:val="clear" w:color="auto" w:fill="FFFFFF"/>
      <w:jc w:val="both"/>
      <w:spacing w:line="0" w:lineRule="exact"/>
    </w:pPr>
    <w:rPr>
      <w:b w:val="0"/>
      <w:bCs w:val="0"/>
      <w:i w:val="0"/>
      <w:iCs w:val="0"/>
      <w:u w:val="none"/>
      <w:strike w:val="0"/>
      <w:smallCaps w:val="0"/>
      <w:sz w:val="28"/>
      <w:szCs w:val="28"/>
      <w:rFonts w:ascii="Times New Roman" w:eastAsia="Times New Roman" w:hAnsi="Times New Roman" w:cs="Times New Roman"/>
      <w:spacing w:val="32"/>
    </w:rPr>
  </w:style>
  <w:style w:type="paragraph" w:customStyle="1" w:styleId="Style26">
    <w:name w:val="Основной текст (3)"/>
    <w:basedOn w:val="Normal"/>
    <w:link w:val="CharStyle27"/>
    <w:pPr>
      <w:widowControl w:val="0"/>
      <w:shd w:val="clear" w:color="auto" w:fill="FFFFFF"/>
      <w:spacing w:before="240" w:after="6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29">
    <w:name w:val="Основной текст (4)"/>
    <w:basedOn w:val="Normal"/>
    <w:link w:val="CharStyle30"/>
    <w:pPr>
      <w:widowControl w:val="0"/>
      <w:shd w:val="clear" w:color="auto" w:fill="FFFFFF"/>
      <w:spacing w:before="60" w:line="0" w:lineRule="exact"/>
    </w:pPr>
    <w:rPr>
      <w:b w:val="0"/>
      <w:bCs w:val="0"/>
      <w:i w:val="0"/>
      <w:iCs w:val="0"/>
      <w:u w:val="none"/>
      <w:strike w:val="0"/>
      <w:smallCaps w:val="0"/>
      <w:sz w:val="11"/>
      <w:szCs w:val="11"/>
      <w:rFonts w:ascii="Tahoma" w:eastAsia="Tahoma" w:hAnsi="Tahoma" w:cs="Tahoma"/>
    </w:rPr>
  </w:style>
  <w:style w:type="paragraph" w:customStyle="1" w:styleId="Style32">
    <w:name w:val="Подпись к таблице"/>
    <w:basedOn w:val="Normal"/>
    <w:link w:val="CharStyle33"/>
    <w:pPr>
      <w:widowControl w:val="0"/>
      <w:shd w:val="clear" w:color="auto" w:fill="FFFFFF"/>
      <w:spacing w:line="250" w:lineRule="exact"/>
      <w:ind w:firstLine="540"/>
    </w:pPr>
    <w:rPr>
      <w:b w:val="0"/>
      <w:bCs w:val="0"/>
      <w:i w:val="0"/>
      <w:iCs w:val="0"/>
      <w:u w:val="none"/>
      <w:strike w:val="0"/>
      <w:smallCaps w:val="0"/>
      <w:sz w:val="20"/>
      <w:szCs w:val="20"/>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jc w:val="both"/>
      <w:outlineLvl w:val="0"/>
      <w:spacing w:line="259" w:lineRule="exact"/>
    </w:pPr>
    <w:rPr>
      <w:b w:val="0"/>
      <w:bCs w:val="0"/>
      <w:i w:val="0"/>
      <w:iCs w:val="0"/>
      <w:u w:val="none"/>
      <w:strike w:val="0"/>
      <w:smallCaps w:val="0"/>
      <w:sz w:val="21"/>
      <w:szCs w:val="21"/>
      <w:rFonts w:ascii="Corbel" w:eastAsia="Corbel" w:hAnsi="Corbel" w:cs="Corbel"/>
    </w:rPr>
  </w:style>
  <w:style w:type="paragraph" w:customStyle="1" w:styleId="Style40">
    <w:name w:val="Основной текст (8)"/>
    <w:basedOn w:val="Normal"/>
    <w:link w:val="CharStyle41"/>
    <w:pPr>
      <w:widowControl w:val="0"/>
      <w:shd w:val="clear" w:color="auto" w:fill="FFFFFF"/>
      <w:jc w:val="both"/>
      <w:spacing w:line="250" w:lineRule="exact"/>
    </w:pPr>
    <w:rPr>
      <w:b w:val="0"/>
      <w:bCs w:val="0"/>
      <w:i w:val="0"/>
      <w:iCs w:val="0"/>
      <w:u w:val="none"/>
      <w:strike w:val="0"/>
      <w:smallCaps w:val="0"/>
      <w:sz w:val="22"/>
      <w:szCs w:val="22"/>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