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59" w:after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9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регулированию контрактной системы в сфере закупок Воронежской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17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394036, Воронеж, ул. К. Маркса, 80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99" w:left="1867" w:right="1115" w:bottom="188" w:header="0" w:footer="3" w:gutter="0"/>
          <w:rtlGutter w:val="0"/>
          <w:cols w:num="2" w:space="720" w:equalWidth="0">
            <w:col w:w="3758" w:space="284"/>
            <w:col w:w="488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«Пожинтехсервис»</w:t>
      </w:r>
    </w:p>
    <w:p>
      <w:pPr>
        <w:widowControl w:val="0"/>
        <w:spacing w:line="181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w="4662" w:h="598" w:wrap="around" w:hAnchor="margin" w:x="4524" w:y="316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100" w:firstLine="0"/>
      </w:pPr>
      <w:r>
        <w:rPr>
          <w:rStyle w:val="CharStyle8"/>
          <w:spacing w:val="0"/>
        </w:rPr>
        <w:t>600001, Владимирская обл., г. Владимир ул. Дворянская, д. 27А, корпус 2, пом.24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rStyle w:val="CharStyle13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0" w:firstLine="0"/>
      </w:pPr>
      <w:r>
        <w:rPr>
          <w:rStyle w:val="CharStyle5"/>
          <w:b/>
          <w:bCs/>
        </w:rPr>
        <w:t>Федеральной антимонопольной службы</w:t>
      </w:r>
    </w:p>
    <w:p>
      <w:pPr>
        <w:pStyle w:val="Style3"/>
        <w:tabs>
          <w:tab w:leader="none" w:pos="6388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920" w:right="0" w:firstLine="0"/>
      </w:pPr>
      <w:r>
        <w:rPr>
          <w:rStyle w:val="CharStyle5"/>
          <w:b/>
          <w:bCs/>
        </w:rPr>
        <w:t xml:space="preserve">по Воронежской области </w:t>
      </w:r>
      <w:r>
        <w:rPr>
          <w:rStyle w:val="CharStyle14"/>
          <w:vertAlign w:val="subscript"/>
          <w:b w:val="0"/>
          <w:bCs w:val="0"/>
        </w:rPr>
        <w:t>1ГЛГ</w:t>
      </w:r>
      <w:r>
        <w:rPr>
          <w:lang w:val="ru-RU" w:eastAsia="ru-RU" w:bidi="ru-RU"/>
          <w:w w:val="100"/>
          <w:color w:val="000000"/>
          <w:position w:val="0"/>
        </w:rPr>
        <w:t xml:space="preserve"> ^</w:t>
        <w:tab/>
      </w:r>
      <w:r>
        <w:rPr>
          <w:rStyle w:val="CharStyle14"/>
          <w:vertAlign w:val="subscript"/>
          <w:b w:val="0"/>
          <w:bCs w:val="0"/>
        </w:rPr>
        <w:t>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4" w:line="230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 «1 ражданская оборона, защита населения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63" w:lineRule="exact"/>
        <w:ind w:left="0" w:right="240" w:firstLine="0"/>
      </w:pPr>
      <w:r>
        <w:rPr>
          <w:rStyle w:val="CharStyle15"/>
        </w:rPr>
        <w:t xml:space="preserve">■ </w:t>
      </w:r>
      <w:r>
        <w:rPr>
          <w:rStyle w:val="CharStyle16"/>
        </w:rPr>
        <w:t xml:space="preserve">ул.Карла Маркса. 55, г.Воррнсж, 394000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пожарная безопасность Воронежской области»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1240" w:right="0" w:firstLine="0"/>
      </w:pPr>
      <w:r>
        <w:rPr>
          <w:rStyle w:val="CharStyle19"/>
        </w:rPr>
        <w:t>тел./факс (473)255-92-44</w:t>
      </w:r>
    </w:p>
    <w:p>
      <w:pPr>
        <w:pStyle w:val="Style6"/>
        <w:tabs>
          <w:tab w:leader="none" w:pos="47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" w:line="263" w:lineRule="exact"/>
        <w:ind w:left="1240" w:right="0" w:firstLine="0"/>
      </w:pPr>
      <w:r>
        <w:rPr>
          <w:rStyle w:val="CharStyle20"/>
        </w:rPr>
        <w:t xml:space="preserve">e-mail: </w:t>
      </w:r>
      <w:r>
        <w:rPr>
          <w:rStyle w:val="CharStyle16"/>
          <w:lang w:val="en-US" w:eastAsia="en-US" w:bidi="en-US"/>
        </w:rPr>
        <w:t>to36(S las.gov.ru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394006, </w:t>
      </w:r>
      <w:r>
        <w:rPr>
          <w:rStyle w:val="CharStyle15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Воронеж, ул. Свободы, 75</w:t>
      </w:r>
    </w:p>
    <w:p>
      <w:pPr>
        <w:pStyle w:val="Style21"/>
        <w:tabs>
          <w:tab w:leader="none" w:pos="3599" w:val="right"/>
        </w:tabs>
        <w:widowControl w:val="0"/>
        <w:keepNext/>
        <w:keepLines/>
        <w:shd w:val="clear" w:color="auto" w:fill="auto"/>
        <w:bidi w:val="0"/>
        <w:spacing w:before="0" w:after="206" w:line="320" w:lineRule="exact"/>
        <w:ind w:left="60" w:right="0" w:firstLine="0"/>
      </w:pPr>
      <w:bookmarkStart w:id="0" w:name="bookmark0"/>
      <w:r>
        <w:rPr>
          <w:rStyle w:val="CharStyle23"/>
          <w:i/>
          <w:iCs/>
        </w:rPr>
        <w:t>$3</w:t>
      </w:r>
      <w:r>
        <w:rPr>
          <w:lang w:val="ru-RU" w:eastAsia="ru-RU" w:bidi="ru-RU"/>
          <w:w w:val="100"/>
          <w:color w:val="000000"/>
          <w:position w:val="0"/>
        </w:rPr>
        <w:t xml:space="preserve">. </w:t>
      </w:r>
      <w:r>
        <w:rPr>
          <w:rStyle w:val="CharStyle24"/>
          <w:i/>
          <w:iCs/>
        </w:rPr>
        <w:t>//</w:t>
        <w:tab/>
        <w:t>"/ь/</w:t>
      </w:r>
      <w:bookmarkEnd w:id="0"/>
    </w:p>
    <w:p>
      <w:pPr>
        <w:pStyle w:val="Style9"/>
        <w:framePr w:h="220" w:wrap="around" w:vAnchor="text" w:hAnchor="margin" w:x="2282" w:y="-1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1"/>
          <w:spacing w:val="2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0" w:right="0" w:firstLine="0"/>
        <w:sectPr>
          <w:type w:val="continuous"/>
          <w:pgSz w:w="11906" w:h="16838"/>
          <w:pgMar w:top="199" w:left="1510" w:right="668" w:bottom="188" w:header="0" w:footer="3" w:gutter="0"/>
          <w:rtlGutter w:val="0"/>
          <w:cols w:space="720"/>
          <w:noEndnote/>
          <w:docGrid w:linePitch="360"/>
        </w:sectPr>
      </w:pPr>
      <w:r>
        <w:rPr>
          <w:rStyle w:val="CharStyle13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40" w:right="0" w:firstLine="0"/>
      </w:pPr>
      <w:r>
        <w:rPr>
          <w:rStyle w:val="CharStyle25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1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жалобы ООО «Пожинтехсервис» на действия муниципального заказчика — КУ ВО «Гражданская оборона, защита населения и пожарная безопасность Воронежской области» и уполномоченного органа - Управления по регулированию контрактной системы в сфере закупок Воронежской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(дело № 686 — з )</w:t>
      </w:r>
    </w:p>
    <w:p>
      <w:pPr>
        <w:pStyle w:val="Style6"/>
        <w:tabs>
          <w:tab w:leader="none" w:pos="90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31.10.2017 года</w:t>
        <w:tab/>
        <w:t>г. Воронеж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Воронежской области по контролю в сфере закупок (далее — Комиссия)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Пушкин Д.Ю. - председатель Комиссии, заместитель руководителя - начальник отдела: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Артемьева Т.В.- член Комиссии, государственный инспектор;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Попова М.О. - член Комиссии, специалист — эксперт;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генерального директора ООО «Пожинтехсервис» (копия решения от 14.09.2015 года учредителя ООО «Пожинтехсервис»;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представителя Управления по регулированию контрактной системы в сфере закупок Воронежской области — Деймега А.А. (доверенность №12 от 15.08.2017г.);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представителей КУ ВО «Гражданская оборона, защита населения и пожарная безопасность Воронежской области» — Ларина О.В. (доверенность №77 — ОК от 31.10.2017г.), Голубева А.А. (доверенность №77 — ОК от 31.10.2017 г.), Войдака В.В. (доверенность №77 — ОК от 31.10.2017 г.).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43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«Пожинтехсервис» на действия муниципального заказчика — КУ ВО «Гражданская оборона, защита населения и пожарная безопасность Воронежской области» и уполномоченного органа - Управления по регулированию контрактной системы в сфере закупок Воронежской области в части несоблюдения законодательства о закупках при проведении электронного аукциона на право заключить государственный контракт на поставку рукавов пожарных субъектами малого предпринимательства, социально ориентированными некоммерческими организациями (№ извещения 0131200001017004000).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2 на страницах 2 листах</w:t>
      </w:r>
    </w:p>
    <w:sectPr>
      <w:type w:val="continuous"/>
      <w:pgSz w:w="11906" w:h="16838"/>
      <w:pgMar w:top="199" w:left="646" w:right="765" w:bottom="18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8"/>
    </w:rPr>
  </w:style>
  <w:style w:type="character" w:customStyle="1" w:styleId="CharStyle11">
    <w:name w:val="Основной текст (3) Exact"/>
    <w:basedOn w:val="CharStyle12"/>
    <w:rPr>
      <w:sz w:val="22"/>
      <w:szCs w:val="22"/>
      <w:spacing w:val="18"/>
    </w:rPr>
  </w:style>
  <w:style w:type="character" w:customStyle="1" w:styleId="CharStyle12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13">
    <w:name w:val="Основной текст (3)"/>
    <w:basedOn w:val="CharStyle12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4">
    <w:name w:val="Основной текст (2) + Не полужирный,Курсив,Интервал 1 pt"/>
    <w:basedOn w:val="CharStyle4"/>
    <w:rPr>
      <w:lang w:val="ru-RU" w:eastAsia="ru-RU" w:bidi="ru-RU"/>
      <w:b/>
      <w:bCs/>
      <w:i/>
      <w:iCs/>
      <w:w w:val="100"/>
      <w:spacing w:val="30"/>
      <w:color w:val="000000"/>
      <w:position w:val="0"/>
    </w:rPr>
  </w:style>
  <w:style w:type="character" w:customStyle="1" w:styleId="CharStyle15">
    <w:name w:val="Основной текст + 9 pt"/>
    <w:basedOn w:val="CharStyle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6">
    <w:name w:val="Основной текст + 9 pt"/>
    <w:basedOn w:val="CharStyle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7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/>
      <w:iCs/>
      <w:u w:val="none"/>
      <w:strike w:val="0"/>
      <w:smallCaps w:val="0"/>
      <w:sz w:val="32"/>
      <w:szCs w:val="32"/>
      <w:rFonts w:ascii="Franklin Gothic Medium" w:eastAsia="Franklin Gothic Medium" w:hAnsi="Franklin Gothic Medium" w:cs="Franklin Gothic Medium"/>
      <w:spacing w:val="-10"/>
    </w:rPr>
  </w:style>
  <w:style w:type="character" w:customStyle="1" w:styleId="CharStyle23">
    <w:name w:val="Заголовок №1"/>
    <w:basedOn w:val="CharStyle22"/>
    <w:rPr>
      <w:lang w:val="ru-RU" w:eastAsia="ru-RU" w:bidi="ru-RU"/>
      <w:w w:val="100"/>
      <w:color w:val="000000"/>
      <w:position w:val="0"/>
    </w:rPr>
  </w:style>
  <w:style w:type="character" w:customStyle="1" w:styleId="CharStyle24">
    <w:name w:val="Заголовок №1"/>
    <w:basedOn w:val="CharStyle2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 + Интервал 3 pt"/>
    <w:basedOn w:val="CharStyle7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20"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after="240" w:line="29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2"/>
    <w:pPr>
      <w:widowControl w:val="0"/>
      <w:shd w:val="clear" w:color="auto" w:fill="FFFFFF"/>
      <w:jc w:val="both"/>
      <w:spacing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line="263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both"/>
      <w:outlineLvl w:val="0"/>
      <w:spacing w:before="60" w:after="30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Franklin Gothic Medium" w:eastAsia="Franklin Gothic Medium" w:hAnsi="Franklin Gothic Medium" w:cs="Franklin Gothic Medium"/>
      <w:spacing w:val="-10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before="54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