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0" w:line="260" w:lineRule="exact"/>
        <w:ind w:left="200" w:right="0" w:firstLine="0"/>
      </w:pPr>
      <w:r>
        <w:rPr>
          <w:lang w:val="ru-RU" w:eastAsia="ru-RU" w:bidi="ru-RU"/>
          <w:w w:val="100"/>
          <w:spacing w:val="0"/>
          <w:color w:val="000000"/>
          <w:position w:val="0"/>
        </w:rPr>
        <w:t>УПРАВЛЕНИЕ ФЕДЕРАЛЬНОЙ АНТИМОНОПОЛЬНОЙ СЛУЖБЫ</w:t>
      </w:r>
    </w:p>
    <w:p>
      <w:pPr>
        <w:pStyle w:val="Style5"/>
        <w:widowControl w:val="0"/>
        <w:keepNext w:val="0"/>
        <w:keepLines w:val="0"/>
        <w:shd w:val="clear" w:color="auto" w:fill="auto"/>
        <w:bidi w:val="0"/>
        <w:jc w:val="left"/>
        <w:spacing w:before="0" w:after="62" w:line="260" w:lineRule="exact"/>
        <w:ind w:left="3100" w:right="0" w:firstLine="0"/>
      </w:pPr>
      <w:r>
        <w:rPr>
          <w:lang w:val="ru-RU" w:eastAsia="ru-RU" w:bidi="ru-RU"/>
          <w:w w:val="100"/>
          <w:spacing w:val="0"/>
          <w:color w:val="000000"/>
          <w:position w:val="0"/>
        </w:rPr>
        <w:t>ПО КУРГАНСКОЙ ОБЛАСТИ</w:t>
      </w:r>
    </w:p>
    <w:p>
      <w:pPr>
        <w:pStyle w:val="Style3"/>
        <w:tabs>
          <w:tab w:leader="none" w:pos="7218" w:val="right"/>
          <w:tab w:leader="none" w:pos="7434" w:val="right"/>
          <w:tab w:leader="none" w:pos="7623" w:val="left"/>
        </w:tabs>
        <w:widowControl w:val="0"/>
        <w:keepNext w:val="0"/>
        <w:keepLines w:val="0"/>
        <w:shd w:val="clear" w:color="auto" w:fill="auto"/>
        <w:bidi w:val="0"/>
        <w:spacing w:before="0" w:after="607" w:line="260" w:lineRule="exact"/>
        <w:ind w:left="200" w:right="0" w:firstLine="0"/>
      </w:pPr>
      <w:r>
        <w:rPr>
          <w:lang w:val="ru-RU" w:eastAsia="ru-RU" w:bidi="ru-RU"/>
          <w:w w:val="100"/>
          <w:spacing w:val="0"/>
          <w:color w:val="000000"/>
          <w:position w:val="0"/>
        </w:rPr>
        <w:t>640000, г. Курган, ул. М. Горького, 40</w:t>
        <w:tab/>
        <w:t>тел.</w:t>
        <w:tab/>
        <w:t>8</w:t>
        <w:tab/>
        <w:t>(3522) 46-39-55</w:t>
      </w:r>
    </w:p>
    <w:p>
      <w:pPr>
        <w:pStyle w:val="Style5"/>
        <w:widowControl w:val="0"/>
        <w:keepNext w:val="0"/>
        <w:keepLines w:val="0"/>
        <w:shd w:val="clear" w:color="auto" w:fill="auto"/>
        <w:bidi w:val="0"/>
        <w:jc w:val="left"/>
        <w:spacing w:before="0" w:after="0" w:line="317" w:lineRule="exact"/>
        <w:ind w:left="4540" w:right="0" w:firstLine="0"/>
      </w:pPr>
      <w:r>
        <w:rPr>
          <w:lang w:val="ru-RU" w:eastAsia="ru-RU" w:bidi="ru-RU"/>
          <w:w w:val="100"/>
          <w:spacing w:val="0"/>
          <w:color w:val="000000"/>
          <w:position w:val="0"/>
        </w:rPr>
        <w:t>Решение</w:t>
      </w:r>
    </w:p>
    <w:p>
      <w:pPr>
        <w:pStyle w:val="Style3"/>
        <w:widowControl w:val="0"/>
        <w:keepNext w:val="0"/>
        <w:keepLines w:val="0"/>
        <w:shd w:val="clear" w:color="auto" w:fill="auto"/>
        <w:bidi w:val="0"/>
        <w:spacing w:before="0" w:after="0" w:line="317" w:lineRule="exact"/>
        <w:ind w:left="20" w:right="0" w:firstLine="740"/>
      </w:pPr>
      <w:r>
        <w:rPr>
          <w:lang w:val="ru-RU" w:eastAsia="ru-RU" w:bidi="ru-RU"/>
          <w:w w:val="100"/>
          <w:spacing w:val="0"/>
          <w:color w:val="000000"/>
          <w:position w:val="0"/>
        </w:rPr>
        <w:t>по делу о нарушении законодательства о контрактной системе в сфере</w:t>
      </w:r>
    </w:p>
    <w:p>
      <w:pPr>
        <w:pStyle w:val="Style3"/>
        <w:widowControl w:val="0"/>
        <w:keepNext w:val="0"/>
        <w:keepLines w:val="0"/>
        <w:shd w:val="clear" w:color="auto" w:fill="auto"/>
        <w:bidi w:val="0"/>
        <w:jc w:val="center"/>
        <w:spacing w:before="0" w:after="346" w:line="317" w:lineRule="exact"/>
        <w:ind w:left="0" w:right="0" w:firstLine="0"/>
      </w:pPr>
      <w:r>
        <w:rPr>
          <w:lang w:val="ru-RU" w:eastAsia="ru-RU" w:bidi="ru-RU"/>
          <w:w w:val="100"/>
          <w:spacing w:val="0"/>
          <w:color w:val="000000"/>
          <w:position w:val="0"/>
        </w:rPr>
        <w:t>закупок № 05-02/306-17</w:t>
      </w:r>
    </w:p>
    <w:p>
      <w:pPr>
        <w:pStyle w:val="Style3"/>
        <w:tabs>
          <w:tab w:leader="none" w:pos="7922" w:val="center"/>
          <w:tab w:leader="none" w:pos="8517" w:val="center"/>
        </w:tabs>
        <w:widowControl w:val="0"/>
        <w:keepNext w:val="0"/>
        <w:keepLines w:val="0"/>
        <w:shd w:val="clear" w:color="auto" w:fill="auto"/>
        <w:bidi w:val="0"/>
        <w:spacing w:before="0" w:after="307" w:line="260" w:lineRule="exact"/>
        <w:ind w:left="20" w:right="0" w:firstLine="740"/>
      </w:pPr>
      <w:r>
        <w:rPr>
          <w:lang w:val="ru-RU" w:eastAsia="ru-RU" w:bidi="ru-RU"/>
          <w:w w:val="100"/>
          <w:spacing w:val="0"/>
          <w:color w:val="000000"/>
          <w:position w:val="0"/>
        </w:rPr>
        <w:t>01.11.2017г.</w:t>
        <w:tab/>
        <w:t>г.</w:t>
        <w:tab/>
        <w:t>Курган</w:t>
      </w:r>
    </w:p>
    <w:p>
      <w:pPr>
        <w:pStyle w:val="Style3"/>
        <w:widowControl w:val="0"/>
        <w:keepNext w:val="0"/>
        <w:keepLines w:val="0"/>
        <w:shd w:val="clear" w:color="auto" w:fill="auto"/>
        <w:bidi w:val="0"/>
        <w:spacing w:before="0" w:after="0" w:line="317" w:lineRule="exact"/>
        <w:ind w:left="20" w:right="20" w:firstLine="740"/>
      </w:pPr>
      <w:r>
        <w:rPr>
          <w:lang w:val="ru-RU" w:eastAsia="ru-RU" w:bidi="ru-RU"/>
          <w:w w:val="100"/>
          <w:spacing w:val="0"/>
          <w:color w:val="000000"/>
          <w:position w:val="0"/>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 ФАС России) в составе:</w:t>
      </w:r>
    </w:p>
    <w:p>
      <w:pPr>
        <w:pStyle w:val="Style3"/>
        <w:widowControl w:val="0"/>
        <w:keepNext w:val="0"/>
        <w:keepLines w:val="0"/>
        <w:shd w:val="clear" w:color="auto" w:fill="auto"/>
        <w:bidi w:val="0"/>
        <w:spacing w:before="0" w:after="0" w:line="317" w:lineRule="exact"/>
        <w:ind w:left="20" w:right="20" w:firstLine="740"/>
      </w:pPr>
      <w:r>
        <w:rPr>
          <w:rStyle w:val="CharStyle8"/>
        </w:rPr>
        <w:t xml:space="preserve">Заместитель председателя Комиссии </w:t>
      </w:r>
      <w:r>
        <w:rPr>
          <w:lang w:val="ru-RU" w:eastAsia="ru-RU" w:bidi="ru-RU"/>
          <w:w w:val="100"/>
          <w:spacing w:val="0"/>
          <w:color w:val="000000"/>
          <w:position w:val="0"/>
        </w:rPr>
        <w:t>- заместитель руководителя управления - начальник отдела - Корешева И.С.</w:t>
      </w:r>
    </w:p>
    <w:p>
      <w:pPr>
        <w:pStyle w:val="Style5"/>
        <w:widowControl w:val="0"/>
        <w:keepNext w:val="0"/>
        <w:keepLines w:val="0"/>
        <w:shd w:val="clear" w:color="auto" w:fill="auto"/>
        <w:bidi w:val="0"/>
        <w:spacing w:before="0" w:after="0" w:line="317" w:lineRule="exact"/>
        <w:ind w:left="20" w:right="0" w:firstLine="740"/>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spacing w:before="0" w:after="0" w:line="317" w:lineRule="exact"/>
        <w:ind w:left="20" w:right="0" w:firstLine="740"/>
      </w:pPr>
      <w:r>
        <w:rPr>
          <w:lang w:val="ru-RU" w:eastAsia="ru-RU" w:bidi="ru-RU"/>
          <w:w w:val="100"/>
          <w:spacing w:val="0"/>
          <w:color w:val="000000"/>
          <w:position w:val="0"/>
        </w:rPr>
        <w:t>Никифорова Е.С. - государственный инспектор;</w:t>
      </w:r>
    </w:p>
    <w:p>
      <w:pPr>
        <w:pStyle w:val="Style3"/>
        <w:widowControl w:val="0"/>
        <w:keepNext w:val="0"/>
        <w:keepLines w:val="0"/>
        <w:shd w:val="clear" w:color="auto" w:fill="auto"/>
        <w:bidi w:val="0"/>
        <w:spacing w:before="0" w:after="0" w:line="317" w:lineRule="exact"/>
        <w:ind w:left="20" w:right="0" w:firstLine="740"/>
      </w:pPr>
      <w:r>
        <w:rPr>
          <w:lang w:val="ru-RU" w:eastAsia="ru-RU" w:bidi="ru-RU"/>
          <w:w w:val="100"/>
          <w:spacing w:val="0"/>
          <w:color w:val="000000"/>
          <w:position w:val="0"/>
        </w:rPr>
        <w:t>Достовалова М.В. - государственный инспектор,</w:t>
      </w:r>
    </w:p>
    <w:p>
      <w:pPr>
        <w:pStyle w:val="Style3"/>
        <w:widowControl w:val="0"/>
        <w:keepNext w:val="0"/>
        <w:keepLines w:val="0"/>
        <w:shd w:val="clear" w:color="auto" w:fill="auto"/>
        <w:bidi w:val="0"/>
        <w:spacing w:before="0" w:after="0" w:line="317" w:lineRule="exact"/>
        <w:ind w:left="20" w:right="20" w:firstLine="740"/>
      </w:pPr>
      <w:r>
        <w:rPr>
          <w:lang w:val="ru-RU" w:eastAsia="ru-RU" w:bidi="ru-RU"/>
          <w:w w:val="100"/>
          <w:spacing w:val="0"/>
          <w:color w:val="000000"/>
          <w:position w:val="0"/>
        </w:rPr>
        <w:t>в присутствии представителей Заказчика - Государственного учреждения - Курганское региональное отделение Фонда социального страхования Российской Федерации» Кожокарь С.А. (доверенность от</w:t>
      </w:r>
    </w:p>
    <w:p>
      <w:pPr>
        <w:pStyle w:val="Style3"/>
        <w:numPr>
          <w:ilvl w:val="0"/>
          <w:numId w:val="1"/>
        </w:numPr>
        <w:tabs>
          <w:tab w:leader="none" w:pos="1443" w:val="left"/>
        </w:tabs>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№68);</w:t>
      </w:r>
    </w:p>
    <w:p>
      <w:pPr>
        <w:pStyle w:val="Style3"/>
        <w:widowControl w:val="0"/>
        <w:keepNext w:val="0"/>
        <w:keepLines w:val="0"/>
        <w:shd w:val="clear" w:color="auto" w:fill="auto"/>
        <w:bidi w:val="0"/>
        <w:spacing w:before="0" w:after="0" w:line="317" w:lineRule="exact"/>
        <w:ind w:left="20" w:right="20" w:firstLine="740"/>
      </w:pPr>
      <w:r>
        <w:rPr>
          <w:lang w:val="ru-RU" w:eastAsia="ru-RU" w:bidi="ru-RU"/>
          <w:w w:val="100"/>
          <w:spacing w:val="0"/>
          <w:color w:val="000000"/>
          <w:position w:val="0"/>
        </w:rPr>
        <w:t>в отсутствии представителя Общества с ограниченной ответственностью «МЧС ГО «Экран» (извещено надлежащим образом),</w:t>
      </w:r>
    </w:p>
    <w:p>
      <w:pPr>
        <w:pStyle w:val="Style3"/>
        <w:widowControl w:val="0"/>
        <w:keepNext w:val="0"/>
        <w:keepLines w:val="0"/>
        <w:shd w:val="clear" w:color="auto" w:fill="auto"/>
        <w:bidi w:val="0"/>
        <w:spacing w:before="0" w:after="346" w:line="317" w:lineRule="exact"/>
        <w:ind w:left="20" w:right="20" w:firstLine="740"/>
      </w:pPr>
      <w:r>
        <w:rPr>
          <w:lang w:val="ru-RU" w:eastAsia="ru-RU" w:bidi="ru-RU"/>
          <w:w w:val="100"/>
          <w:spacing w:val="0"/>
          <w:color w:val="000000"/>
          <w:position w:val="0"/>
        </w:rPr>
        <w:t>рассмотрев жалобу Общества с ограниченной ответственностью «МЧС ГО «Экран» на действия Заказчика - Государственного учреждения - Курганское региональное отделение Фонда социального страхования Российской Федерации при осуществлении закупки путем проведения электронного аукциона на поставку самоспасателей универсальных фильтрующих для нужд Государственного учреждения-Курганского регионального отделения Фонда социального страхования Российской Федерации в 2017 году (извещение № 0243100002317000214), и осуществив внеплановую проверку, руководствуясь статьями 99, 106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5"/>
        <w:widowControl w:val="0"/>
        <w:keepNext w:val="0"/>
        <w:keepLines w:val="0"/>
        <w:shd w:val="clear" w:color="auto" w:fill="auto"/>
        <w:bidi w:val="0"/>
        <w:jc w:val="left"/>
        <w:spacing w:before="0" w:after="317" w:line="260" w:lineRule="exact"/>
        <w:ind w:left="400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spacing w:before="0" w:after="0" w:line="317" w:lineRule="exact"/>
        <w:ind w:left="20" w:right="20" w:firstLine="740"/>
      </w:pPr>
      <w:r>
        <w:rPr>
          <w:lang w:val="ru-RU" w:eastAsia="ru-RU" w:bidi="ru-RU"/>
          <w:w w:val="100"/>
          <w:spacing w:val="0"/>
          <w:color w:val="000000"/>
          <w:position w:val="0"/>
        </w:rPr>
        <w:t>В Курганское У ФАС России поступила жалоба Общества с ограниченной ответственностью «МЧС ГО «Экран» (далее - Заявитель, ООО «МЧС ГО «Экран») (вх.№ 6689 от 25.10.17) на действия Заказчика - Государственного учреждения - Курганское региональное отделение Фонда социального страхования Российской Федерации (далее - Заказчик, ГУ-</w:t>
      </w:r>
    </w:p>
    <w:p>
      <w:pPr>
        <w:pStyle w:val="Style3"/>
        <w:widowControl w:val="0"/>
        <w:keepNext w:val="0"/>
        <w:keepLines w:val="0"/>
        <w:shd w:val="clear" w:color="auto" w:fill="auto"/>
        <w:bidi w:val="0"/>
        <w:spacing w:before="0" w:after="0" w:line="317" w:lineRule="exact"/>
        <w:ind w:left="40" w:right="20" w:firstLine="0"/>
      </w:pPr>
      <w:r>
        <w:rPr>
          <w:lang w:val="ru-RU" w:eastAsia="ru-RU" w:bidi="ru-RU"/>
          <w:w w:val="100"/>
          <w:spacing w:val="0"/>
          <w:color w:val="000000"/>
          <w:position w:val="0"/>
        </w:rPr>
        <w:t>Курганское РО ФСС) при осуществлении закупки путем проведения электронного аукциона на оказание услуг по санаторно-курортному лечению граждан, имеющих право на поставку самоспасателей универсальных фильтрующих для нужд Г осударственного учреждения-Курганского регионального отделения Фонда социального страхования Российской Федерации в 2017 году (извещение № 0243100002317000214).</w:t>
      </w:r>
    </w:p>
    <w:p>
      <w:pPr>
        <w:pStyle w:val="Style3"/>
        <w:widowControl w:val="0"/>
        <w:keepNext w:val="0"/>
        <w:keepLines w:val="0"/>
        <w:shd w:val="clear" w:color="auto" w:fill="auto"/>
        <w:bidi w:val="0"/>
        <w:spacing w:before="0" w:after="0" w:line="317" w:lineRule="exact"/>
        <w:ind w:left="40" w:right="20" w:firstLine="860"/>
      </w:pPr>
      <w:r>
        <w:rPr>
          <w:rStyle w:val="CharStyle8"/>
        </w:rPr>
        <w:t xml:space="preserve">В жалобе заявитель указал, </w:t>
      </w:r>
      <w:r>
        <w:rPr>
          <w:lang w:val="ru-RU" w:eastAsia="ru-RU" w:bidi="ru-RU"/>
          <w:w w:val="100"/>
          <w:spacing w:val="0"/>
          <w:color w:val="000000"/>
          <w:position w:val="0"/>
        </w:rPr>
        <w:t>что аукционная комиссия Заказчика неправомерно допустила участника под №2 к участию в аукционе. Полагает, что указанный участник предлагает к поставке товар, несоответствующий требованиям, установленным аукционной документацией.</w:t>
      </w:r>
    </w:p>
    <w:p>
      <w:pPr>
        <w:pStyle w:val="Style3"/>
        <w:widowControl w:val="0"/>
        <w:keepNext w:val="0"/>
        <w:keepLines w:val="0"/>
        <w:shd w:val="clear" w:color="auto" w:fill="auto"/>
        <w:bidi w:val="0"/>
        <w:spacing w:before="0" w:after="0" w:line="317" w:lineRule="exact"/>
        <w:ind w:left="40" w:right="20" w:firstLine="700"/>
      </w:pPr>
      <w:r>
        <w:rPr>
          <w:rStyle w:val="CharStyle8"/>
        </w:rPr>
        <w:t xml:space="preserve">Представитель заказчика, </w:t>
      </w:r>
      <w:r>
        <w:rPr>
          <w:lang w:val="ru-RU" w:eastAsia="ru-RU" w:bidi="ru-RU"/>
          <w:w w:val="100"/>
          <w:spacing w:val="0"/>
          <w:color w:val="000000"/>
          <w:position w:val="0"/>
        </w:rPr>
        <w:t>представил письменные возражения, с доводами, изложенными в жалобе, не согласен. Просит признать жалобу заявителя необоснованной.</w:t>
      </w:r>
    </w:p>
    <w:p>
      <w:pPr>
        <w:pStyle w:val="Style5"/>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Руководствуясь административным регламентом по рассмотрению жалоб, утверяеденным приказом Федеральной антимонопольной службы России от 19.11.2014 № 727/14, ст.ст. 99, 106 Закона о контрактной системе в сфере закупок, Комиссией Курганского УФАС России установлено следующее.</w:t>
      </w:r>
    </w:p>
    <w:p>
      <w:pPr>
        <w:pStyle w:val="Style3"/>
        <w:numPr>
          <w:ilvl w:val="0"/>
          <w:numId w:val="3"/>
        </w:numPr>
        <w:tabs>
          <w:tab w:leader="none" w:pos="2143" w:val="left"/>
        </w:tabs>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г. в единой информационной системе в сфере закупок (далее - ЕИС) опубликовано извещение о проведении электронного на поставку самоспасателей универсальных фильтрующих для нужд Государственного учреждения-Курганского регионального отделения Фонда социального страхования Российской Федерации в 2017 году (извещение № 0243100002317000214. Дата начала подачи заявок - 09.10.2017 14:48, дата и время окончания подачи заявок - 17.10.2017.</w:t>
      </w:r>
    </w:p>
    <w:p>
      <w:pPr>
        <w:pStyle w:val="Style3"/>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Начальная (максимальная) цена контракта составила 114 410, 74 рублей.</w:t>
      </w:r>
    </w:p>
    <w:p>
      <w:pPr>
        <w:pStyle w:val="Style3"/>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Заказчиком является Государственное учреждение - Курганское региональное отделение Фонда социального страхования Российской Федерации.</w:t>
      </w:r>
    </w:p>
    <w:p>
      <w:pPr>
        <w:pStyle w:val="Style3"/>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Согласно протоколу рассмотрения заявок электронного аукциона №0243100002317000214 от 17.10.2017г. на участие в аукционе подано 3 заявки. В результате рассмотрения вышеуказанных заявок аукционной комиссией Заказчика принято решение о допуске всех участников закупки к участию в указанном аукционе.</w:t>
      </w:r>
    </w:p>
    <w:p>
      <w:pPr>
        <w:pStyle w:val="Style3"/>
        <w:widowControl w:val="0"/>
        <w:keepNext w:val="0"/>
        <w:keepLines w:val="0"/>
        <w:shd w:val="clear" w:color="auto" w:fill="auto"/>
        <w:bidi w:val="0"/>
        <w:spacing w:before="0" w:after="0" w:line="317" w:lineRule="exact"/>
        <w:ind w:left="40" w:right="0" w:firstLine="700"/>
      </w:pPr>
      <w:r>
        <w:rPr>
          <w:lang w:val="ru-RU" w:eastAsia="ru-RU" w:bidi="ru-RU"/>
          <w:w w:val="100"/>
          <w:spacing w:val="0"/>
          <w:color w:val="000000"/>
          <w:position w:val="0"/>
        </w:rPr>
        <w:t>В электронном аукционе приняли участие 2 участника.</w:t>
      </w:r>
    </w:p>
    <w:p>
      <w:pPr>
        <w:pStyle w:val="Style3"/>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Согласно протоколу подведения итогов электронного аукциона №0243100002317000214 от 20.10.2017г. обе заявки признаны соответствующими требованиям документации об электронном аукционе. Победителем электронного аукциона признан участник аукциона подавший заявку с порядковым номером 1 (ООО «МЧС ГО «Экран»), предложивший наименьшую цену контракта.</w:t>
      </w:r>
    </w:p>
    <w:p>
      <w:pPr>
        <w:pStyle w:val="Style3"/>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На момент рассмотрения жалобы комиссией Курганского УФАС контракт не заключен.</w:t>
      </w:r>
    </w:p>
    <w:p>
      <w:pPr>
        <w:pStyle w:val="Style3"/>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При рассмотрении аукционной документации Комиссией Курганского УФАС России установлено, что требования к качеству, техническим функциональным характеристикам (потребительским свойствам) товара установлены Заказчиком в разделе IX аукционной документации.</w:t>
      </w:r>
    </w:p>
    <w:p>
      <w:pPr>
        <w:pStyle w:val="Style3"/>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В соответствии с пп. «б» п.1 ч.З ст.66 Закона о контрактной системе первая часть заявки на участие в электронном аукционе должна содержать, в том числе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Согласно ч. 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4.4 ст.67 Закона о контрактной системе установлен исчерпывающий перечень оснований, при которых участник электронного аукциона не допускается к участию в нем, а именно:</w:t>
      </w:r>
    </w:p>
    <w:p>
      <w:pPr>
        <w:pStyle w:val="Style3"/>
        <w:numPr>
          <w:ilvl w:val="0"/>
          <w:numId w:val="5"/>
        </w:numPr>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 xml:space="preserve"> непредоставление информации, предусмотренной частью 3 статьи 66 настоящего Федерального закона, или предоставление недостоверной информации;</w:t>
      </w:r>
    </w:p>
    <w:p>
      <w:pPr>
        <w:pStyle w:val="Style3"/>
        <w:numPr>
          <w:ilvl w:val="0"/>
          <w:numId w:val="5"/>
        </w:numPr>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 xml:space="preserve"> несоответствие информации, предусмотренной частью 3 статьи 66 настоящего Федерального закона, требованиям документации о таком аукционе.</w:t>
      </w:r>
    </w:p>
    <w:p>
      <w:pPr>
        <w:pStyle w:val="Style3"/>
        <w:tabs>
          <w:tab w:leader="none" w:pos="2991" w:val="right"/>
          <w:tab w:leader="none" w:pos="3548" w:val="center"/>
          <w:tab w:leader="none" w:pos="4225" w:val="right"/>
          <w:tab w:leader="none" w:pos="5881" w:val="right"/>
          <w:tab w:leader="none" w:pos="6975" w:val="right"/>
          <w:tab w:leader="none" w:pos="7748" w:val="right"/>
          <w:tab w:leader="none" w:pos="8017" w:val="right"/>
          <w:tab w:leader="none" w:pos="9111" w:val="right"/>
          <w:tab w:leader="none" w:pos="9390" w:val="right"/>
        </w:tabs>
        <w:widowControl w:val="0"/>
        <w:keepNext w:val="0"/>
        <w:keepLines w:val="0"/>
        <w:shd w:val="clear" w:color="auto" w:fill="auto"/>
        <w:bidi w:val="0"/>
        <w:spacing w:before="0" w:after="0" w:line="317" w:lineRule="exact"/>
        <w:ind w:left="40" w:right="0" w:firstLine="700"/>
      </w:pPr>
      <w:r>
        <w:rPr>
          <w:lang w:val="ru-RU" w:eastAsia="ru-RU" w:bidi="ru-RU"/>
          <w:w w:val="100"/>
          <w:spacing w:val="0"/>
          <w:color w:val="000000"/>
          <w:position w:val="0"/>
        </w:rPr>
        <w:t>В силу ч.5</w:t>
        <w:tab/>
        <w:t>ст.67</w:t>
        <w:tab/>
        <w:t>Закона</w:t>
        <w:tab/>
        <w:t>о</w:t>
        <w:tab/>
        <w:t>контрактной</w:t>
        <w:tab/>
        <w:t>системе</w:t>
        <w:tab/>
        <w:t>отказ</w:t>
        <w:tab/>
        <w:t>в</w:t>
        <w:tab/>
        <w:t>допуске</w:t>
        <w:tab/>
        <w:t>к</w:t>
      </w:r>
    </w:p>
    <w:p>
      <w:pPr>
        <w:pStyle w:val="Style3"/>
        <w:widowControl w:val="0"/>
        <w:keepNext w:val="0"/>
        <w:keepLines w:val="0"/>
        <w:shd w:val="clear" w:color="auto" w:fill="auto"/>
        <w:bidi w:val="0"/>
        <w:spacing w:before="0" w:after="0" w:line="317" w:lineRule="exact"/>
        <w:ind w:left="40" w:right="20" w:firstLine="0"/>
      </w:pPr>
      <w:r>
        <w:rPr>
          <w:lang w:val="ru-RU" w:eastAsia="ru-RU" w:bidi="ru-RU"/>
          <w:w w:val="100"/>
          <w:spacing w:val="0"/>
          <w:color w:val="000000"/>
          <w:position w:val="0"/>
        </w:rPr>
        <w:t>участию в электронном аукционе по основаниям, не предусмотренным частью 4 настоящей статьи, не допускается.</w:t>
      </w:r>
    </w:p>
    <w:p>
      <w:pPr>
        <w:pStyle w:val="Style3"/>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Комиссией Курганского УФАС России установлено, что при рассмотрения первых частей заявок , заявки участников закупки соответствуют требованиям пп. «б» п.1 ч.З ст.66 Закона о контрактной системе и требованиям аукционной документации. Таким образом, оснований для отказа в допуске к участию в электронном аукционе, предусмотренных ч.4 ст.67 Закона о контрактной системе у аукционной комиссии Заказчика отсутствуют.</w:t>
      </w:r>
    </w:p>
    <w:p>
      <w:pPr>
        <w:pStyle w:val="Style3"/>
        <w:widowControl w:val="0"/>
        <w:keepNext w:val="0"/>
        <w:keepLines w:val="0"/>
        <w:shd w:val="clear" w:color="auto" w:fill="auto"/>
        <w:bidi w:val="0"/>
        <w:spacing w:before="0" w:after="0" w:line="317" w:lineRule="exact"/>
        <w:ind w:left="40" w:right="0" w:firstLine="700"/>
      </w:pPr>
      <w:r>
        <w:rPr>
          <w:lang w:val="ru-RU" w:eastAsia="ru-RU" w:bidi="ru-RU"/>
          <w:w w:val="100"/>
          <w:spacing w:val="0"/>
          <w:color w:val="000000"/>
          <w:position w:val="0"/>
        </w:rPr>
        <w:t>Довод Заявителя является необоснованным.</w:t>
      </w:r>
    </w:p>
    <w:p>
      <w:pPr>
        <w:pStyle w:val="Style3"/>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В результате проведения внеплановой проверки нарушений в действиях Заказчика Комиссией Курганского УФАС России не выявлено.</w:t>
      </w:r>
    </w:p>
    <w:p>
      <w:pPr>
        <w:pStyle w:val="Style3"/>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Исследовав предоставленные материалы, руководствуясь статьей 106 Закона о контрактной системе, Комиссия Курганского УФАС России,</w:t>
      </w:r>
      <w:r>
        <w:br w:type="page"/>
      </w:r>
    </w:p>
    <w:p>
      <w:pPr>
        <w:pStyle w:val="Style9"/>
        <w:widowControl w:val="0"/>
        <w:keepNext/>
        <w:keepLines/>
        <w:shd w:val="clear" w:color="auto" w:fill="auto"/>
        <w:bidi w:val="0"/>
        <w:jc w:val="left"/>
        <w:spacing w:before="0" w:after="257" w:line="260" w:lineRule="exact"/>
        <w:ind w:left="4360" w:right="0" w:firstLine="0"/>
      </w:pPr>
      <w:bookmarkStart w:id="0" w:name="bookmark0"/>
      <w:r>
        <w:rPr>
          <w:lang w:val="ru-RU" w:eastAsia="ru-RU" w:bidi="ru-RU"/>
          <w:w w:val="100"/>
          <w:spacing w:val="0"/>
          <w:color w:val="000000"/>
          <w:position w:val="0"/>
        </w:rPr>
        <w:t>РЕШИЛА:</w:t>
      </w:r>
      <w:bookmarkEnd w:id="0"/>
    </w:p>
    <w:p>
      <w:pPr>
        <w:pStyle w:val="Style3"/>
        <w:widowControl w:val="0"/>
        <w:keepNext w:val="0"/>
        <w:keepLines w:val="0"/>
        <w:shd w:val="clear" w:color="auto" w:fill="auto"/>
        <w:bidi w:val="0"/>
        <w:jc w:val="left"/>
        <w:spacing w:before="0" w:after="300" w:line="317" w:lineRule="exact"/>
        <w:ind w:left="20" w:right="220" w:firstLine="740"/>
      </w:pPr>
      <w:r>
        <w:rPr>
          <w:lang w:val="ru-RU" w:eastAsia="ru-RU" w:bidi="ru-RU"/>
          <w:w w:val="100"/>
          <w:spacing w:val="0"/>
          <w:color w:val="000000"/>
          <w:position w:val="0"/>
        </w:rPr>
        <w:t>1. Признать жалобу Общества с ограниченной ответственностью «МЧС ГО «Экран» необоснованной.</w:t>
      </w:r>
    </w:p>
    <w:p>
      <w:pPr>
        <w:pStyle w:val="Style11"/>
        <w:widowControl w:val="0"/>
        <w:keepNext w:val="0"/>
        <w:keepLines w:val="0"/>
        <w:shd w:val="clear" w:color="auto" w:fill="auto"/>
        <w:bidi w:val="0"/>
        <w:jc w:val="left"/>
        <w:spacing w:before="0" w:after="346"/>
        <w:ind w:left="20" w:right="560"/>
      </w:pPr>
      <w:r>
        <w:rPr>
          <w:lang w:val="ru-RU" w:eastAsia="ru-RU" w:bidi="ru-RU"/>
          <w:w w:val="100"/>
          <w:spacing w:val="0"/>
          <w:color w:val="000000"/>
          <w:position w:val="0"/>
        </w:rPr>
        <w:t>Решение может быть обжаловано в арбитражный суд в течение трех месяцев.</w:t>
      </w:r>
    </w:p>
    <w:p>
      <w:pPr>
        <w:pStyle w:val="Style3"/>
        <w:framePr w:w="2408" w:h="1921" w:wrap="around" w:vAnchor="text" w:hAnchor="margin" w:x="6859" w:y="-299"/>
        <w:widowControl w:val="0"/>
        <w:keepNext w:val="0"/>
        <w:keepLines w:val="0"/>
        <w:shd w:val="clear" w:color="auto" w:fill="auto"/>
        <w:bidi w:val="0"/>
        <w:jc w:val="left"/>
        <w:spacing w:before="0" w:after="0" w:line="638" w:lineRule="exact"/>
        <w:ind w:left="120" w:right="100" w:firstLine="0"/>
      </w:pPr>
      <w:r>
        <w:rPr>
          <w:rStyle w:val="CharStyle4"/>
          <w:spacing w:val="0"/>
        </w:rPr>
        <w:t>И.С. Корешева Е.С.Никифорова М.В. Достовалова</w:t>
      </w:r>
    </w:p>
    <w:p>
      <w:pPr>
        <w:pStyle w:val="Style3"/>
        <w:widowControl w:val="0"/>
        <w:keepNext w:val="0"/>
        <w:keepLines w:val="0"/>
        <w:shd w:val="clear" w:color="auto" w:fill="auto"/>
        <w:bidi w:val="0"/>
        <w:jc w:val="left"/>
        <w:spacing w:before="0" w:after="297" w:line="260" w:lineRule="exact"/>
        <w:ind w:left="20" w:right="0" w:firstLine="0"/>
      </w:pPr>
      <w:r>
        <w:rPr>
          <w:lang w:val="ru-RU" w:eastAsia="ru-RU" w:bidi="ru-RU"/>
          <w:w w:val="100"/>
          <w:spacing w:val="0"/>
          <w:color w:val="000000"/>
          <w:position w:val="0"/>
        </w:rPr>
        <w:t>Зам. председателя Комиссии:</w:t>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Члены Комиссии:</w:t>
      </w:r>
    </w:p>
    <w:sectPr>
      <w:footnotePr>
        <w:pos w:val="pageBottom"/>
        <w:numFmt w:val="decimal"/>
        <w:numRestart w:val="continuous"/>
      </w:footnotePr>
      <w:type w:val="continuous"/>
      <w:pgSz w:w="11906" w:h="16838"/>
      <w:pgMar w:top="1175" w:left="1150" w:right="1126" w:bottom="117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1.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9.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 Полужирный"/>
    <w:basedOn w:val="CharStyle7"/>
    <w:rPr>
      <w:lang w:val="ru-RU" w:eastAsia="ru-RU" w:bidi="ru-RU"/>
      <w:b/>
      <w:bCs/>
      <w:w w:val="100"/>
      <w:spacing w:val="0"/>
      <w:color w:val="000000"/>
      <w:position w:val="0"/>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w:basedOn w:val="Normal"/>
    <w:link w:val="CharStyle7"/>
    <w:pPr>
      <w:widowControl w:val="0"/>
      <w:shd w:val="clear" w:color="auto" w:fill="FFFFFF"/>
      <w:jc w:val="both"/>
      <w:spacing w:before="120" w:after="7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both"/>
      <w:spacing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after="3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before="300" w:after="300" w:line="317" w:lineRule="exact"/>
      <w:ind w:firstLine="84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