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55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Саха (Якутия)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Октябрьская, д. 22, каб. 213, г. Якутск, 677000 тел. (4112) 42-80-35. факс (4112) 42-80-46 </w:t>
      </w:r>
      <w:r>
        <w:rPr>
          <w:rStyle w:val="CharStyle9"/>
        </w:rPr>
        <w:t xml:space="preserve">e-mail: </w:t>
      </w:r>
      <w:r>
        <w:fldChar w:fldCharType="begin"/>
      </w:r>
      <w:r>
        <w:rPr>
          <w:rStyle w:val="CharStyle9"/>
        </w:rPr>
        <w:instrText> HYPERLINK "mailto:tol4@fas.gov.ru" </w:instrText>
      </w:r>
      <w:r>
        <w:fldChar w:fldCharType="separate"/>
      </w:r>
      <w:r>
        <w:rPr>
          <w:rStyle w:val="Hyperlink"/>
        </w:rPr>
        <w:t>tol4@fas.gov.ru</w:t>
      </w:r>
      <w:r>
        <w:fldChar w:fldCharType="end"/>
      </w:r>
      <w:r>
        <w:rPr>
          <w:rStyle w:val="CharStyle9"/>
        </w:rPr>
        <w:t xml:space="preserve"> </w:t>
      </w:r>
      <w:r>
        <w:fldChar w:fldCharType="begin"/>
      </w:r>
      <w:r>
        <w:rPr>
          <w:rStyle w:val="CharStyle9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205" w:line="340" w:lineRule="exact"/>
        <w:ind w:left="20" w:right="0" w:firstLine="0"/>
      </w:pPr>
      <w:bookmarkStart w:id="0" w:name="bookmark0"/>
      <w:r>
        <w:rPr>
          <w:rStyle w:val="CharStyle12"/>
        </w:rPr>
        <w:t>/Д//21/7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№ </w:t>
      </w:r>
      <w:r>
        <w:rPr>
          <w:rStyle w:val="CharStyle13"/>
          <w:vertAlign w:val="subscript"/>
        </w:rPr>
        <w:t>1</w:t>
      </w:r>
      <w:r>
        <w:rPr>
          <w:rStyle w:val="CharStyle13"/>
        </w:rPr>
        <w:t>0бЛ'2Г9</w:t>
      </w:r>
      <w:bookmarkEnd w:id="0"/>
    </w:p>
    <w:p>
      <w:pPr>
        <w:pStyle w:val="Style7"/>
        <w:tabs>
          <w:tab w:leader="none" w:pos="1788" w:val="right"/>
          <w:tab w:leader="underscore" w:pos="37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4" w:line="266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МОНОПУОЛУЙАНЫ УТАРЫ ФЕДЕРАЛЬНАЙ СУЛУУСПА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18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Монопуолуйаны утары Федеральнай сулууспа Саха вреспуубулукэтинээби САЛАЛТАТА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2" w:left="1402" w:right="1409" w:bottom="493" w:header="0" w:footer="3" w:gutter="0"/>
          <w:rtlGutter w:val="0"/>
          <w:cols w:num="2" w:space="163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Октябрьскай уул., 22, Дьокуускай к., 677000 тел. (4112) 42-80-35, факс (4112) 42-80-46 </w:t>
      </w:r>
      <w:r>
        <w:rPr>
          <w:rStyle w:val="CharStyle9"/>
        </w:rPr>
        <w:t xml:space="preserve">e-mail: </w:t>
      </w:r>
      <w:r>
        <w:fldChar w:fldCharType="begin"/>
      </w:r>
      <w:r>
        <w:rPr>
          <w:rStyle w:val="CharStyle9"/>
        </w:rPr>
        <w:instrText> HYPERLINK "mailto:tol4@fas.gov.ru" </w:instrText>
      </w:r>
      <w:r>
        <w:fldChar w:fldCharType="separate"/>
      </w:r>
      <w:r>
        <w:rPr>
          <w:rStyle w:val="Hyperlink"/>
        </w:rPr>
        <w:t>tol4@fas.gov.ru</w:t>
      </w:r>
      <w:r>
        <w:fldChar w:fldCharType="end"/>
      </w:r>
      <w:r>
        <w:rPr>
          <w:rStyle w:val="CharStyle9"/>
        </w:rPr>
        <w:t xml:space="preserve"> </w:t>
      </w:r>
      <w:r>
        <w:fldChar w:fldCharType="begin"/>
      </w:r>
      <w:r>
        <w:rPr>
          <w:rStyle w:val="CharStyle9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.ru</w:t>
      </w:r>
      <w:r>
        <w:fldChar w:fldCharType="end"/>
      </w: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tabs>
          <w:tab w:leader="none" w:pos="9673" w:val="center"/>
        </w:tabs>
        <w:widowControl w:val="0"/>
        <w:keepNext w:val="0"/>
        <w:keepLines w:val="0"/>
        <w:shd w:val="clear" w:color="auto" w:fill="auto"/>
        <w:bidi w:val="0"/>
        <w:spacing w:before="0" w:after="541" w:line="300" w:lineRule="exact"/>
        <w:ind w:left="5800" w:right="0" w:firstLine="0"/>
      </w:pPr>
      <w:r>
        <w:rPr>
          <w:lang w:val="ru-RU" w:eastAsia="ru-RU" w:bidi="ru-RU"/>
          <w:w w:val="100"/>
          <w:color w:val="000000"/>
          <w:position w:val="0"/>
        </w:rPr>
        <w:t>г</w:t>
        <w:tab/>
        <w:t>“1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83" w:line="210" w:lineRule="exact"/>
        <w:ind w:left="6040" w:right="0" w:firstLine="0"/>
      </w:pPr>
      <w:r>
        <w:rPr>
          <w:rStyle w:val="CharStyle18"/>
        </w:rPr>
        <w:t>Заявителю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83" w:line="210" w:lineRule="exact"/>
        <w:ind w:left="6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«Альянс»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82" w:line="21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 возврате жалобы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но Республике Саха (Якутия), рассмотрев жалобу ООО «Альянс» на действия заказчика МЬУ «Управление капитального строительства» МР «Мегино-Кангаласский район» при проведении следующих электронных аукционов: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монтаж пролетных строений моста через р. Тамма (извещение № 0116300005017000106);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устройство настила моста через р. Тамма (извещение № 0116300005017000107)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сообщает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3 части 8 статьи Федерального закона от 05.04.2013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должна содержать указание на закупку,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положениями Закона о контрактной системе пс предусмотрено указание в жалобе нескольких закупок, следовательно, участник закупки вправе подать жалобу с указанием лишь на одну закупку.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Аналогичная позиция изложена в Письмах Министерства экономического развития Российской Федерации № Д28и-2221 от 29.07.2015 года, № Д28и-2449 от 13.08.2015 года.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содержит указание на 2 (две) закупки, и, следовательно, не соответствует требованиям пункта 3 части 8 статьи 105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части 11 статьи 105 Закона о контрактной системе предусмотрено, что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соответствии с частью 4 статьи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поступления жалобы заявителя в Управление Федеральной антимонопольной службы по Республике Саха (Якутия) - 08.11.2017 года, а срок окончания подачи заявок согласно извещениям о проведении электронных аукционов - 27.10.2017 года.</w:t>
      </w:r>
    </w:p>
    <w:p>
      <w:pPr>
        <w:pStyle w:val="Style16"/>
        <w:tabs>
          <w:tab w:leader="none" w:pos="9394" w:val="right"/>
          <w:tab w:leader="none" w:pos="967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заявителем пропущен срок обжалования положений аукционной документации.</w:t>
        <w:tab/>
      </w:r>
      <w:r>
        <w:rPr>
          <w:rStyle w:val="CharStyle21"/>
        </w:rPr>
        <w:t>ПЛ1</w:t>
        <w:tab/>
        <w:t>99</w:t>
      </w:r>
    </w:p>
    <w:p>
      <w:pPr>
        <w:pStyle w:val="Style22"/>
        <w:tabs>
          <w:tab w:leader="none" w:pos="4341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2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г</w:t>
        <w:tab/>
        <w:t>п</w:t>
      </w:r>
      <w:bookmarkEnd w:id="1"/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этом, 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</w:t>
      </w:r>
      <w:r>
        <w:rPr>
          <w:rStyle w:val="CharStyle24"/>
        </w:rPr>
        <w:t>в письменной форме.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 Федерального закона от 6 апреля 2011 года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</w:t>
      </w:r>
      <w:r>
        <w:rPr>
          <w:rStyle w:val="CharStyle18"/>
        </w:rPr>
        <w:t>письмо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Минэкономразвития России от 06.05.2014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10073-ЕЕ/Д28и «О разъяснении положений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сообщает о том, что </w:t>
      </w:r>
      <w:r>
        <w:rPr>
          <w:rStyle w:val="CharStyle24"/>
        </w:rPr>
        <w:t>жалоба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rPr>
          <w:rStyle w:val="CharStyle24"/>
        </w:rPr>
        <w:t>подаваемая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посредством факса или </w:t>
      </w:r>
      <w:r>
        <w:rPr>
          <w:rStyle w:val="CharStyle24"/>
        </w:rPr>
        <w:t>в форме электронного документа без использования электронной подписи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rPr>
          <w:rStyle w:val="CharStyle24"/>
        </w:rPr>
        <w:t xml:space="preserve">не будет соответствовать нормам </w:t>
      </w:r>
      <w:r>
        <w:rPr>
          <w:rStyle w:val="CharStyle25"/>
        </w:rPr>
        <w:t>Закона</w:t>
      </w:r>
      <w:r>
        <w:rPr>
          <w:rStyle w:val="CharStyle24"/>
        </w:rPr>
        <w:t xml:space="preserve">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материалов дела установлено, что жалоба заявителя поступила в электронной форме и при этом </w:t>
      </w:r>
      <w:r>
        <w:rPr>
          <w:rStyle w:val="CharStyle25"/>
        </w:rPr>
        <w:t>не подписана квалифицированной электронной подписью.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rStyle w:val="CharStyle18"/>
        </w:rPr>
        <w:t>Пунктом 3 части 11 статьи 105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Закона о контрактной системе предусмотрено, что жалоба возвращается подавшему ее лицу без рассмотрения в случае, если жалоба подана по истечении срока, установленного </w:t>
      </w:r>
      <w:r>
        <w:rPr>
          <w:rStyle w:val="CharStyle18"/>
        </w:rPr>
        <w:t>частью 4 статьи 105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указанного Закона.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  <w:sectPr>
          <w:type w:val="continuous"/>
          <w:pgSz w:w="11906" w:h="16838"/>
          <w:pgMar w:top="899" w:left="842" w:right="820" w:bottom="87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пунктами 1, 2, 3 части 11 статьи 105 Закона о контрактной системе Управление Федеральной антимонопольной службы по Республике Саха (Якутия) возвращает жалобу заявителя.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12" w:wrap="around" w:hAnchor="margin" w:x="7955" w:y="883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6"/>
          <w:spacing w:val="0"/>
        </w:rPr>
        <w:t>О.Л. Ярыгина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804" w:left="1449" w:right="8095" w:bottom="80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 теля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Платонова Э.Ю. (4112) 500 567 доб. 122</w:t>
      </w:r>
    </w:p>
    <w:sectPr>
      <w:type w:val="continuous"/>
      <w:pgSz w:w="11906" w:h="16838"/>
      <w:pgMar w:top="804" w:left="920" w:right="8728" w:bottom="80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4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2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34"/>
      <w:szCs w:val="34"/>
      <w:rFonts w:ascii="Franklin Gothic Medium" w:eastAsia="Franklin Gothic Medium" w:hAnsi="Franklin Gothic Medium" w:cs="Franklin Gothic Medium"/>
    </w:rPr>
  </w:style>
  <w:style w:type="character" w:customStyle="1" w:styleId="CharStyle12">
    <w:name w:val="Заголовок №2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Заголовок №2 + Курсив,Интервал -1 pt"/>
    <w:basedOn w:val="CharStyle11"/>
    <w:rPr>
      <w:lang w:val="ru-RU" w:eastAsia="ru-RU" w:bidi="ru-RU"/>
      <w:i/>
      <w:iCs/>
      <w:u w:val="single"/>
      <w:w w:val="100"/>
      <w:spacing w:val="-2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5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1">
    <w:name w:val="Основной текст + Arial,9 pt,Полужирный,Интервал 1 pt"/>
    <w:basedOn w:val="CharStyle17"/>
    <w:rPr>
      <w:lang w:val="ru-RU" w:eastAsia="ru-RU" w:bidi="ru-RU"/>
      <w:b/>
      <w:bCs/>
      <w:sz w:val="18"/>
      <w:szCs w:val="18"/>
      <w:rFonts w:ascii="Arial" w:eastAsia="Arial" w:hAnsi="Arial" w:cs="Arial"/>
      <w:w w:val="100"/>
      <w:spacing w:val="30"/>
      <w:color w:val="000000"/>
      <w:position w:val="0"/>
    </w:rPr>
  </w:style>
  <w:style w:type="character" w:customStyle="1" w:styleId="CharStyle23">
    <w:name w:val="Заголовок №1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24">
    <w:name w:val="Основной текст + Курсив"/>
    <w:basedOn w:val="CharStyle1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5">
    <w:name w:val="Основной текст + Курсив"/>
    <w:basedOn w:val="CharStyle17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9"/>
    </w:rPr>
  </w:style>
  <w:style w:type="character" w:customStyle="1" w:styleId="CharStyle28">
    <w:name w:val="Основной текст (7)_"/>
    <w:basedOn w:val="DefaultParagraphFont"/>
    <w:link w:val="Style27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after="1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FFFFFF"/>
      <w:jc w:val="center"/>
      <w:outlineLvl w:val="1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Franklin Gothic Medium" w:eastAsia="Franklin Gothic Medium" w:hAnsi="Franklin Gothic Medium" w:cs="Franklin Gothic Medium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after="60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50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before="600" w:after="12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before="420" w:after="360" w:line="0" w:lineRule="exact"/>
      <w:ind w:firstLine="560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spacing w:line="227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