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9"/>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tabs>
          <w:tab w:leader="none" w:pos="2608" w:val="right"/>
        </w:tabs>
        <w:widowControl w:val="0"/>
        <w:keepNext/>
        <w:keepLines/>
        <w:shd w:val="clear" w:color="auto" w:fill="auto"/>
        <w:bidi w:val="0"/>
        <w:jc w:val="left"/>
        <w:spacing w:before="0" w:after="0"/>
        <w:ind w:left="560" w:right="1000" w:firstLine="0"/>
      </w:pPr>
      <w:bookmarkStart w:id="0" w:name="bookmark0"/>
      <w:r>
        <w:rPr>
          <w:rStyle w:val="CharStyle14"/>
          <w:i/>
          <w:iCs/>
        </w:rPr>
        <w:t>Q4&gt;</w:t>
      </w:r>
      <w:r>
        <w:rPr>
          <w:rStyle w:val="CharStyle15"/>
          <w:i w:val="0"/>
          <w:iCs w:val="0"/>
        </w:rPr>
        <w:t xml:space="preserve"> </w:t>
      </w:r>
      <w:r>
        <w:rPr>
          <w:rStyle w:val="CharStyle16"/>
          <w:i w:val="0"/>
          <w:iCs w:val="0"/>
        </w:rPr>
        <w:t xml:space="preserve">-// </w:t>
      </w:r>
      <w:r>
        <w:rPr>
          <w:rStyle w:val="CharStyle14"/>
          <w:i/>
          <w:iCs/>
        </w:rPr>
        <w:t>JLOi</w:t>
      </w:r>
      <w:r>
        <w:rPr>
          <w:rStyle w:val="CharStyle17"/>
          <w:i w:val="0"/>
          <w:iCs w:val="0"/>
        </w:rPr>
        <w:t xml:space="preserve">Jsfo </w:t>
      </w:r>
      <w:r>
        <w:rPr>
          <w:rStyle w:val="CharStyle14"/>
          <w:i/>
          <w:iCs/>
        </w:rPr>
        <w:t>^O4l2j03</w:t>
      </w:r>
      <w:r>
        <w:rPr>
          <w:rStyle w:val="CharStyle18"/>
          <w:lang w:val="en-US" w:eastAsia="en-US" w:bidi="en-US"/>
          <w:i/>
          <w:iCs/>
        </w:rPr>
        <w:t xml:space="preserve"> </w:t>
      </w:r>
      <w:r>
        <w:rPr>
          <w:rStyle w:val="CharStyle19"/>
          <w:i w:val="0"/>
          <w:iCs w:val="0"/>
        </w:rPr>
        <w:t>На №</w:t>
        <w:tab/>
        <w:t>от</w:t>
      </w:r>
      <w:bookmarkEnd w:id="0"/>
    </w:p>
    <w:p>
      <w:pPr>
        <w:pStyle w:val="Style3"/>
        <w:widowControl w:val="0"/>
        <w:keepNext w:val="0"/>
        <w:keepLines w:val="0"/>
        <w:shd w:val="clear" w:color="auto" w:fill="auto"/>
        <w:bidi w:val="0"/>
        <w:jc w:val="left"/>
        <w:spacing w:before="0" w:after="0" w:line="263" w:lineRule="exact"/>
        <w:ind w:left="0" w:right="0" w:firstLine="0"/>
      </w:pPr>
      <w:r>
        <w:rPr>
          <w:lang w:val="ru-RU" w:eastAsia="ru-RU" w:bidi="ru-RU"/>
          <w:w w:val="100"/>
          <w:spacing w:val="0"/>
          <w:color w:val="000000"/>
          <w:position w:val="0"/>
        </w:rPr>
        <w:t>ООО «Лесоруб-7»</w:t>
      </w:r>
    </w:p>
    <w:p>
      <w:pPr>
        <w:pStyle w:val="Style2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(далее - Заявитель)</w:t>
      </w:r>
    </w:p>
    <w:p>
      <w:pPr>
        <w:pStyle w:val="Style20"/>
        <w:widowControl w:val="0"/>
        <w:keepNext w:val="0"/>
        <w:keepLines w:val="0"/>
        <w:shd w:val="clear" w:color="auto" w:fill="auto"/>
        <w:bidi w:val="0"/>
        <w:jc w:val="left"/>
        <w:spacing w:before="0" w:after="192"/>
        <w:ind w:left="0" w:right="0" w:firstLine="0"/>
      </w:pPr>
      <w:r>
        <w:rPr>
          <w:lang w:val="ru-RU" w:eastAsia="ru-RU" w:bidi="ru-RU"/>
          <w:w w:val="100"/>
          <w:spacing w:val="0"/>
          <w:color w:val="000000"/>
          <w:position w:val="0"/>
        </w:rPr>
        <w:t xml:space="preserve">344020, г. Ростов-на-Дону, ул. Медногорская, д. 58 эл. почта: </w:t>
      </w:r>
      <w:r>
        <w:fldChar w:fldCharType="begin"/>
      </w:r>
      <w:r>
        <w:rPr>
          <w:rStyle w:val="CharStyle22"/>
        </w:rPr>
        <w:instrText> HYPERLINK "mailto:lesorubtorgi@mail.ru" </w:instrText>
      </w:r>
      <w:r>
        <w:fldChar w:fldCharType="separate"/>
      </w:r>
      <w:r>
        <w:rPr>
          <w:rStyle w:val="Hyperlink"/>
        </w:rPr>
        <w:t>lesorubtorgi@mail.ru</w:t>
      </w:r>
      <w:r>
        <w:fldChar w:fldCharType="end"/>
      </w:r>
    </w:p>
    <w:p>
      <w:pPr>
        <w:pStyle w:val="Style3"/>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Управление благоустройства и лесного хозяйства города Ростова-на-Дону</w:t>
      </w:r>
    </w:p>
    <w:p>
      <w:pPr>
        <w:pStyle w:val="Style20"/>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(далее - Заказчик)</w:t>
      </w:r>
    </w:p>
    <w:p>
      <w:pPr>
        <w:pStyle w:val="Style20"/>
        <w:widowControl w:val="0"/>
        <w:keepNext w:val="0"/>
        <w:keepLines w:val="0"/>
        <w:shd w:val="clear" w:color="auto" w:fill="auto"/>
        <w:bidi w:val="0"/>
        <w:jc w:val="left"/>
        <w:spacing w:before="0" w:after="211" w:line="248" w:lineRule="exact"/>
        <w:ind w:left="0" w:right="0" w:firstLine="0"/>
      </w:pPr>
      <w:r>
        <w:rPr>
          <w:lang w:val="ru-RU" w:eastAsia="ru-RU" w:bidi="ru-RU"/>
          <w:w w:val="100"/>
          <w:spacing w:val="0"/>
          <w:color w:val="000000"/>
          <w:position w:val="0"/>
        </w:rPr>
        <w:t xml:space="preserve">344002, г. Ростов-на-Дону, ул. Социалистическая, 77 эл. почта: </w:t>
      </w:r>
      <w:r>
        <w:fldChar w:fldCharType="begin"/>
      </w:r>
      <w:r>
        <w:rPr>
          <w:rStyle w:val="CharStyle22"/>
        </w:rPr>
        <w:instrText> HYPERLINK "mailto:peo45@mail.ru" </w:instrText>
      </w:r>
      <w:r>
        <w:fldChar w:fldCharType="separate"/>
      </w:r>
      <w:r>
        <w:rPr>
          <w:rStyle w:val="Hyperlink"/>
        </w:rPr>
        <w:t>peo45@mail.ru</w:t>
      </w:r>
      <w:r>
        <w:fldChar w:fldCharType="end"/>
      </w:r>
    </w:p>
    <w:p>
      <w:pPr>
        <w:pStyle w:val="Style3"/>
        <w:widowControl w:val="0"/>
        <w:keepNext w:val="0"/>
        <w:keepLines w:val="0"/>
        <w:shd w:val="clear" w:color="auto" w:fill="auto"/>
        <w:bidi w:val="0"/>
        <w:jc w:val="left"/>
        <w:spacing w:before="0" w:after="16" w:line="210" w:lineRule="exact"/>
        <w:ind w:left="0" w:right="0" w:firstLine="0"/>
      </w:pPr>
      <w:r>
        <w:rPr>
          <w:lang w:val="ru-RU" w:eastAsia="ru-RU" w:bidi="ru-RU"/>
          <w:w w:val="100"/>
          <w:spacing w:val="0"/>
          <w:color w:val="000000"/>
          <w:position w:val="0"/>
        </w:rPr>
        <w:t>Правительство Ростовской области</w:t>
      </w:r>
    </w:p>
    <w:p>
      <w:pPr>
        <w:pStyle w:val="Style20"/>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(далее - Привлеченное лицо)</w:t>
      </w:r>
    </w:p>
    <w:p>
      <w:pPr>
        <w:pStyle w:val="Style20"/>
        <w:widowControl w:val="0"/>
        <w:keepNext w:val="0"/>
        <w:keepLines w:val="0"/>
        <w:shd w:val="clear" w:color="auto" w:fill="auto"/>
        <w:bidi w:val="0"/>
        <w:jc w:val="left"/>
        <w:spacing w:before="0" w:after="177" w:line="252" w:lineRule="exact"/>
        <w:ind w:left="0" w:right="0" w:firstLine="0"/>
      </w:pPr>
      <w:r>
        <w:rPr>
          <w:lang w:val="ru-RU" w:eastAsia="ru-RU" w:bidi="ru-RU"/>
          <w:w w:val="100"/>
          <w:spacing w:val="0"/>
          <w:color w:val="000000"/>
          <w:position w:val="0"/>
        </w:rPr>
        <w:t>344050, г. Ростов-на-Дону, ул. Социалистическая, д. 112</w:t>
      </w:r>
    </w:p>
    <w:p>
      <w:pPr>
        <w:pStyle w:val="Style3"/>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АО «Агентство по государственному заказу Республики Татарстан»</w:t>
      </w:r>
    </w:p>
    <w:p>
      <w:pPr>
        <w:pStyle w:val="Style20"/>
        <w:widowControl w:val="0"/>
        <w:keepNext w:val="0"/>
        <w:keepLines w:val="0"/>
        <w:shd w:val="clear" w:color="auto" w:fill="auto"/>
        <w:bidi w:val="0"/>
        <w:jc w:val="left"/>
        <w:spacing w:before="0" w:after="0" w:line="252" w:lineRule="exact"/>
        <w:ind w:left="0" w:right="0" w:firstLine="0"/>
        <w:sectPr>
          <w:footnotePr>
            <w:pos w:val="pageBottom"/>
            <w:numFmt w:val="decimal"/>
            <w:numRestart w:val="continuous"/>
          </w:footnotePr>
          <w:type w:val="continuous"/>
          <w:pgSz w:w="11906" w:h="16838"/>
          <w:pgMar w:top="100" w:left="877" w:right="1082" w:bottom="1137" w:header="0" w:footer="3" w:gutter="0"/>
          <w:rtlGutter w:val="0"/>
          <w:cols w:num="2" w:space="407"/>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2"/>
        </w:rPr>
        <w:instrText> HYPERLINK "http://www.etp.zakazrf.ru" </w:instrText>
      </w:r>
      <w:r>
        <w:fldChar w:fldCharType="separate"/>
      </w:r>
      <w:r>
        <w:rPr>
          <w:rStyle w:val="Hyperlink"/>
        </w:rPr>
        <w:t>www.etp.zakazrf.ru</w:t>
      </w:r>
      <w:r>
        <w:fldChar w:fldCharType="end"/>
      </w:r>
      <w:r>
        <w:rPr>
          <w:rStyle w:val="CharStyle22"/>
        </w:rPr>
        <w:t xml:space="preserve"> </w:t>
      </w:r>
      <w:r>
        <w:rPr>
          <w:lang w:val="ru-RU" w:eastAsia="ru-RU" w:bidi="ru-RU"/>
          <w:w w:val="100"/>
          <w:spacing w:val="0"/>
          <w:color w:val="000000"/>
          <w:position w:val="0"/>
        </w:rPr>
        <w:t xml:space="preserve">эл. почта: </w:t>
      </w:r>
      <w:r>
        <w:fldChar w:fldCharType="begin"/>
      </w:r>
      <w:r>
        <w:rPr>
          <w:rStyle w:val="CharStyle22"/>
        </w:rPr>
        <w:instrText> HYPERLINK "mailto:agzrt@tatar.ru" </w:instrText>
      </w:r>
      <w:r>
        <w:fldChar w:fldCharType="separate"/>
      </w:r>
      <w:r>
        <w:rPr>
          <w:rStyle w:val="Hyperlink"/>
        </w:rPr>
        <w:t>agzrt@tatar.ru</w:t>
      </w:r>
      <w:r>
        <w:fldChar w:fldCharType="end"/>
      </w: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302" w:line="317" w:lineRule="exact"/>
        <w:ind w:left="0" w:right="0" w:firstLine="0"/>
      </w:pPr>
      <w:r>
        <w:rPr>
          <w:lang w:val="ru-RU" w:eastAsia="ru-RU" w:bidi="ru-RU"/>
          <w:sz w:val="24"/>
          <w:szCs w:val="24"/>
          <w:w w:val="100"/>
          <w:spacing w:val="0"/>
          <w:color w:val="000000"/>
          <w:position w:val="0"/>
        </w:rPr>
        <w:t>РЕШЕНИЕ по делу № 2122/03 о нарушении законодательства о контрактной системе в сфере закупок</w:t>
      </w:r>
    </w:p>
    <w:p>
      <w:pPr>
        <w:pStyle w:val="Style25"/>
        <w:numPr>
          <w:ilvl w:val="0"/>
          <w:numId w:val="1"/>
        </w:numPr>
        <w:tabs>
          <w:tab w:leader="none" w:pos="8226" w:val="right"/>
          <w:tab w:leader="none" w:pos="9880" w:val="right"/>
          <w:tab w:leader="none" w:pos="7844" w:val="left"/>
        </w:tabs>
        <w:widowControl w:val="0"/>
        <w:keepNext w:val="0"/>
        <w:keepLines w:val="0"/>
        <w:shd w:val="clear" w:color="auto" w:fill="auto"/>
        <w:bidi w:val="0"/>
        <w:spacing w:before="0" w:after="243" w:line="240" w:lineRule="exact"/>
        <w:ind w:left="0" w:right="0" w:firstLine="0"/>
      </w:pPr>
      <w:r>
        <w:rPr>
          <w:lang w:val="ru-RU" w:eastAsia="ru-RU" w:bidi="ru-RU"/>
          <w:sz w:val="24"/>
          <w:szCs w:val="24"/>
          <w:w w:val="100"/>
          <w:spacing w:val="0"/>
          <w:color w:val="000000"/>
          <w:position w:val="0"/>
        </w:rPr>
        <w:t>гор.</w:t>
        <w:tab/>
        <w:t>Ростов-на-Дону</w:t>
      </w:r>
    </w:p>
    <w:p>
      <w:pPr>
        <w:pStyle w:val="Style25"/>
        <w:widowControl w:val="0"/>
        <w:keepNext w:val="0"/>
        <w:keepLines w:val="0"/>
        <w:shd w:val="clear" w:color="auto" w:fill="auto"/>
        <w:bidi w:val="0"/>
        <w:spacing w:before="0" w:after="231" w:line="306" w:lineRule="exact"/>
        <w:ind w:left="0" w:right="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5"/>
        <w:tabs>
          <w:tab w:leader="none" w:pos="8483" w:val="right"/>
          <w:tab w:leader="none" w:pos="9880" w:val="right"/>
        </w:tabs>
        <w:widowControl w:val="0"/>
        <w:keepNext w:val="0"/>
        <w:keepLines w:val="0"/>
        <w:shd w:val="clear" w:color="auto" w:fill="auto"/>
        <w:bidi w:val="0"/>
        <w:spacing w:before="0" w:after="0" w:line="317" w:lineRule="exact"/>
        <w:ind w:left="0" w:right="0" w:firstLine="0"/>
      </w:pPr>
      <w:r>
        <w:rPr>
          <w:lang w:val="ru-RU" w:eastAsia="ru-RU" w:bidi="ru-RU"/>
          <w:sz w:val="24"/>
          <w:szCs w:val="24"/>
          <w:w w:val="100"/>
          <w:spacing w:val="0"/>
          <w:color w:val="000000"/>
          <w:position w:val="0"/>
        </w:rPr>
        <w:t>Председатель Комиссии:</w:t>
        <w:tab/>
        <w:t>К.А.</w:t>
        <w:tab/>
        <w:t>Коренченко,</w:t>
      </w:r>
    </w:p>
    <w:p>
      <w:pPr>
        <w:pStyle w:val="Style25"/>
        <w:tabs>
          <w:tab w:leader="none" w:pos="9378" w:val="right"/>
          <w:tab w:leader="none" w:pos="9378" w:val="right"/>
        </w:tabs>
        <w:widowControl w:val="0"/>
        <w:keepNext w:val="0"/>
        <w:keepLines w:val="0"/>
        <w:shd w:val="clear" w:color="auto" w:fill="auto"/>
        <w:bidi w:val="0"/>
        <w:spacing w:before="0" w:after="0" w:line="317" w:lineRule="exact"/>
        <w:ind w:left="0" w:right="0" w:firstLine="0"/>
      </w:pPr>
      <w:r>
        <w:rPr>
          <w:lang w:val="ru-RU" w:eastAsia="ru-RU" w:bidi="ru-RU"/>
          <w:sz w:val="24"/>
          <w:szCs w:val="24"/>
          <w:w w:val="100"/>
          <w:spacing w:val="0"/>
          <w:color w:val="000000"/>
          <w:position w:val="0"/>
        </w:rPr>
        <w:t>Члены Комиссии:</w:t>
        <w:tab/>
        <w:t>Т.С.</w:t>
        <w:tab/>
        <w:t>Акопян,</w:t>
      </w:r>
    </w:p>
    <w:p>
      <w:pPr>
        <w:pStyle w:val="Style25"/>
        <w:widowControl w:val="0"/>
        <w:keepNext w:val="0"/>
        <w:keepLines w:val="0"/>
        <w:shd w:val="clear" w:color="auto" w:fill="auto"/>
        <w:bidi w:val="0"/>
        <w:jc w:val="left"/>
        <w:spacing w:before="0" w:after="238" w:line="240" w:lineRule="exact"/>
        <w:ind w:left="8060" w:right="0" w:firstLine="0"/>
      </w:pPr>
      <w:r>
        <w:rPr>
          <w:lang w:val="ru-RU" w:eastAsia="ru-RU" w:bidi="ru-RU"/>
          <w:sz w:val="24"/>
          <w:szCs w:val="24"/>
          <w:w w:val="100"/>
          <w:spacing w:val="0"/>
          <w:color w:val="000000"/>
          <w:position w:val="0"/>
        </w:rPr>
        <w:t>Е.А. Черняк,</w:t>
      </w:r>
    </w:p>
    <w:p>
      <w:pPr>
        <w:pStyle w:val="Style25"/>
        <w:tabs>
          <w:tab w:leader="none" w:pos="5587" w:val="left"/>
        </w:tabs>
        <w:widowControl w:val="0"/>
        <w:keepNext w:val="0"/>
        <w:keepLines w:val="0"/>
        <w:shd w:val="clear" w:color="auto" w:fill="auto"/>
        <w:bidi w:val="0"/>
        <w:spacing w:before="0" w:after="0" w:line="313" w:lineRule="exact"/>
        <w:ind w:left="0" w:right="20" w:firstLine="720"/>
      </w:pPr>
      <w:r>
        <w:rPr>
          <w:lang w:val="ru-RU" w:eastAsia="ru-RU" w:bidi="ru-RU"/>
          <w:sz w:val="24"/>
          <w:szCs w:val="24"/>
          <w:w w:val="100"/>
          <w:spacing w:val="0"/>
          <w:color w:val="000000"/>
          <w:position w:val="0"/>
        </w:rPr>
        <w:t>по итогам рассмотрения жалобы Заявителя на действия комиссии Заказчика при проведении электронного аукциона №</w:t>
        <w:tab/>
        <w:t>0358300361517000058 «Рекультивация</w:t>
      </w:r>
    </w:p>
    <w:p>
      <w:pPr>
        <w:pStyle w:val="Style25"/>
        <w:widowControl w:val="0"/>
        <w:keepNext w:val="0"/>
        <w:keepLines w:val="0"/>
        <w:shd w:val="clear" w:color="auto" w:fill="auto"/>
        <w:bidi w:val="0"/>
        <w:spacing w:before="0" w:after="299" w:line="313" w:lineRule="exact"/>
        <w:ind w:left="0" w:right="20" w:firstLine="0"/>
      </w:pPr>
      <w:r>
        <w:rPr>
          <w:lang w:val="ru-RU" w:eastAsia="ru-RU" w:bidi="ru-RU"/>
          <w:sz w:val="24"/>
          <w:szCs w:val="24"/>
          <w:w w:val="100"/>
          <w:spacing w:val="0"/>
          <w:color w:val="000000"/>
          <w:position w:val="0"/>
        </w:rPr>
        <w:t>несанкционированной свалки на земельных участках, в Ворошиловском районе г. Ростова-на- Дону, территории вдоль балки Темерник, в районе СНТ «Союз», «Агропром», «Луч» (далее - аукцион), в отсутствие представителей Заявителя (уведомлены надлежащим образом), в присутствии представителя Заказчика - Левенец Ю.В. (доверенность № 44 от 26.07.2017)., в отсутствие представителей Привлеченного лица (уведомлены надлежащим образом),</w:t>
      </w:r>
    </w:p>
    <w:p>
      <w:pPr>
        <w:pStyle w:val="Style6"/>
        <w:widowControl w:val="0"/>
        <w:keepNext w:val="0"/>
        <w:keepLines w:val="0"/>
        <w:shd w:val="clear" w:color="auto" w:fill="auto"/>
        <w:bidi w:val="0"/>
        <w:spacing w:before="0" w:after="250" w:line="240" w:lineRule="exact"/>
        <w:ind w:left="0" w:right="0" w:firstLine="0"/>
      </w:pPr>
      <w:r>
        <w:rPr>
          <w:lang w:val="ru-RU" w:eastAsia="ru-RU" w:bidi="ru-RU"/>
          <w:sz w:val="24"/>
          <w:szCs w:val="24"/>
          <w:w w:val="100"/>
          <w:spacing w:val="0"/>
          <w:color w:val="000000"/>
          <w:position w:val="0"/>
        </w:rPr>
        <w:t>УСТАНОВИЛА:</w:t>
      </w:r>
    </w:p>
    <w:p>
      <w:pPr>
        <w:pStyle w:val="Style23"/>
        <w:framePr w:h="320" w:wrap="notBeside" w:vAnchor="text" w:hAnchor="margin" w:x="8893" w:y="1311"/>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009721</w:t>
      </w:r>
    </w:p>
    <w:p>
      <w:pPr>
        <w:pStyle w:val="Style25"/>
        <w:widowControl w:val="0"/>
        <w:keepNext w:val="0"/>
        <w:keepLines w:val="0"/>
        <w:shd w:val="clear" w:color="auto" w:fill="auto"/>
        <w:bidi w:val="0"/>
        <w:spacing w:before="0" w:after="0" w:line="320" w:lineRule="exact"/>
        <w:ind w:left="0" w:right="20" w:firstLine="720"/>
      </w:pPr>
      <w:r>
        <w:rPr>
          <w:lang w:val="ru-RU" w:eastAsia="ru-RU" w:bidi="ru-RU"/>
          <w:sz w:val="24"/>
          <w:szCs w:val="24"/>
          <w:w w:val="100"/>
          <w:spacing w:val="0"/>
          <w:color w:val="000000"/>
          <w:position w:val="0"/>
        </w:rPr>
        <w:t>В Ростовское У ФАС России 25.10.2017 поступила жалоба ООО «Лесоруб-7» о признаках нарушения комиссией Заказчика положений Федерального закона от 05.04.2013 № 44-ФЗ «О</w:t>
        <w:br w:type="page"/>
        <w:t>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25"/>
        <w:widowControl w:val="0"/>
        <w:keepNext w:val="0"/>
        <w:keepLines w:val="0"/>
        <w:shd w:val="clear" w:color="auto" w:fill="auto"/>
        <w:bidi w:val="0"/>
        <w:spacing w:before="0" w:after="0" w:line="310" w:lineRule="exact"/>
        <w:ind w:left="20" w:right="20" w:firstLine="700"/>
      </w:pPr>
      <w:r>
        <w:rPr>
          <w:lang w:val="ru-RU" w:eastAsia="ru-RU" w:bidi="ru-RU"/>
          <w:sz w:val="24"/>
          <w:szCs w:val="24"/>
          <w:w w:val="100"/>
          <w:spacing w:val="0"/>
          <w:color w:val="000000"/>
          <w:position w:val="0"/>
        </w:rPr>
        <w:t xml:space="preserve">По мнению Заявителя, аукционной комиссией Заказчика неправомерно признана несоответствующей требованиям документации об аукционе заявка, поданная им на </w:t>
      </w:r>
      <w:r>
        <w:rPr>
          <w:rStyle w:val="CharStyle27"/>
        </w:rPr>
        <w:t xml:space="preserve">участие </w:t>
      </w:r>
      <w:r>
        <w:rPr>
          <w:lang w:val="ru-RU" w:eastAsia="ru-RU" w:bidi="ru-RU"/>
          <w:sz w:val="24"/>
          <w:szCs w:val="24"/>
          <w:w w:val="100"/>
          <w:spacing w:val="0"/>
          <w:color w:val="000000"/>
          <w:position w:val="0"/>
        </w:rPr>
        <w:t>в аукционе.</w:t>
      </w:r>
    </w:p>
    <w:p>
      <w:pPr>
        <w:pStyle w:val="Style25"/>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 xml:space="preserve">В материалы дела Заказчиком представлено возражение на жалобу, в котором указано, что заявка участника закупки с порядковым номером 4 (Заявитель) отклонена в связи с отсутствием в составе предоставленной во второй части заявки лицензии вида работ по сбору отходов </w:t>
      </w:r>
      <w:r>
        <w:rPr>
          <w:lang w:val="en-US" w:eastAsia="en-US" w:bidi="en-US"/>
          <w:sz w:val="24"/>
          <w:szCs w:val="24"/>
          <w:w w:val="100"/>
          <w:spacing w:val="0"/>
          <w:color w:val="000000"/>
          <w:position w:val="0"/>
        </w:rPr>
        <w:t xml:space="preserve">III </w:t>
      </w:r>
      <w:r>
        <w:rPr>
          <w:lang w:val="ru-RU" w:eastAsia="ru-RU" w:bidi="ru-RU"/>
          <w:sz w:val="24"/>
          <w:szCs w:val="24"/>
          <w:w w:val="100"/>
          <w:spacing w:val="0"/>
          <w:color w:val="000000"/>
          <w:position w:val="0"/>
        </w:rPr>
        <w:t>- IV классов опасности и транспортированию отходов III класса опасности.</w:t>
      </w:r>
    </w:p>
    <w:p>
      <w:pPr>
        <w:pStyle w:val="Style25"/>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Согласно поданной жалобе Ростовским У ФАС России возбуждено дело № 2122/03, что подтверждено уведомлением о содержании жалобы и назначении времени и места её рассмотрения (исх. № 20239/03 от 27.10.2017).</w:t>
      </w:r>
    </w:p>
    <w:p>
      <w:pPr>
        <w:pStyle w:val="Style25"/>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25"/>
        <w:numPr>
          <w:ilvl w:val="0"/>
          <w:numId w:val="3"/>
        </w:numPr>
        <w:tabs>
          <w:tab w:leader="none" w:pos="1924" w:val="left"/>
        </w:tabs>
        <w:widowControl w:val="0"/>
        <w:keepNext w:val="0"/>
        <w:keepLines w:val="0"/>
        <w:shd w:val="clear" w:color="auto" w:fill="auto"/>
        <w:bidi w:val="0"/>
        <w:spacing w:before="0" w:after="0" w:line="317" w:lineRule="exact"/>
        <w:ind w:left="20" w:right="20" w:firstLine="700"/>
      </w:pPr>
      <w:r>
        <w:rPr>
          <w:lang w:val="ru-RU" w:eastAsia="ru-RU" w:bidi="ru-RU"/>
          <w:sz w:val="24"/>
          <w:szCs w:val="24"/>
          <w:w w:val="100"/>
          <w:spacing w:val="0"/>
          <w:color w:val="000000"/>
          <w:position w:val="0"/>
        </w:rPr>
        <w:t>в 16 часов 12 минут на официальном сайте единой информационной системы в сфере закупок (далее - ЕИС) Заказчиком размещено извещение о проведении электронного аукциона № 0358300361517000058 «Рекультивация несанкционированной свалки на земельных участках, в Ворошиловском районе г. Ростова-на-Дону, территории вдоль балки Темерник, в районе СНТ «Союз», «Агропром», «Луч» (далее - Извещение).</w:t>
      </w:r>
    </w:p>
    <w:p>
      <w:pPr>
        <w:pStyle w:val="Style25"/>
        <w:widowControl w:val="0"/>
        <w:keepNext w:val="0"/>
        <w:keepLines w:val="0"/>
        <w:shd w:val="clear" w:color="auto" w:fill="auto"/>
        <w:bidi w:val="0"/>
        <w:spacing w:before="0" w:after="237" w:line="317" w:lineRule="exact"/>
        <w:ind w:left="20" w:right="20" w:firstLine="700"/>
      </w:pPr>
      <w:r>
        <w:rPr>
          <w:lang w:val="ru-RU" w:eastAsia="ru-RU" w:bidi="ru-RU"/>
          <w:sz w:val="24"/>
          <w:szCs w:val="24"/>
          <w:w w:val="100"/>
          <w:spacing w:val="0"/>
          <w:color w:val="000000"/>
          <w:position w:val="0"/>
        </w:rPr>
        <w:t>Согласно данному Извещению начальная (максимальная) цена контракта составила 17 416 106,67 руб.; дата и время окончания подачи заявок на участие в аукционе - 16.10.2017 в 09 часов 00 минут. На момент рассмотрения жалобы контракт не заключен.</w:t>
      </w:r>
    </w:p>
    <w:p>
      <w:pPr>
        <w:pStyle w:val="Style25"/>
        <w:numPr>
          <w:ilvl w:val="0"/>
          <w:numId w:val="5"/>
        </w:numPr>
        <w:tabs>
          <w:tab w:leader="none" w:pos="1039" w:val="left"/>
        </w:tabs>
        <w:widowControl w:val="0"/>
        <w:keepNext w:val="0"/>
        <w:keepLines w:val="0"/>
        <w:shd w:val="clear" w:color="auto" w:fill="auto"/>
        <w:bidi w:val="0"/>
        <w:spacing w:before="0" w:after="237" w:line="320" w:lineRule="exact"/>
        <w:ind w:left="20" w:right="20" w:firstLine="700"/>
      </w:pPr>
      <w:r>
        <w:rPr>
          <w:lang w:val="ru-RU" w:eastAsia="ru-RU" w:bidi="ru-RU"/>
          <w:sz w:val="24"/>
          <w:szCs w:val="24"/>
          <w:w w:val="100"/>
          <w:spacing w:val="0"/>
          <w:color w:val="000000"/>
          <w:position w:val="0"/>
        </w:rPr>
        <w:t>Комиссией Ростовского У ФАС России в ходе рассмотрения доводов жалобы установлено следующее:</w:t>
      </w:r>
    </w:p>
    <w:p>
      <w:pPr>
        <w:pStyle w:val="Style25"/>
        <w:widowControl w:val="0"/>
        <w:keepNext w:val="0"/>
        <w:keepLines w:val="0"/>
        <w:shd w:val="clear" w:color="auto" w:fill="auto"/>
        <w:bidi w:val="0"/>
        <w:spacing w:before="0" w:after="0" w:line="324" w:lineRule="exact"/>
        <w:ind w:left="20" w:right="20" w:firstLine="700"/>
      </w:pPr>
      <w:r>
        <w:rPr>
          <w:lang w:val="ru-RU" w:eastAsia="ru-RU" w:bidi="ru-RU"/>
          <w:sz w:val="24"/>
          <w:szCs w:val="24"/>
          <w:w w:val="100"/>
          <w:spacing w:val="0"/>
          <w:color w:val="000000"/>
          <w:position w:val="0"/>
        </w:rPr>
        <w:t>В силу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5"/>
        <w:numPr>
          <w:ilvl w:val="0"/>
          <w:numId w:val="7"/>
        </w:numPr>
        <w:widowControl w:val="0"/>
        <w:keepNext w:val="0"/>
        <w:keepLines w:val="0"/>
        <w:shd w:val="clear" w:color="auto" w:fill="auto"/>
        <w:bidi w:val="0"/>
        <w:spacing w:before="0" w:after="0" w:line="324" w:lineRule="exact"/>
        <w:ind w:left="20" w:right="20" w:firstLine="70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п.п. 1, 3 - 5, 7 и 8 ч. 2 ст. 62, ч.ч. 3 и 5 ст. 66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5"/>
        <w:numPr>
          <w:ilvl w:val="0"/>
          <w:numId w:val="7"/>
        </w:numPr>
        <w:widowControl w:val="0"/>
        <w:keepNext w:val="0"/>
        <w:keepLines w:val="0"/>
        <w:shd w:val="clear" w:color="auto" w:fill="auto"/>
        <w:bidi w:val="0"/>
        <w:spacing w:before="0" w:after="0" w:line="331" w:lineRule="exact"/>
        <w:ind w:left="20" w:right="20" w:firstLine="70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 1, ч.ч. 1.1, 2 и 2.1 (при наличии таких требований) статьи 31 Закона.</w:t>
      </w:r>
    </w:p>
    <w:p>
      <w:pPr>
        <w:pStyle w:val="Style25"/>
        <w:widowControl w:val="0"/>
        <w:keepNext w:val="0"/>
        <w:keepLines w:val="0"/>
        <w:shd w:val="clear" w:color="auto" w:fill="auto"/>
        <w:bidi w:val="0"/>
        <w:spacing w:before="0" w:after="0" w:line="328" w:lineRule="exact"/>
        <w:ind w:left="20" w:right="20" w:firstLine="700"/>
      </w:pPr>
      <w:r>
        <w:rPr>
          <w:lang w:val="ru-RU" w:eastAsia="ru-RU" w:bidi="ru-RU"/>
          <w:sz w:val="24"/>
          <w:szCs w:val="24"/>
          <w:w w:val="100"/>
          <w:spacing w:val="0"/>
          <w:color w:val="000000"/>
          <w:position w:val="0"/>
        </w:rPr>
        <w:t>На основании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 6 ст. 69 Закона, не допускается.</w:t>
      </w:r>
    </w:p>
    <w:p>
      <w:pPr>
        <w:pStyle w:val="Style28"/>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2</w:t>
      </w:r>
    </w:p>
    <w:p>
      <w:pPr>
        <w:pStyle w:val="Style25"/>
        <w:tabs>
          <w:tab w:leader="none" w:pos="7551" w:val="right"/>
          <w:tab w:leader="none" w:pos="7825" w:val="left"/>
        </w:tabs>
        <w:widowControl w:val="0"/>
        <w:keepNext w:val="0"/>
        <w:keepLines w:val="0"/>
        <w:shd w:val="clear" w:color="auto" w:fill="auto"/>
        <w:bidi w:val="0"/>
        <w:spacing w:before="0" w:after="0" w:line="317" w:lineRule="exact"/>
        <w:ind w:left="20" w:right="0" w:firstLine="720"/>
      </w:pPr>
      <w:r>
        <w:rPr>
          <w:lang w:val="ru-RU" w:eastAsia="ru-RU" w:bidi="ru-RU"/>
          <w:sz w:val="24"/>
          <w:szCs w:val="24"/>
          <w:w w:val="100"/>
          <w:spacing w:val="0"/>
          <w:color w:val="000000"/>
          <w:position w:val="0"/>
        </w:rPr>
        <w:t>В соответствии с протоколом №</w:t>
        <w:tab/>
        <w:t>0358300361517000058-3</w:t>
        <w:tab/>
        <w:t>подведения итогов</w:t>
      </w:r>
    </w:p>
    <w:p>
      <w:pPr>
        <w:pStyle w:val="Style25"/>
        <w:widowControl w:val="0"/>
        <w:keepNext w:val="0"/>
        <w:keepLines w:val="0"/>
        <w:shd w:val="clear" w:color="auto" w:fill="auto"/>
        <w:bidi w:val="0"/>
        <w:spacing w:before="0" w:after="0" w:line="317" w:lineRule="exact"/>
        <w:ind w:left="20" w:right="20" w:firstLine="0"/>
      </w:pPr>
      <w:r>
        <w:rPr>
          <w:lang w:val="ru-RU" w:eastAsia="ru-RU" w:bidi="ru-RU"/>
          <w:sz w:val="24"/>
          <w:szCs w:val="24"/>
          <w:w w:val="100"/>
          <w:spacing w:val="0"/>
          <w:color w:val="000000"/>
          <w:position w:val="0"/>
        </w:rPr>
        <w:t>электронного аукциона от 24.10.2017 (далее - Протокол) аукционной комиссией Заказчика принято решение:</w:t>
      </w:r>
    </w:p>
    <w:p>
      <w:pPr>
        <w:pStyle w:val="Style25"/>
        <w:numPr>
          <w:ilvl w:val="0"/>
          <w:numId w:val="9"/>
        </w:numPr>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 признать соответствующими требованиям аукционной документации заявки, поданные участниками закупки №№ 5,2;</w:t>
      </w:r>
    </w:p>
    <w:p>
      <w:pPr>
        <w:pStyle w:val="Style25"/>
        <w:numPr>
          <w:ilvl w:val="0"/>
          <w:numId w:val="9"/>
        </w:numPr>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 заявки, поданные участниками закупки с порядковыми номерами 4, 3 признать несоответствующими требованиям документации о проведении аукциона.</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В обоснование принятого аукционной комиссией решения о несоответствии положениям аукционной документации сведений, содержащихся в заявке ООО «Лесоруб-7», в Протоколе указано следующее: «Участником аукциона предоставлена копия документа, подтверждающая соответствие участника закупки требованиям, установленным п. 1 ст. 31 Закона № 44-ФЗ, которая не соответствует требованиям установленным документацией об аукционе: в составе второй части заявки предоставлена лицензия на осуществление деятельности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xml:space="preserve">- IV классов опасности. (Федеральный закон № 99-ФЗ от 04.05.2011 (в ред. от 29.07.2017 № 216-ФЗ) «О лицензировании отдельных видов деятельности») в которой указано только вид «транспортирование отходов IV класса). Согласно Описанию объекта закупки (п. 9), согласно требованиям проектной документации (лист 15 табл. 2) Исполнителем должен осуществляться сбор и транспортирование отходов </w:t>
      </w:r>
      <w:r>
        <w:rPr>
          <w:lang w:val="en-US" w:eastAsia="en-US" w:bidi="en-US"/>
          <w:sz w:val="24"/>
          <w:szCs w:val="24"/>
          <w:w w:val="100"/>
          <w:spacing w:val="0"/>
          <w:color w:val="000000"/>
          <w:position w:val="0"/>
        </w:rPr>
        <w:t xml:space="preserve">III </w:t>
      </w:r>
      <w:r>
        <w:rPr>
          <w:lang w:val="ru-RU" w:eastAsia="ru-RU" w:bidi="ru-RU"/>
          <w:sz w:val="24"/>
          <w:szCs w:val="24"/>
          <w:w w:val="100"/>
          <w:spacing w:val="0"/>
          <w:color w:val="000000"/>
          <w:position w:val="0"/>
        </w:rPr>
        <w:t>- IV классов опасности».</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В силу п. 2 ч. 5 ст. 66 Закона вторая часть заявки на участие в электронном аукционе должна содержать, в том числе, документы, подтверждающие соответствие участника такого аукциона требованиям, установленным п. 1 ч. 1, ч.ч. 2 и 2.1 ст. 31 (при наличии таких требований) Закона, или копии этих документов, а также декларация о соответствии участника такого аукциона требованиям, установленным п.п. 3 - 9 ч. 1 ст. 31 Закона.</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На основании п. 1 ч. 1 ст. 31 Закона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В силу ст. 9 Федерального закона от 24.06.1998 № 89-ФЗ «Об отходах производства и потребления» (далее - Закон № 89-ФЗ) деятельность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IV классов опасности подлежит лицензированию в соответствии с Федеральным законом от 04.05.2011 № 99-ФЗ «О лицензировании отдельных видов деятельности» (далее - Закон 99-ФЗ).</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В соответствии с п. 30 ч. 1 ст. 12 Федерального закона от 04.05.2011 № 99-ФЗ «О лицензировании отдельных видов деятельности» лицензированию подлежит, в том числе, деятельность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IV классов опасности.</w:t>
      </w:r>
    </w:p>
    <w:p>
      <w:pPr>
        <w:pStyle w:val="Style25"/>
        <w:widowControl w:val="0"/>
        <w:keepNext w:val="0"/>
        <w:keepLines w:val="0"/>
        <w:shd w:val="clear" w:color="auto" w:fill="auto"/>
        <w:bidi w:val="0"/>
        <w:spacing w:before="0" w:after="0" w:line="317" w:lineRule="exact"/>
        <w:ind w:left="20" w:right="20" w:firstLine="720"/>
      </w:pPr>
      <w:r>
        <w:rPr>
          <w:lang w:val="ru-RU" w:eastAsia="ru-RU" w:bidi="ru-RU"/>
          <w:sz w:val="24"/>
          <w:szCs w:val="24"/>
          <w:w w:val="100"/>
          <w:spacing w:val="0"/>
          <w:color w:val="000000"/>
          <w:position w:val="0"/>
        </w:rPr>
        <w:t xml:space="preserve">Постановлением Правительства Российской Федерации от 03.10.2015 № 1062 «О лицензировании деятельности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xml:space="preserve">- IV классов опасности» (далее - Постановление № 1062) утверждено Положение о лицензировании деятельности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xml:space="preserve">- IV классов опасности (далее — Положение), в приложении к которому содержится перечень работ, составляющих деятельность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IV классов опасности (далее - Перечень).</w:t>
      </w:r>
    </w:p>
    <w:p>
      <w:pPr>
        <w:pStyle w:val="Style25"/>
        <w:widowControl w:val="0"/>
        <w:keepNext w:val="0"/>
        <w:keepLines w:val="0"/>
        <w:shd w:val="clear" w:color="auto" w:fill="auto"/>
        <w:bidi w:val="0"/>
        <w:spacing w:before="0" w:after="0" w:line="317" w:lineRule="exact"/>
        <w:ind w:left="40" w:right="40" w:firstLine="700"/>
      </w:pPr>
      <w:r>
        <w:rPr>
          <w:lang w:val="ru-RU" w:eastAsia="ru-RU" w:bidi="ru-RU"/>
          <w:sz w:val="24"/>
          <w:szCs w:val="24"/>
          <w:w w:val="100"/>
          <w:spacing w:val="0"/>
          <w:color w:val="000000"/>
          <w:position w:val="0"/>
        </w:rPr>
        <w:t>В соответствии с п.п. 3, 4, 7, 8 Перечня лицензированию подлежат, кроме прочих, следующие виды работ:</w:t>
      </w:r>
    </w:p>
    <w:p>
      <w:pPr>
        <w:pStyle w:val="Style25"/>
        <w:numPr>
          <w:ilvl w:val="0"/>
          <w:numId w:val="9"/>
        </w:numPr>
        <w:widowControl w:val="0"/>
        <w:keepNext w:val="0"/>
        <w:keepLines w:val="0"/>
        <w:shd w:val="clear" w:color="auto" w:fill="auto"/>
        <w:bidi w:val="0"/>
        <w:spacing w:before="0" w:after="0" w:line="317" w:lineRule="exact"/>
        <w:ind w:left="40" w:right="0" w:firstLine="700"/>
      </w:pPr>
      <w:r>
        <w:rPr>
          <w:lang w:val="ru-RU" w:eastAsia="ru-RU" w:bidi="ru-RU"/>
          <w:sz w:val="24"/>
          <w:szCs w:val="24"/>
          <w:w w:val="100"/>
          <w:spacing w:val="0"/>
          <w:color w:val="000000"/>
          <w:position w:val="0"/>
        </w:rPr>
        <w:t xml:space="preserve"> сбор отходов III класса опасности;</w:t>
      </w:r>
    </w:p>
    <w:p>
      <w:pPr>
        <w:pStyle w:val="Style25"/>
        <w:numPr>
          <w:ilvl w:val="0"/>
          <w:numId w:val="9"/>
        </w:numPr>
        <w:widowControl w:val="0"/>
        <w:keepNext w:val="0"/>
        <w:keepLines w:val="0"/>
        <w:shd w:val="clear" w:color="auto" w:fill="auto"/>
        <w:bidi w:val="0"/>
        <w:spacing w:before="0" w:after="0" w:line="317" w:lineRule="exact"/>
        <w:ind w:left="40" w:right="0" w:firstLine="700"/>
      </w:pPr>
      <w:r>
        <w:rPr>
          <w:lang w:val="ru-RU" w:eastAsia="ru-RU" w:bidi="ru-RU"/>
          <w:sz w:val="24"/>
          <w:szCs w:val="24"/>
          <w:w w:val="100"/>
          <w:spacing w:val="0"/>
          <w:color w:val="000000"/>
          <w:position w:val="0"/>
        </w:rPr>
        <w:t xml:space="preserve"> сбор отходов IV класса опасности;</w:t>
      </w:r>
    </w:p>
    <w:p>
      <w:pPr>
        <w:pStyle w:val="Style25"/>
        <w:numPr>
          <w:ilvl w:val="0"/>
          <w:numId w:val="9"/>
        </w:numPr>
        <w:widowControl w:val="0"/>
        <w:keepNext w:val="0"/>
        <w:keepLines w:val="0"/>
        <w:shd w:val="clear" w:color="auto" w:fill="auto"/>
        <w:bidi w:val="0"/>
        <w:spacing w:before="0" w:after="0" w:line="317" w:lineRule="exact"/>
        <w:ind w:left="40" w:right="0" w:firstLine="700"/>
      </w:pPr>
      <w:r>
        <w:rPr>
          <w:lang w:val="ru-RU" w:eastAsia="ru-RU" w:bidi="ru-RU"/>
          <w:sz w:val="24"/>
          <w:szCs w:val="24"/>
          <w:w w:val="100"/>
          <w:spacing w:val="0"/>
          <w:color w:val="000000"/>
          <w:position w:val="0"/>
        </w:rPr>
        <w:t xml:space="preserve"> транспортирование отходов III класса опасности;</w:t>
      </w:r>
    </w:p>
    <w:p>
      <w:pPr>
        <w:pStyle w:val="Style25"/>
        <w:numPr>
          <w:ilvl w:val="0"/>
          <w:numId w:val="9"/>
        </w:numPr>
        <w:widowControl w:val="0"/>
        <w:keepNext w:val="0"/>
        <w:keepLines w:val="0"/>
        <w:shd w:val="clear" w:color="auto" w:fill="auto"/>
        <w:bidi w:val="0"/>
        <w:spacing w:before="0" w:after="0" w:line="317" w:lineRule="exact"/>
        <w:ind w:left="40" w:right="0" w:firstLine="700"/>
      </w:pPr>
      <w:r>
        <w:rPr>
          <w:lang w:val="ru-RU" w:eastAsia="ru-RU" w:bidi="ru-RU"/>
          <w:sz w:val="24"/>
          <w:szCs w:val="24"/>
          <w:w w:val="100"/>
          <w:spacing w:val="0"/>
          <w:color w:val="000000"/>
          <w:position w:val="0"/>
        </w:rPr>
        <w:t xml:space="preserve"> транспортирование отходов IV класса опасности.</w:t>
      </w:r>
    </w:p>
    <w:p>
      <w:pPr>
        <w:pStyle w:val="Style30"/>
        <w:widowControl w:val="0"/>
        <w:keepNext w:val="0"/>
        <w:keepLines w:val="0"/>
        <w:shd w:val="clear" w:color="auto" w:fill="auto"/>
        <w:bidi w:val="0"/>
        <w:spacing w:before="0" w:after="0"/>
        <w:ind w:left="40" w:right="40"/>
      </w:pPr>
      <w:r>
        <w:rPr>
          <w:rStyle w:val="CharStyle32"/>
          <w:i w:val="0"/>
          <w:iCs w:val="0"/>
        </w:rPr>
        <w:t>Аукционной документацией в п. 20 раздела 1 установлено, что вторая часть заявки на участие в аукционе должна содержать, в том числе, «</w:t>
      </w:r>
      <w:r>
        <w:rPr>
          <w:lang w:val="ru-RU" w:eastAsia="ru-RU" w:bidi="ru-RU"/>
          <w:sz w:val="24"/>
          <w:szCs w:val="24"/>
          <w:w w:val="100"/>
          <w:spacing w:val="0"/>
          <w:color w:val="000000"/>
          <w:position w:val="0"/>
        </w:rPr>
        <w:t>документы, подтверждающие соответствие участника закупки требованиям, установленным п. 1 ст. 31 Закона № 44-ФЗ, или копии этих документов: лицензия на осуществление деятельности по сбору, транспортированию, обработке, утилизации, обезвреэ/сиванию, размещению отходов I - ГУ классов опасности. (Федеральный закон № 99-ФЗ от 04.05.2011 (в ред. от 29.07.2017 № 216- ФЗ) «О лицензировании отдельных видов деятельности»)».</w:t>
      </w:r>
    </w:p>
    <w:p>
      <w:pPr>
        <w:pStyle w:val="Style25"/>
        <w:widowControl w:val="0"/>
        <w:keepNext w:val="0"/>
        <w:keepLines w:val="0"/>
        <w:shd w:val="clear" w:color="auto" w:fill="auto"/>
        <w:bidi w:val="0"/>
        <w:spacing w:before="0" w:after="0" w:line="317" w:lineRule="exact"/>
        <w:ind w:left="40" w:right="40" w:firstLine="700"/>
      </w:pPr>
      <w:r>
        <w:rPr>
          <w:lang w:val="ru-RU" w:eastAsia="ru-RU" w:bidi="ru-RU"/>
          <w:sz w:val="24"/>
          <w:szCs w:val="24"/>
          <w:w w:val="100"/>
          <w:spacing w:val="0"/>
          <w:color w:val="000000"/>
          <w:position w:val="0"/>
        </w:rPr>
        <w:t xml:space="preserve">В соответствии с разделом 3 документации об аукционе (далее - Описание объекта закупки) работы по рекультивации несанкционированной свалки включают в себя сбор, транспортировку и размещение отходов </w:t>
      </w:r>
      <w:r>
        <w:rPr>
          <w:lang w:val="en-US" w:eastAsia="en-US" w:bidi="en-US"/>
          <w:sz w:val="24"/>
          <w:szCs w:val="24"/>
          <w:w w:val="100"/>
          <w:spacing w:val="0"/>
          <w:color w:val="000000"/>
          <w:position w:val="0"/>
        </w:rPr>
        <w:t xml:space="preserve">III-IV </w:t>
      </w:r>
      <w:r>
        <w:rPr>
          <w:lang w:val="ru-RU" w:eastAsia="ru-RU" w:bidi="ru-RU"/>
          <w:sz w:val="24"/>
          <w:szCs w:val="24"/>
          <w:w w:val="100"/>
          <w:spacing w:val="0"/>
          <w:color w:val="000000"/>
          <w:position w:val="0"/>
        </w:rPr>
        <w:t>классов опасности на полигонах.</w:t>
      </w:r>
    </w:p>
    <w:p>
      <w:pPr>
        <w:pStyle w:val="Style25"/>
        <w:widowControl w:val="0"/>
        <w:keepNext w:val="0"/>
        <w:keepLines w:val="0"/>
        <w:shd w:val="clear" w:color="auto" w:fill="auto"/>
        <w:bidi w:val="0"/>
        <w:spacing w:before="0" w:after="297" w:line="317" w:lineRule="exact"/>
        <w:ind w:left="40" w:right="40" w:firstLine="700"/>
      </w:pPr>
      <w:r>
        <w:rPr>
          <w:lang w:val="ru-RU" w:eastAsia="ru-RU" w:bidi="ru-RU"/>
          <w:sz w:val="24"/>
          <w:szCs w:val="24"/>
          <w:w w:val="100"/>
          <w:spacing w:val="0"/>
          <w:color w:val="000000"/>
          <w:position w:val="0"/>
        </w:rPr>
        <w:t>В приложении № 1 к разделу 3 аукционной документации содержится проектно-сметная документация на объект закупки, которой, в частности, предусмотрены объем и масса отходов, подлежащих утилизации, в зависимости от их класса опасности (табл. 2):</w:t>
      </w:r>
    </w:p>
    <w:tbl>
      <w:tblPr>
        <w:tblOverlap w:val="never"/>
        <w:tblLayout w:type="fixed"/>
        <w:jc w:val="center"/>
      </w:tblPr>
      <w:tblGrid>
        <w:gridCol w:w="6908"/>
        <w:gridCol w:w="1552"/>
        <w:gridCol w:w="1498"/>
      </w:tblGrid>
      <w:tr>
        <w:trPr>
          <w:trHeight w:val="346" w:hRule="exact"/>
        </w:trPr>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3"/>
              </w:rPr>
              <w:t>Класс опасности отхода для окружающей среды</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3"/>
              </w:rPr>
              <w:t>Объем, м</w:t>
            </w:r>
            <w:r>
              <w:rPr>
                <w:rStyle w:val="CharStyle33"/>
                <w:vertAlign w:val="superscript"/>
              </w:rPr>
              <w:t>3</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3"/>
              </w:rPr>
              <w:t>Масса, т</w:t>
            </w:r>
          </w:p>
        </w:tc>
      </w:tr>
      <w:tr>
        <w:trPr>
          <w:trHeight w:val="421" w:hRule="exact"/>
        </w:trPr>
        <w:tc>
          <w:tcPr>
            <w:shd w:val="clear" w:color="auto" w:fill="FFFFFF"/>
            <w:tcBorders>
              <w:left w:val="single" w:sz="4"/>
              <w:top w:val="single" w:sz="4"/>
            </w:tcBorders>
            <w:vAlign w:val="center"/>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I класс (чрезвычайно опасные)</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0,00</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0,00</w:t>
            </w:r>
          </w:p>
        </w:tc>
      </w:tr>
      <w:tr>
        <w:trPr>
          <w:trHeight w:val="428" w:hRule="exact"/>
        </w:trPr>
        <w:tc>
          <w:tcPr>
            <w:shd w:val="clear" w:color="auto" w:fill="FFFFFF"/>
            <w:tcBorders>
              <w:left w:val="single" w:sz="4"/>
              <w:top w:val="single" w:sz="4"/>
            </w:tcBorders>
            <w:vAlign w:val="center"/>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II класс (высокоопасные)</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0,00</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0,00</w:t>
            </w:r>
          </w:p>
        </w:tc>
      </w:tr>
      <w:tr>
        <w:trPr>
          <w:trHeight w:val="432" w:hRule="exact"/>
        </w:trPr>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III класс (умеренно опасные)</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2,74</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2,19</w:t>
            </w:r>
          </w:p>
        </w:tc>
      </w:tr>
      <w:tr>
        <w:trPr>
          <w:trHeight w:val="421" w:hRule="exact"/>
        </w:trPr>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IV класс (малоопасные)</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97256,71</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142211,31</w:t>
            </w:r>
          </w:p>
        </w:tc>
      </w:tr>
      <w:tr>
        <w:trPr>
          <w:trHeight w:val="432" w:hRule="exact"/>
        </w:trPr>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V класс (практически неопасные)</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260417,73</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434224,95</w:t>
            </w:r>
          </w:p>
        </w:tc>
      </w:tr>
      <w:tr>
        <w:trPr>
          <w:trHeight w:val="421" w:hRule="exact"/>
        </w:trPr>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4"/>
              </w:rPr>
              <w:t>Класс опасности не определен</w:t>
            </w:r>
          </w:p>
        </w:tc>
        <w:tc>
          <w:tcPr>
            <w:shd w:val="clear" w:color="auto" w:fill="FFFFFF"/>
            <w:tcBorders>
              <w:lef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547,12</w:t>
            </w:r>
          </w:p>
        </w:tc>
        <w:tc>
          <w:tcPr>
            <w:shd w:val="clear" w:color="auto" w:fill="FFFFFF"/>
            <w:tcBorders>
              <w:left w:val="single" w:sz="4"/>
              <w:right w:val="single" w:sz="4"/>
              <w:top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4"/>
              </w:rPr>
              <w:t>519,77</w:t>
            </w:r>
          </w:p>
        </w:tc>
      </w:tr>
      <w:tr>
        <w:trPr>
          <w:trHeight w:val="443" w:hRule="exact"/>
        </w:trPr>
        <w:tc>
          <w:tcPr>
            <w:shd w:val="clear" w:color="auto" w:fill="FFFFFF"/>
            <w:tcBorders>
              <w:left w:val="single" w:sz="4"/>
              <w:top w:val="single" w:sz="4"/>
              <w:bottom w:val="single" w:sz="4"/>
            </w:tcBorders>
            <w:vAlign w:val="bottom"/>
          </w:tcPr>
          <w:p>
            <w:pPr>
              <w:pStyle w:val="Style25"/>
              <w:framePr w:w="9958"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3"/>
              </w:rPr>
              <w:t>ИТОГО</w:t>
            </w:r>
          </w:p>
        </w:tc>
        <w:tc>
          <w:tcPr>
            <w:shd w:val="clear" w:color="auto" w:fill="FFFFFF"/>
            <w:tcBorders>
              <w:left w:val="single" w:sz="4"/>
              <w:top w:val="single" w:sz="4"/>
              <w:bottom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3"/>
              </w:rPr>
              <w:t>358224,30</w:t>
            </w:r>
          </w:p>
        </w:tc>
        <w:tc>
          <w:tcPr>
            <w:shd w:val="clear" w:color="auto" w:fill="FFFFFF"/>
            <w:tcBorders>
              <w:left w:val="single" w:sz="4"/>
              <w:right w:val="single" w:sz="4"/>
              <w:top w:val="single" w:sz="4"/>
              <w:bottom w:val="single" w:sz="4"/>
            </w:tcBorders>
            <w:vAlign w:val="bottom"/>
          </w:tcPr>
          <w:p>
            <w:pPr>
              <w:pStyle w:val="Style25"/>
              <w:framePr w:w="9958"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3"/>
              </w:rPr>
              <w:t>576958,21</w:t>
            </w:r>
          </w:p>
        </w:tc>
      </w:tr>
    </w:tbl>
    <w:p>
      <w:pPr>
        <w:widowControl w:val="0"/>
        <w:rPr>
          <w:sz w:val="2"/>
          <w:szCs w:val="2"/>
        </w:rPr>
      </w:pPr>
    </w:p>
    <w:p>
      <w:pPr>
        <w:pStyle w:val="Style25"/>
        <w:widowControl w:val="0"/>
        <w:keepNext w:val="0"/>
        <w:keepLines w:val="0"/>
        <w:shd w:val="clear" w:color="auto" w:fill="auto"/>
        <w:bidi w:val="0"/>
        <w:spacing w:before="277" w:after="0" w:line="320" w:lineRule="exact"/>
        <w:ind w:left="40" w:right="40" w:firstLine="700"/>
      </w:pPr>
      <w:r>
        <w:rPr>
          <w:lang w:val="ru-RU" w:eastAsia="ru-RU" w:bidi="ru-RU"/>
          <w:sz w:val="24"/>
          <w:szCs w:val="24"/>
          <w:w w:val="100"/>
          <w:spacing w:val="0"/>
          <w:color w:val="000000"/>
          <w:position w:val="0"/>
        </w:rPr>
        <w:t xml:space="preserve">При рассмотрении дела установлено, что в составе второй части заявки ООО «Лесоруб- 7» представлена лицензия на осуществление деятельности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IV классов опасности, содержащая в себе единственный вид работ, предусмотренный п. 8 Перечня: транспортирование отходов IV класса опасности.</w:t>
      </w:r>
    </w:p>
    <w:p>
      <w:pPr>
        <w:pStyle w:val="Style25"/>
        <w:widowControl w:val="0"/>
        <w:keepNext w:val="0"/>
        <w:keepLines w:val="0"/>
        <w:shd w:val="clear" w:color="auto" w:fill="auto"/>
        <w:bidi w:val="0"/>
        <w:spacing w:before="0" w:after="0" w:line="320" w:lineRule="exact"/>
        <w:ind w:left="40" w:right="40" w:firstLine="700"/>
      </w:pPr>
      <w:r>
        <w:rPr>
          <w:lang w:val="ru-RU" w:eastAsia="ru-RU" w:bidi="ru-RU"/>
          <w:sz w:val="24"/>
          <w:szCs w:val="24"/>
          <w:w w:val="100"/>
          <w:spacing w:val="0"/>
          <w:color w:val="000000"/>
          <w:position w:val="0"/>
        </w:rPr>
        <w:t>Таким образом, в составе заявки, поданной Заявителем на участие в электронном аукционе, отсутствовали в полном объеме документы, подтверждающие право на выполнение работ, предусмотренных аукционной документацией.</w:t>
      </w:r>
    </w:p>
    <w:p>
      <w:pPr>
        <w:pStyle w:val="Style25"/>
        <w:widowControl w:val="0"/>
        <w:keepNext w:val="0"/>
        <w:keepLines w:val="0"/>
        <w:shd w:val="clear" w:color="auto" w:fill="auto"/>
        <w:bidi w:val="0"/>
        <w:spacing w:before="0" w:after="0" w:line="320" w:lineRule="exact"/>
        <w:ind w:left="40" w:right="40" w:firstLine="700"/>
      </w:pPr>
      <w:r>
        <w:rPr>
          <w:lang w:val="ru-RU" w:eastAsia="ru-RU" w:bidi="ru-RU"/>
          <w:sz w:val="24"/>
          <w:szCs w:val="24"/>
          <w:w w:val="100"/>
          <w:spacing w:val="0"/>
          <w:color w:val="000000"/>
          <w:position w:val="0"/>
        </w:rPr>
        <w:t>Подводя итог вышеизложенному, жалоба ООО «Лесоруб-7» признана Комиссией Ростовского У ФАС России необоснованной.</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Вместе с тем, в ходе проведения внеплановой проверки определения поставщика (подрядчика, исполнителя) Комиссией Ростовского У ФАС России в действиях Заказчика установлено нарушение ч. 1 ст. 64 Закона, выразившееся в следующем:</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Пунктом 1 ч. 1 ст. 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Согласно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3-6 ст. 66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 xml:space="preserve">На основании п. 6 ч. 5 ст. 63 Закона в извещении о проведении электронного аукциона наряду с информацией, указанной в ст. 42 Закона, указываются требования, предъявляемые к участникам такого аукциона, и </w:t>
      </w:r>
      <w:r>
        <w:rPr>
          <w:rStyle w:val="CharStyle35"/>
        </w:rPr>
        <w:t>исчерпывающий перечень документов,</w:t>
      </w:r>
      <w:r>
        <w:rPr>
          <w:lang w:val="ru-RU" w:eastAsia="ru-RU" w:bidi="ru-RU"/>
          <w:sz w:val="24"/>
          <w:szCs w:val="24"/>
          <w:w w:val="100"/>
          <w:spacing w:val="0"/>
          <w:color w:val="000000"/>
          <w:position w:val="0"/>
        </w:rPr>
        <w:t xml:space="preserve"> которые должны быть представлены участниками такого аукциона в соответствии с п. 1 ч. 1, ч.ч. 2 и 2.1 (при наличии таких требований) ст. 31 Закона, а также требование, предъявляемое к участникам такого аукциона в соответствии с ч. 1.1 (при наличии такого требования) ст. 31 Закона.</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В составе Описания объекта закупки Заказчиком установлено следующее: «рекультивация несанкционированной свалки включает в себя:</w:t>
      </w:r>
    </w:p>
    <w:p>
      <w:pPr>
        <w:pStyle w:val="Style25"/>
        <w:numPr>
          <w:ilvl w:val="0"/>
          <w:numId w:val="9"/>
        </w:numPr>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 xml:space="preserve"> технический этап: </w:t>
      </w:r>
      <w:r>
        <w:rPr>
          <w:rStyle w:val="CharStyle35"/>
        </w:rPr>
        <w:t>сбор, транспортировка</w:t>
      </w:r>
      <w:r>
        <w:rPr>
          <w:lang w:val="ru-RU" w:eastAsia="ru-RU" w:bidi="ru-RU"/>
          <w:sz w:val="24"/>
          <w:szCs w:val="24"/>
          <w:w w:val="100"/>
          <w:spacing w:val="0"/>
          <w:color w:val="000000"/>
          <w:position w:val="0"/>
        </w:rPr>
        <w:t xml:space="preserve"> и </w:t>
      </w:r>
      <w:r>
        <w:rPr>
          <w:rStyle w:val="CharStyle35"/>
        </w:rPr>
        <w:t>размещение отходов</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III </w:t>
      </w:r>
      <w:r>
        <w:rPr>
          <w:lang w:val="ru-RU" w:eastAsia="ru-RU" w:bidi="ru-RU"/>
          <w:sz w:val="24"/>
          <w:szCs w:val="24"/>
          <w:w w:val="100"/>
          <w:spacing w:val="0"/>
          <w:color w:val="000000"/>
          <w:position w:val="0"/>
        </w:rPr>
        <w:t>- IV классов опасности на полигонах;</w:t>
      </w:r>
    </w:p>
    <w:p>
      <w:pPr>
        <w:pStyle w:val="Style25"/>
        <w:numPr>
          <w:ilvl w:val="0"/>
          <w:numId w:val="9"/>
        </w:numPr>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 xml:space="preserve"> технический этап: </w:t>
      </w:r>
      <w:r>
        <w:rPr>
          <w:rStyle w:val="CharStyle35"/>
        </w:rPr>
        <w:t>утилизация отходов</w:t>
      </w:r>
      <w:r>
        <w:rPr>
          <w:lang w:val="ru-RU" w:eastAsia="ru-RU" w:bidi="ru-RU"/>
          <w:sz w:val="24"/>
          <w:szCs w:val="24"/>
          <w:w w:val="100"/>
          <w:spacing w:val="0"/>
          <w:color w:val="000000"/>
          <w:position w:val="0"/>
        </w:rPr>
        <w:t xml:space="preserve"> на территории несанкционированной свалки на модульных установках».</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 xml:space="preserve">При этом, исходя из требований Заказчика, заявленных представителем Заказчика в ходе рассмотрения дела и подтвержденных сведениями, содержащимися в Протоколе, лицензия на осуществление деятельности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xml:space="preserve">- VI классов опасности должна предоставляться участником закупки в составе заявки только на виды работ по сбору и транспортировке отходов </w:t>
      </w:r>
      <w:r>
        <w:rPr>
          <w:lang w:val="en-US" w:eastAsia="en-US" w:bidi="en-US"/>
          <w:sz w:val="24"/>
          <w:szCs w:val="24"/>
          <w:w w:val="100"/>
          <w:spacing w:val="0"/>
          <w:color w:val="000000"/>
          <w:position w:val="0"/>
        </w:rPr>
        <w:t xml:space="preserve">III </w:t>
      </w:r>
      <w:r>
        <w:rPr>
          <w:lang w:val="ru-RU" w:eastAsia="ru-RU" w:bidi="ru-RU"/>
          <w:sz w:val="24"/>
          <w:szCs w:val="24"/>
          <w:w w:val="100"/>
          <w:spacing w:val="0"/>
          <w:color w:val="000000"/>
          <w:position w:val="0"/>
        </w:rPr>
        <w:t>- IV классов опасности.</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 xml:space="preserve">Неуказание Заказчиком в составе аукционной документации, а также извещения о проведении электронного аукциона исчерпывающего перечня видов работ, которые должна содержать лицензия на осуществление деятельности по сбору, транспортированию, обработке, утилизации, обезвреживанию, размещению отходов </w:t>
      </w: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 IV классов опасности, позволило аукционной комиссии Заказчика при рассмотрении заявок проявить неоднозначный подход.</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Как установлено внеплановой проверкой, лицензируемыми видами работ, предусмотренными Описанием объекта закупки и проектной документацией, также являются размещение и утилизация отходов. Вместе с тем, ни одна из заявок участников закупки, признанных при рассмотрении вторых частей заявок соответствующими требованиям аукционной документации, не содержала в себе лицензии на осуществление деятельности по размещению и утилизации отходов.</w:t>
      </w:r>
    </w:p>
    <w:p>
      <w:pPr>
        <w:pStyle w:val="Style25"/>
        <w:widowControl w:val="0"/>
        <w:keepNext w:val="0"/>
        <w:keepLines w:val="0"/>
        <w:shd w:val="clear" w:color="auto" w:fill="auto"/>
        <w:bidi w:val="0"/>
        <w:spacing w:before="0" w:after="0" w:line="317" w:lineRule="exact"/>
        <w:ind w:left="0" w:right="20" w:firstLine="720"/>
      </w:pPr>
      <w:r>
        <w:rPr>
          <w:lang w:val="ru-RU" w:eastAsia="ru-RU" w:bidi="ru-RU"/>
          <w:sz w:val="24"/>
          <w:szCs w:val="24"/>
          <w:w w:val="100"/>
          <w:spacing w:val="0"/>
          <w:color w:val="000000"/>
          <w:position w:val="0"/>
        </w:rPr>
        <w:t>Таким образом, при формировании требований к участникам закупки Заказчиком нарушены положения п. 2 ч. 1 ст. 64 Закона.</w:t>
      </w:r>
    </w:p>
    <w:p>
      <w:pPr>
        <w:pStyle w:val="Style25"/>
        <w:widowControl w:val="0"/>
        <w:keepNext w:val="0"/>
        <w:keepLines w:val="0"/>
        <w:shd w:val="clear" w:color="auto" w:fill="auto"/>
        <w:bidi w:val="0"/>
        <w:spacing w:before="0" w:after="362" w:line="317" w:lineRule="exact"/>
        <w:ind w:left="40" w:right="20" w:firstLine="720"/>
      </w:pPr>
      <w:r>
        <w:rPr>
          <w:lang w:val="ru-RU" w:eastAsia="ru-RU" w:bidi="ru-RU"/>
          <w:sz w:val="24"/>
          <w:szCs w:val="24"/>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36"/>
        <w:widowControl w:val="0"/>
        <w:keepNext/>
        <w:keepLines/>
        <w:shd w:val="clear" w:color="auto" w:fill="auto"/>
        <w:bidi w:val="0"/>
        <w:spacing w:before="0" w:after="285" w:line="240" w:lineRule="exact"/>
        <w:ind w:left="0" w:right="0" w:firstLine="0"/>
      </w:pPr>
      <w:bookmarkStart w:id="1" w:name="bookmark1"/>
      <w:r>
        <w:rPr>
          <w:lang w:val="ru-RU" w:eastAsia="ru-RU" w:bidi="ru-RU"/>
          <w:sz w:val="24"/>
          <w:szCs w:val="24"/>
          <w:w w:val="100"/>
          <w:spacing w:val="0"/>
          <w:color w:val="000000"/>
          <w:position w:val="0"/>
        </w:rPr>
        <w:t>РЕШИЛА:</w:t>
      </w:r>
      <w:bookmarkEnd w:id="1"/>
    </w:p>
    <w:p>
      <w:pPr>
        <w:pStyle w:val="Style25"/>
        <w:numPr>
          <w:ilvl w:val="0"/>
          <w:numId w:val="11"/>
        </w:numPr>
        <w:widowControl w:val="0"/>
        <w:keepNext w:val="0"/>
        <w:keepLines w:val="0"/>
        <w:shd w:val="clear" w:color="auto" w:fill="auto"/>
        <w:bidi w:val="0"/>
        <w:spacing w:before="0" w:after="0" w:line="317" w:lineRule="exact"/>
        <w:ind w:left="40" w:right="0" w:firstLine="720"/>
      </w:pPr>
      <w:r>
        <w:rPr>
          <w:lang w:val="ru-RU" w:eastAsia="ru-RU" w:bidi="ru-RU"/>
          <w:sz w:val="24"/>
          <w:szCs w:val="24"/>
          <w:w w:val="100"/>
          <w:spacing w:val="0"/>
          <w:color w:val="000000"/>
          <w:position w:val="0"/>
        </w:rPr>
        <w:t xml:space="preserve"> Признать жалобу ООО «Лесоруб-7» необоснованной.</w:t>
      </w:r>
    </w:p>
    <w:p>
      <w:pPr>
        <w:pStyle w:val="Style25"/>
        <w:numPr>
          <w:ilvl w:val="0"/>
          <w:numId w:val="11"/>
        </w:numPr>
        <w:widowControl w:val="0"/>
        <w:keepNext w:val="0"/>
        <w:keepLines w:val="0"/>
        <w:shd w:val="clear" w:color="auto" w:fill="auto"/>
        <w:bidi w:val="0"/>
        <w:spacing w:before="0" w:after="0" w:line="317" w:lineRule="exact"/>
        <w:ind w:left="40" w:right="0" w:firstLine="720"/>
      </w:pPr>
      <w:r>
        <w:rPr>
          <w:lang w:val="ru-RU" w:eastAsia="ru-RU" w:bidi="ru-RU"/>
          <w:sz w:val="24"/>
          <w:szCs w:val="24"/>
          <w:w w:val="100"/>
          <w:spacing w:val="0"/>
          <w:color w:val="000000"/>
          <w:position w:val="0"/>
        </w:rPr>
        <w:t xml:space="preserve"> Признать Заказчика нарушившим ч. 1 ст. 64 Закона.</w:t>
      </w:r>
    </w:p>
    <w:p>
      <w:pPr>
        <w:pStyle w:val="Style25"/>
        <w:numPr>
          <w:ilvl w:val="0"/>
          <w:numId w:val="11"/>
        </w:numPr>
        <w:widowControl w:val="0"/>
        <w:keepNext w:val="0"/>
        <w:keepLines w:val="0"/>
        <w:shd w:val="clear" w:color="auto" w:fill="auto"/>
        <w:bidi w:val="0"/>
        <w:spacing w:before="0" w:after="0" w:line="317" w:lineRule="exact"/>
        <w:ind w:left="40" w:right="20" w:firstLine="720"/>
      </w:pPr>
      <w:r>
        <w:rPr>
          <w:lang w:val="ru-RU" w:eastAsia="ru-RU" w:bidi="ru-RU"/>
          <w:sz w:val="24"/>
          <w:szCs w:val="24"/>
          <w:w w:val="100"/>
          <w:spacing w:val="0"/>
          <w:color w:val="000000"/>
          <w:position w:val="0"/>
        </w:rPr>
        <w:t xml:space="preserve"> Выдать Заказчику, аукционной комиссии Заказчика обязательное для исполнения предписание об отмене сформированных протоколов, внесении изменений в аукционную документацию в соответствии с требованиями Закона и с учетом данного решения, продлении срока пода заявок на участие в аукционе в соответствии со ст. 65 Закона.</w:t>
      </w:r>
    </w:p>
    <w:p>
      <w:pPr>
        <w:pStyle w:val="Style25"/>
        <w:numPr>
          <w:ilvl w:val="0"/>
          <w:numId w:val="11"/>
        </w:numPr>
        <w:widowControl w:val="0"/>
        <w:keepNext w:val="0"/>
        <w:keepLines w:val="0"/>
        <w:shd w:val="clear" w:color="auto" w:fill="auto"/>
        <w:bidi w:val="0"/>
        <w:spacing w:before="0" w:after="962" w:line="317" w:lineRule="exact"/>
        <w:ind w:left="40" w:right="20" w:firstLine="720"/>
      </w:pPr>
      <w:r>
        <w:rPr>
          <w:lang w:val="ru-RU" w:eastAsia="ru-RU" w:bidi="ru-RU"/>
          <w:sz w:val="24"/>
          <w:szCs w:val="24"/>
          <w:w w:val="100"/>
          <w:spacing w:val="0"/>
          <w:color w:val="000000"/>
          <w:position w:val="0"/>
        </w:rPr>
        <w:t xml:space="preserve"> Рассмотреть вопрос о привлечении виновного должностного лица Заказчика к административной ответственности.</w:t>
      </w:r>
    </w:p>
    <w:p>
      <w:pPr>
        <w:pStyle w:val="Style25"/>
        <w:tabs>
          <w:tab w:leader="none" w:pos="5379" w:val="right"/>
          <w:tab w:leader="none" w:pos="5598" w:val="right"/>
          <w:tab w:leader="none" w:pos="9810" w:val="right"/>
        </w:tabs>
        <w:widowControl w:val="0"/>
        <w:keepNext w:val="0"/>
        <w:keepLines w:val="0"/>
        <w:shd w:val="clear" w:color="auto" w:fill="auto"/>
        <w:bidi w:val="0"/>
        <w:spacing w:before="0" w:after="169" w:line="240" w:lineRule="exact"/>
        <w:ind w:left="40" w:right="0" w:firstLine="0"/>
      </w:pPr>
      <w:r>
        <w:rPr>
          <w:lang w:val="ru-RU" w:eastAsia="ru-RU" w:bidi="ru-RU"/>
          <w:sz w:val="24"/>
          <w:szCs w:val="24"/>
          <w:w w:val="100"/>
          <w:spacing w:val="0"/>
          <w:color w:val="000000"/>
          <w:position w:val="0"/>
        </w:rPr>
        <w:t>Председатель Комиссии:</w:t>
        <w:tab/>
      </w:r>
      <w:r>
        <w:rPr>
          <w:rStyle w:val="CharStyle38"/>
        </w:rPr>
        <w:t>]/</w:t>
        <w:tab/>
      </w:r>
      <w:r>
        <w:rPr>
          <w:rStyle w:val="CharStyle39"/>
        </w:rPr>
        <w:t>,</w:t>
        <w:tab/>
      </w:r>
      <w:r>
        <w:rPr>
          <w:rStyle w:val="CharStyle40"/>
          <w:lang w:val="ru-RU" w:eastAsia="ru-RU" w:bidi="ru-RU"/>
        </w:rPr>
        <w:t>К.А.</w:t>
      </w:r>
      <w:r>
        <w:rPr>
          <w:lang w:val="ru-RU" w:eastAsia="ru-RU" w:bidi="ru-RU"/>
          <w:sz w:val="24"/>
          <w:szCs w:val="24"/>
          <w:w w:val="100"/>
          <w:spacing w:val="0"/>
          <w:color w:val="000000"/>
          <w:position w:val="0"/>
        </w:rPr>
        <w:t xml:space="preserve"> Коренченко</w:t>
      </w:r>
    </w:p>
    <w:p>
      <w:pPr>
        <w:pStyle w:val="Style25"/>
        <w:widowControl w:val="0"/>
        <w:keepNext w:val="0"/>
        <w:keepLines w:val="0"/>
        <w:shd w:val="clear" w:color="auto" w:fill="auto"/>
        <w:bidi w:val="0"/>
        <w:spacing w:before="0" w:after="826" w:line="240" w:lineRule="exact"/>
        <w:ind w:left="40" w:right="0" w:firstLine="0"/>
      </w:pPr>
      <w:r>
        <w:rPr>
          <w:lang w:val="ru-RU" w:eastAsia="ru-RU" w:bidi="ru-RU"/>
          <w:sz w:val="24"/>
          <w:szCs w:val="24"/>
          <w:w w:val="100"/>
          <w:spacing w:val="0"/>
          <w:color w:val="000000"/>
          <w:position w:val="0"/>
        </w:rPr>
        <w:t>Члены Комиссии</w:t>
      </w:r>
    </w:p>
    <w:p>
      <w:pPr>
        <w:pStyle w:val="Style25"/>
        <w:widowControl w:val="0"/>
        <w:keepNext w:val="0"/>
        <w:keepLines w:val="0"/>
        <w:shd w:val="clear" w:color="auto" w:fill="auto"/>
        <w:bidi w:val="0"/>
        <w:jc w:val="center"/>
        <w:spacing w:before="0" w:after="426" w:line="240" w:lineRule="exact"/>
        <w:ind w:left="0" w:right="0" w:firstLine="0"/>
      </w:pPr>
      <w:r>
        <w:rPr>
          <w:lang w:val="ru-RU" w:eastAsia="ru-RU" w:bidi="ru-RU"/>
          <w:sz w:val="24"/>
          <w:szCs w:val="24"/>
          <w:w w:val="100"/>
          <w:spacing w:val="0"/>
          <w:color w:val="000000"/>
          <w:position w:val="0"/>
        </w:rPr>
        <w:t>Е.А. Черняк</w:t>
      </w:r>
    </w:p>
    <w:p>
      <w:pPr>
        <w:pStyle w:val="Style9"/>
        <w:widowControl w:val="0"/>
        <w:keepNext w:val="0"/>
        <w:keepLines w:val="0"/>
        <w:shd w:val="clear" w:color="auto" w:fill="auto"/>
        <w:bidi w:val="0"/>
        <w:jc w:val="both"/>
        <w:spacing w:before="0" w:after="306" w:line="245" w:lineRule="exact"/>
        <w:ind w:left="40" w:right="20" w:firstLine="72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41"/>
        <w:widowControl w:val="0"/>
        <w:keepNext w:val="0"/>
        <w:keepLines w:val="0"/>
        <w:shd w:val="clear" w:color="auto" w:fill="auto"/>
        <w:bidi w:val="0"/>
        <w:jc w:val="left"/>
        <w:spacing w:before="0" w:after="0"/>
        <w:ind w:left="40" w:right="8480" w:firstLine="0"/>
        <w:sectPr>
          <w:type w:val="continuous"/>
          <w:pgSz w:w="11906" w:h="16838"/>
          <w:pgMar w:top="481" w:left="892" w:right="892" w:bottom="1129" w:header="0" w:footer="3" w:gutter="144"/>
          <w:rtlGutter w:val="0"/>
          <w:cols w:space="720"/>
          <w:noEndnote/>
          <w:docGrid w:linePitch="360"/>
        </w:sectPr>
      </w:pPr>
      <w:r>
        <w:rPr>
          <w:lang w:val="ru-RU" w:eastAsia="ru-RU" w:bidi="ru-RU"/>
          <w:w w:val="100"/>
          <w:spacing w:val="0"/>
          <w:color w:val="000000"/>
          <w:position w:val="0"/>
        </w:rPr>
        <w:t xml:space="preserve">Исп. Черняк Е.А. тел.: (863)240-86-88 </w:t>
      </w:r>
      <w:r>
        <w:rPr>
          <w:lang w:val="en-US" w:eastAsia="en-US" w:bidi="en-US"/>
          <w:w w:val="100"/>
          <w:spacing w:val="0"/>
          <w:color w:val="000000"/>
          <w:position w:val="0"/>
        </w:rPr>
        <w:t>to61 -</w:t>
      </w:r>
      <w:r>
        <w:fldChar w:fldCharType="begin"/>
      </w:r>
      <w:r>
        <w:rPr>
          <w:color w:val="000000"/>
        </w:rPr>
        <w:instrText> HYPERLINK "mailto:chemyak@fas.gov" </w:instrText>
      </w:r>
      <w:r>
        <w:fldChar w:fldCharType="separate"/>
      </w:r>
      <w:r>
        <w:rPr>
          <w:rStyle w:val="Hyperlink"/>
          <w:lang w:val="en-US" w:eastAsia="en-US" w:bidi="en-US"/>
          <w:w w:val="100"/>
          <w:spacing w:val="0"/>
          <w:position w:val="0"/>
        </w:rPr>
        <w:t>chemyak@fas.gov</w:t>
      </w:r>
      <w:r>
        <w:fldChar w:fldCharType="end"/>
      </w:r>
      <w:r>
        <w:rPr>
          <w:lang w:val="en-US" w:eastAsia="en-US" w:bidi="en-US"/>
          <w:w w:val="100"/>
          <w:spacing w:val="0"/>
          <w:color w:val="000000"/>
          <w:position w:val="0"/>
        </w:rPr>
        <w:t>. ru</w:t>
      </w:r>
    </w:p>
    <w:p>
      <w:pPr>
        <w:pStyle w:val="Style3"/>
        <w:widowControl w:val="0"/>
        <w:keepNext w:val="0"/>
        <w:keepLines w:val="0"/>
        <w:shd w:val="clear" w:color="auto" w:fill="auto"/>
        <w:bidi w:val="0"/>
        <w:spacing w:before="322" w:after="86"/>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162"/>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43"/>
        <w:tabs>
          <w:tab w:leader="none" w:pos="2068" w:val="center"/>
          <w:tab w:leader="none" w:pos="3821" w:val="right"/>
        </w:tabs>
        <w:widowControl w:val="0"/>
        <w:keepNext/>
        <w:keepLines/>
        <w:shd w:val="clear" w:color="auto" w:fill="auto"/>
        <w:bidi w:val="0"/>
        <w:spacing w:before="0" w:after="0" w:line="360" w:lineRule="exact"/>
        <w:ind w:left="660" w:right="0" w:firstLine="0"/>
      </w:pPr>
      <w:bookmarkStart w:id="2" w:name="bookmark2"/>
      <w:r>
        <w:rPr>
          <w:rStyle w:val="CharStyle45"/>
          <w:i w:val="0"/>
          <w:iCs w:val="0"/>
        </w:rPr>
        <w:t>от</w:t>
        <w:tab/>
      </w:r>
      <w:r>
        <w:rPr>
          <w:rStyle w:val="CharStyle46"/>
          <w:lang w:val="en-US" w:eastAsia="en-US" w:bidi="en-US"/>
          <w:i/>
          <w:iCs/>
        </w:rPr>
        <w:t>HJW</w:t>
      </w:r>
      <w:r>
        <w:rPr>
          <w:rStyle w:val="CharStyle45"/>
          <w:i w:val="0"/>
          <w:iCs w:val="0"/>
        </w:rPr>
        <w:t>/3-</w:t>
      </w:r>
      <w:r>
        <w:rPr>
          <w:rStyle w:val="CharStyle47"/>
          <w:i w:val="0"/>
          <w:iCs w:val="0"/>
        </w:rPr>
        <w:t>№</w:t>
        <w:tab/>
      </w:r>
      <w:r>
        <w:rPr>
          <w:rStyle w:val="CharStyle46"/>
          <w:i/>
          <w:iCs/>
        </w:rPr>
        <w:t>мягз/аз.</w:t>
      </w:r>
      <w:bookmarkEnd w:id="2"/>
    </w:p>
    <w:p>
      <w:pPr>
        <w:pStyle w:val="Style3"/>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Управление благоустройства и лесного хозяйства города Ростова-на-Дону</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Заказчик)</w:t>
      </w:r>
    </w:p>
    <w:p>
      <w:pPr>
        <w:pStyle w:val="Style20"/>
        <w:widowControl w:val="0"/>
        <w:keepNext w:val="0"/>
        <w:keepLines w:val="0"/>
        <w:shd w:val="clear" w:color="auto" w:fill="auto"/>
        <w:bidi w:val="0"/>
        <w:jc w:val="left"/>
        <w:spacing w:before="0" w:after="240" w:line="256" w:lineRule="exact"/>
        <w:ind w:left="20" w:right="0" w:firstLine="0"/>
      </w:pPr>
      <w:r>
        <w:rPr>
          <w:lang w:val="ru-RU" w:eastAsia="ru-RU" w:bidi="ru-RU"/>
          <w:w w:val="100"/>
          <w:spacing w:val="0"/>
          <w:color w:val="000000"/>
          <w:position w:val="0"/>
        </w:rPr>
        <w:t xml:space="preserve">344002, г. Ростов-на-Дону, ул. Социалистическая, 77 эл. почта: </w:t>
      </w:r>
      <w:r>
        <w:fldChar w:fldCharType="begin"/>
      </w:r>
      <w:r>
        <w:rPr>
          <w:rStyle w:val="CharStyle22"/>
        </w:rPr>
        <w:instrText> HYPERLINK "mailto:peo45@mail.ru" </w:instrText>
      </w:r>
      <w:r>
        <w:fldChar w:fldCharType="separate"/>
      </w:r>
      <w:r>
        <w:rPr>
          <w:rStyle w:val="Hyperlink"/>
        </w:rPr>
        <w:t>peo45@mail.ru</w:t>
      </w:r>
      <w:r>
        <w:fldChar w:fldCharType="end"/>
      </w:r>
    </w:p>
    <w:p>
      <w:pPr>
        <w:pStyle w:val="Style3"/>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АО «Агентство по государственному заказу Республики Татарстан»</w:t>
      </w:r>
    </w:p>
    <w:p>
      <w:pPr>
        <w:pStyle w:val="Style20"/>
        <w:widowControl w:val="0"/>
        <w:keepNext w:val="0"/>
        <w:keepLines w:val="0"/>
        <w:shd w:val="clear" w:color="auto" w:fill="auto"/>
        <w:bidi w:val="0"/>
        <w:jc w:val="left"/>
        <w:spacing w:before="0" w:after="0" w:line="252" w:lineRule="exact"/>
        <w:ind w:left="20" w:right="0" w:firstLine="0"/>
        <w:sectPr>
          <w:pgSz w:w="11906" w:h="16838"/>
          <w:pgMar w:top="63" w:left="756" w:right="1033" w:bottom="139" w:header="0" w:footer="3" w:gutter="0"/>
          <w:rtlGutter w:val="0"/>
          <w:cols w:num="2" w:space="223"/>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2"/>
        </w:rPr>
        <w:instrText> HYPERLINK "http://www.etp.zakazrf.ru" </w:instrText>
      </w:r>
      <w:r>
        <w:fldChar w:fldCharType="separate"/>
      </w:r>
      <w:r>
        <w:rPr>
          <w:rStyle w:val="Hyperlink"/>
        </w:rPr>
        <w:t>www.etp.zakazrf.ru</w:t>
      </w:r>
      <w:r>
        <w:fldChar w:fldCharType="end"/>
      </w:r>
      <w:r>
        <w:rPr>
          <w:rStyle w:val="CharStyle22"/>
        </w:rPr>
        <w:t xml:space="preserve"> </w:t>
      </w:r>
      <w:r>
        <w:rPr>
          <w:lang w:val="ru-RU" w:eastAsia="ru-RU" w:bidi="ru-RU"/>
          <w:w w:val="100"/>
          <w:spacing w:val="0"/>
          <w:color w:val="000000"/>
          <w:position w:val="0"/>
        </w:rPr>
        <w:t xml:space="preserve">эл. почта: </w:t>
      </w:r>
      <w:r>
        <w:fldChar w:fldCharType="begin"/>
      </w:r>
      <w:r>
        <w:rPr>
          <w:rStyle w:val="CharStyle22"/>
        </w:rPr>
        <w:instrText> HYPERLINK "mailto:agzrt@tatar.ru" </w:instrText>
      </w:r>
      <w:r>
        <w:fldChar w:fldCharType="separate"/>
      </w:r>
      <w:r>
        <w:rPr>
          <w:rStyle w:val="Hyperlink"/>
        </w:rPr>
        <w:t>agzrt@tatar.ru</w:t>
      </w:r>
      <w:r>
        <w:fldChar w:fldCharType="end"/>
      </w:r>
    </w:p>
    <w:p>
      <w:pPr>
        <w:widowControl w:val="0"/>
        <w:spacing w:line="197"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30" w:wrap="around" w:vAnchor="text" w:hAnchor="margin" w:x="1738" w:y="-47"/>
        <w:widowControl w:val="0"/>
        <w:keepNext w:val="0"/>
        <w:keepLines w:val="0"/>
        <w:shd w:val="clear" w:color="auto" w:fill="auto"/>
        <w:bidi w:val="0"/>
        <w:jc w:val="left"/>
        <w:spacing w:before="0" w:after="0" w:line="230" w:lineRule="exact"/>
        <w:ind w:left="100" w:right="0" w:firstLine="0"/>
      </w:pPr>
      <w:r>
        <w:rPr>
          <w:rStyle w:val="CharStyle49"/>
        </w:rPr>
        <w:t>от</w:t>
      </w:r>
    </w:p>
    <w:p>
      <w:pPr>
        <w:pStyle w:val="Style25"/>
        <w:widowControl w:val="0"/>
        <w:keepNext w:val="0"/>
        <w:keepLines w:val="0"/>
        <w:shd w:val="clear" w:color="auto" w:fill="auto"/>
        <w:bidi w:val="0"/>
        <w:jc w:val="left"/>
        <w:spacing w:before="0" w:after="0" w:line="240" w:lineRule="exact"/>
        <w:ind w:left="0" w:right="0" w:firstLine="0"/>
        <w:sectPr>
          <w:type w:val="continuous"/>
          <w:pgSz w:w="11906" w:h="16838"/>
          <w:pgMar w:top="63" w:left="1303" w:right="9763" w:bottom="139" w:header="0" w:footer="3" w:gutter="0"/>
          <w:rtlGutter w:val="0"/>
          <w:cols w:space="720"/>
          <w:noEndnote/>
          <w:docGrid w:linePitch="360"/>
        </w:sectPr>
      </w:pPr>
      <w:r>
        <w:rPr>
          <w:rStyle w:val="CharStyle50"/>
        </w:rPr>
        <w:t>На №</w:t>
      </w:r>
    </w:p>
    <w:p>
      <w:pPr>
        <w:widowControl w:val="0"/>
        <w:spacing w:line="240" w:lineRule="exact"/>
        <w:rPr>
          <w:sz w:val="19"/>
          <w:szCs w:val="19"/>
        </w:rPr>
      </w:pP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313" w:lineRule="exact"/>
        <w:ind w:left="0" w:right="0" w:firstLine="0"/>
        <w:sectPr>
          <w:type w:val="continuous"/>
          <w:pgSz w:w="11906" w:h="16838"/>
          <w:pgMar w:top="63" w:left="2934" w:right="2297" w:bottom="139" w:header="0" w:footer="3" w:gutter="0"/>
          <w:rtlGutter w:val="0"/>
          <w:cols w:space="720"/>
          <w:noEndnote/>
          <w:docGrid w:linePitch="360"/>
        </w:sectPr>
      </w:pPr>
      <w:r>
        <w:rPr>
          <w:lang w:val="ru-RU" w:eastAsia="ru-RU" w:bidi="ru-RU"/>
          <w:sz w:val="24"/>
          <w:szCs w:val="24"/>
          <w:w w:val="100"/>
          <w:spacing w:val="0"/>
          <w:color w:val="000000"/>
          <w:position w:val="0"/>
        </w:rPr>
        <w:t xml:space="preserve">ПРЕДПИСАНИЕ № </w:t>
      </w:r>
      <w:r>
        <w:rPr>
          <w:rStyle w:val="CharStyle51"/>
          <w:b w:val="0"/>
          <w:bCs w:val="0"/>
        </w:rPr>
        <w:t>99</w:t>
      </w:r>
      <w:r>
        <w:rPr>
          <w:rStyle w:val="CharStyle52"/>
          <w:b w:val="0"/>
          <w:bCs w:val="0"/>
        </w:rPr>
        <w:t>&amp;№</w:t>
      </w:r>
      <w:r>
        <w:rPr>
          <w:rStyle w:val="CharStyle53"/>
          <w:lang w:val="ru-RU" w:eastAsia="ru-RU" w:bidi="ru-RU"/>
          <w:b w:val="0"/>
          <w:bCs w:val="0"/>
        </w:rPr>
        <w:t xml:space="preserve"> </w:t>
      </w:r>
      <w:r>
        <w:rPr>
          <w:lang w:val="ru-RU" w:eastAsia="ru-RU" w:bidi="ru-RU"/>
          <w:sz w:val="24"/>
          <w:szCs w:val="24"/>
          <w:w w:val="100"/>
          <w:spacing w:val="0"/>
          <w:color w:val="000000"/>
          <w:position w:val="0"/>
        </w:rPr>
        <w:t>по делу № 2122/03 о нарушении законодательства о контрактной системе в сфере закупок</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30" w:wrap="around" w:hAnchor="margin" w:x="19" w:y="7424"/>
        <w:widowControl w:val="0"/>
        <w:keepNext w:val="0"/>
        <w:keepLines w:val="0"/>
        <w:shd w:val="clear" w:color="auto" w:fill="auto"/>
        <w:bidi w:val="0"/>
        <w:jc w:val="left"/>
        <w:spacing w:before="0" w:after="0" w:line="230" w:lineRule="exact"/>
        <w:ind w:left="0" w:right="0" w:firstLine="0"/>
      </w:pPr>
      <w:r>
        <w:rPr>
          <w:rStyle w:val="CharStyle48"/>
        </w:rPr>
        <w:t>01.11.2017</w:t>
      </w:r>
    </w:p>
    <w:p>
      <w:pPr>
        <w:pStyle w:val="Style25"/>
        <w:widowControl w:val="0"/>
        <w:keepNext w:val="0"/>
        <w:keepLines w:val="0"/>
        <w:shd w:val="clear" w:color="auto" w:fill="auto"/>
        <w:bidi w:val="0"/>
        <w:jc w:val="right"/>
        <w:spacing w:before="0" w:after="298" w:line="240" w:lineRule="exact"/>
        <w:ind w:left="0" w:right="0" w:firstLine="0"/>
      </w:pPr>
      <w:r>
        <w:rPr>
          <w:lang w:val="ru-RU" w:eastAsia="ru-RU" w:bidi="ru-RU"/>
          <w:sz w:val="24"/>
          <w:szCs w:val="24"/>
          <w:w w:val="100"/>
          <w:spacing w:val="0"/>
          <w:color w:val="000000"/>
          <w:position w:val="0"/>
        </w:rPr>
        <w:t>гор. Ростов-на-Дону</w:t>
      </w:r>
    </w:p>
    <w:p>
      <w:pPr>
        <w:pStyle w:val="Style25"/>
        <w:widowControl w:val="0"/>
        <w:keepNext w:val="0"/>
        <w:keepLines w:val="0"/>
        <w:shd w:val="clear" w:color="auto" w:fill="auto"/>
        <w:bidi w:val="0"/>
        <w:spacing w:before="0" w:after="300" w:line="313" w:lineRule="exact"/>
        <w:ind w:left="0" w:right="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5"/>
        <w:tabs>
          <w:tab w:leader="none" w:pos="9997" w:val="right"/>
        </w:tabs>
        <w:widowControl w:val="0"/>
        <w:keepNext w:val="0"/>
        <w:keepLines w:val="0"/>
        <w:shd w:val="clear" w:color="auto" w:fill="auto"/>
        <w:bidi w:val="0"/>
        <w:spacing w:before="0" w:after="0" w:line="313" w:lineRule="exact"/>
        <w:ind w:left="0" w:right="0" w:firstLine="0"/>
      </w:pPr>
      <w:r>
        <w:rPr>
          <w:lang w:val="ru-RU" w:eastAsia="ru-RU" w:bidi="ru-RU"/>
          <w:sz w:val="24"/>
          <w:szCs w:val="24"/>
          <w:w w:val="100"/>
          <w:spacing w:val="0"/>
          <w:color w:val="000000"/>
          <w:position w:val="0"/>
        </w:rPr>
        <w:t>Председатель Комиссии:</w:t>
        <w:tab/>
        <w:t>К.А. Коренченко,</w:t>
      </w:r>
    </w:p>
    <w:p>
      <w:pPr>
        <w:pStyle w:val="Style25"/>
        <w:tabs>
          <w:tab w:leader="none" w:pos="8633" w:val="right"/>
          <w:tab w:leader="none" w:pos="9536" w:val="right"/>
        </w:tabs>
        <w:widowControl w:val="0"/>
        <w:keepNext w:val="0"/>
        <w:keepLines w:val="0"/>
        <w:shd w:val="clear" w:color="auto" w:fill="auto"/>
        <w:bidi w:val="0"/>
        <w:spacing w:before="0" w:after="0" w:line="313" w:lineRule="exact"/>
        <w:ind w:left="0" w:right="0" w:firstLine="0"/>
      </w:pPr>
      <w:r>
        <w:rPr>
          <w:lang w:val="ru-RU" w:eastAsia="ru-RU" w:bidi="ru-RU"/>
          <w:sz w:val="24"/>
          <w:szCs w:val="24"/>
          <w:w w:val="100"/>
          <w:spacing w:val="0"/>
          <w:color w:val="000000"/>
          <w:position w:val="0"/>
        </w:rPr>
        <w:t>Члены Комиссии:</w:t>
        <w:tab/>
        <w:t>Т.С.</w:t>
        <w:tab/>
        <w:t>Акопян,</w:t>
      </w:r>
    </w:p>
    <w:p>
      <w:pPr>
        <w:pStyle w:val="Style25"/>
        <w:widowControl w:val="0"/>
        <w:keepNext w:val="0"/>
        <w:keepLines w:val="0"/>
        <w:shd w:val="clear" w:color="auto" w:fill="auto"/>
        <w:bidi w:val="0"/>
        <w:jc w:val="left"/>
        <w:spacing w:before="0" w:after="300" w:line="313" w:lineRule="exact"/>
        <w:ind w:left="8220" w:right="0" w:firstLine="0"/>
      </w:pPr>
      <w:r>
        <w:rPr>
          <w:lang w:val="ru-RU" w:eastAsia="ru-RU" w:bidi="ru-RU"/>
          <w:sz w:val="24"/>
          <w:szCs w:val="24"/>
          <w:w w:val="100"/>
          <w:spacing w:val="0"/>
          <w:color w:val="000000"/>
          <w:position w:val="0"/>
        </w:rPr>
        <w:t>Е.А. Черняк,</w:t>
      </w:r>
    </w:p>
    <w:p>
      <w:pPr>
        <w:pStyle w:val="Style25"/>
        <w:tabs>
          <w:tab w:leader="none" w:pos="5958" w:val="left"/>
        </w:tabs>
        <w:widowControl w:val="0"/>
        <w:keepNext w:val="0"/>
        <w:keepLines w:val="0"/>
        <w:shd w:val="clear" w:color="auto" w:fill="auto"/>
        <w:bidi w:val="0"/>
        <w:spacing w:before="0" w:after="0" w:line="313" w:lineRule="exact"/>
        <w:ind w:left="0" w:right="0" w:firstLine="720"/>
      </w:pPr>
      <w:r>
        <w:rPr>
          <w:lang w:val="ru-RU" w:eastAsia="ru-RU" w:bidi="ru-RU"/>
          <w:sz w:val="24"/>
          <w:szCs w:val="24"/>
          <w:w w:val="100"/>
          <w:spacing w:val="0"/>
          <w:color w:val="000000"/>
          <w:position w:val="0"/>
        </w:rPr>
        <w:t>на основании своего решения по делу № 2122/03 от 01.11.2017 о нарушении Заказчиком ч. 1 ст. 64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w:t>
        <w:tab/>
        <w:t>0358300361517000058 «Рекультивация</w:t>
      </w:r>
    </w:p>
    <w:p>
      <w:pPr>
        <w:pStyle w:val="Style25"/>
        <w:widowControl w:val="0"/>
        <w:keepNext w:val="0"/>
        <w:keepLines w:val="0"/>
        <w:shd w:val="clear" w:color="auto" w:fill="auto"/>
        <w:bidi w:val="0"/>
        <w:spacing w:before="0" w:after="359" w:line="313" w:lineRule="exact"/>
        <w:ind w:left="0" w:right="0" w:firstLine="0"/>
      </w:pPr>
      <w:r>
        <w:rPr>
          <w:lang w:val="ru-RU" w:eastAsia="ru-RU" w:bidi="ru-RU"/>
          <w:sz w:val="24"/>
          <w:szCs w:val="24"/>
          <w:w w:val="100"/>
          <w:spacing w:val="0"/>
          <w:color w:val="000000"/>
          <w:position w:val="0"/>
        </w:rPr>
        <w:t>несанкционированной свалки на земельных участках, в Ворошиловском районе г. Ростова-на- Дону, территории вдоль балки Темерник, в районе СНТ «Союз», «Агропром», «Луч» (далее - аукцион),</w:t>
      </w:r>
    </w:p>
    <w:p>
      <w:pPr>
        <w:pStyle w:val="Style36"/>
        <w:widowControl w:val="0"/>
        <w:keepNext/>
        <w:keepLines/>
        <w:shd w:val="clear" w:color="auto" w:fill="auto"/>
        <w:bidi w:val="0"/>
        <w:spacing w:before="0" w:after="371" w:line="240" w:lineRule="exact"/>
        <w:ind w:left="0" w:right="0" w:firstLine="0"/>
      </w:pPr>
      <w:bookmarkStart w:id="3" w:name="bookmark3"/>
      <w:r>
        <w:rPr>
          <w:lang w:val="ru-RU" w:eastAsia="ru-RU" w:bidi="ru-RU"/>
          <w:sz w:val="24"/>
          <w:szCs w:val="24"/>
          <w:w w:val="100"/>
          <w:spacing w:val="0"/>
          <w:color w:val="000000"/>
          <w:position w:val="0"/>
        </w:rPr>
        <w:t>ПРЕДПИСЫВАЕТ:</w:t>
      </w:r>
      <w:bookmarkEnd w:id="3"/>
    </w:p>
    <w:p>
      <w:pPr>
        <w:pStyle w:val="Style25"/>
        <w:widowControl w:val="0"/>
        <w:keepNext w:val="0"/>
        <w:keepLines w:val="0"/>
        <w:shd w:val="clear" w:color="auto" w:fill="auto"/>
        <w:bidi w:val="0"/>
        <w:spacing w:before="0" w:after="0" w:line="240" w:lineRule="exact"/>
        <w:ind w:left="0" w:right="0" w:firstLine="72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25"/>
        <w:numPr>
          <w:ilvl w:val="0"/>
          <w:numId w:val="13"/>
        </w:numPr>
        <w:tabs>
          <w:tab w:leader="none" w:pos="1060" w:val="left"/>
        </w:tabs>
        <w:widowControl w:val="0"/>
        <w:keepNext w:val="0"/>
        <w:keepLines w:val="0"/>
        <w:shd w:val="clear" w:color="auto" w:fill="auto"/>
        <w:bidi w:val="0"/>
        <w:spacing w:before="0" w:after="0" w:line="306" w:lineRule="exact"/>
        <w:ind w:left="0" w:right="0" w:firstLine="720"/>
      </w:pPr>
      <w:r>
        <w:rPr>
          <w:lang w:val="ru-RU" w:eastAsia="ru-RU" w:bidi="ru-RU"/>
          <w:sz w:val="24"/>
          <w:szCs w:val="24"/>
          <w:w w:val="100"/>
          <w:spacing w:val="0"/>
          <w:color w:val="000000"/>
          <w:position w:val="0"/>
        </w:rPr>
        <w:t>Отменить все протоколы, сформированные в рамках проведения аукциона, в том числе:</w:t>
      </w:r>
    </w:p>
    <w:p>
      <w:pPr>
        <w:pStyle w:val="Style25"/>
        <w:numPr>
          <w:ilvl w:val="0"/>
          <w:numId w:val="9"/>
        </w:numPr>
        <w:widowControl w:val="0"/>
        <w:keepNext w:val="0"/>
        <w:keepLines w:val="0"/>
        <w:shd w:val="clear" w:color="auto" w:fill="auto"/>
        <w:bidi w:val="0"/>
        <w:spacing w:before="0" w:after="0" w:line="306" w:lineRule="exact"/>
        <w:ind w:left="0" w:right="0" w:firstLine="720"/>
      </w:pPr>
      <w:r>
        <w:rPr>
          <w:lang w:val="ru-RU" w:eastAsia="ru-RU" w:bidi="ru-RU"/>
          <w:sz w:val="24"/>
          <w:szCs w:val="24"/>
          <w:w w:val="100"/>
          <w:spacing w:val="0"/>
          <w:color w:val="000000"/>
          <w:position w:val="0"/>
        </w:rPr>
        <w:t xml:space="preserve"> Протокол рассмотрения заявок на участие в электронном аукционе от 17.10.2017 № 0358300361517000058-1;</w:t>
      </w:r>
    </w:p>
    <w:p>
      <w:pPr>
        <w:pStyle w:val="Style54"/>
        <w:framePr w:h="190" w:wrap="around" w:vAnchor="text" w:hAnchor="margin" w:x="5000" w:y="821"/>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1</w:t>
      </w:r>
    </w:p>
    <w:p>
      <w:pPr>
        <w:pStyle w:val="Style25"/>
        <w:numPr>
          <w:ilvl w:val="0"/>
          <w:numId w:val="9"/>
        </w:numPr>
        <w:widowControl w:val="0"/>
        <w:keepNext w:val="0"/>
        <w:keepLines w:val="0"/>
        <w:shd w:val="clear" w:color="auto" w:fill="auto"/>
        <w:bidi w:val="0"/>
        <w:spacing w:before="0" w:after="505" w:line="240" w:lineRule="exact"/>
        <w:ind w:left="0" w:right="0" w:firstLine="720"/>
      </w:pPr>
      <w:r>
        <w:rPr>
          <w:lang w:val="ru-RU" w:eastAsia="ru-RU" w:bidi="ru-RU"/>
          <w:sz w:val="24"/>
          <w:szCs w:val="24"/>
          <w:w w:val="100"/>
          <w:spacing w:val="0"/>
          <w:color w:val="000000"/>
          <w:position w:val="0"/>
        </w:rPr>
        <w:t xml:space="preserve"> Протокол проведения электронного аукциона от 20.10.2017 № 0358300361517000058-2;</w:t>
      </w:r>
    </w:p>
    <w:p>
      <w:pPr>
        <w:pStyle w:val="Style56"/>
        <w:widowControl w:val="0"/>
        <w:keepNext/>
        <w:keepLines/>
        <w:shd w:val="clear" w:color="auto" w:fill="auto"/>
        <w:bidi w:val="0"/>
        <w:spacing w:before="0" w:after="0" w:line="360" w:lineRule="exact"/>
        <w:ind w:left="0" w:right="0" w:firstLine="0"/>
        <w:sectPr>
          <w:type w:val="continuous"/>
          <w:pgSz w:w="11906" w:h="16838"/>
          <w:pgMar w:top="63" w:left="947" w:right="763" w:bottom="139" w:header="0" w:footer="3" w:gutter="0"/>
          <w:rtlGutter w:val="0"/>
          <w:cols w:space="720"/>
          <w:noEndnote/>
          <w:docGrid w:linePitch="360"/>
        </w:sectPr>
      </w:pPr>
      <w:bookmarkStart w:id="4" w:name="bookmark4"/>
      <w:r>
        <w:rPr>
          <w:lang w:val="ru-RU" w:eastAsia="ru-RU" w:bidi="ru-RU"/>
          <w:w w:val="100"/>
          <w:spacing w:val="0"/>
          <w:color w:val="000000"/>
          <w:position w:val="0"/>
        </w:rPr>
        <w:t>009722</w:t>
      </w:r>
      <w:bookmarkEnd w:id="4"/>
      <w:r>
        <w:br w:type="page"/>
      </w:r>
    </w:p>
    <w:p>
      <w:pPr>
        <w:pStyle w:val="Style25"/>
        <w:tabs>
          <w:tab w:leader="none" w:pos="9493" w:val="right"/>
        </w:tabs>
        <w:widowControl w:val="0"/>
        <w:keepNext w:val="0"/>
        <w:keepLines w:val="0"/>
        <w:shd w:val="clear" w:color="auto" w:fill="auto"/>
        <w:bidi w:val="0"/>
        <w:spacing w:before="0" w:after="0" w:line="240" w:lineRule="exact"/>
        <w:ind w:left="0" w:right="0" w:firstLine="0"/>
        <w:sectPr>
          <w:pgSz w:w="11906" w:h="16838"/>
          <w:pgMar w:top="526" w:left="1435" w:right="693" w:bottom="3773" w:header="0" w:footer="3" w:gutter="0"/>
          <w:rtlGutter w:val="0"/>
          <w:cols w:space="720"/>
          <w:noEndnote/>
          <w:docGrid w:linePitch="360"/>
        </w:sectPr>
      </w:pPr>
      <w:r>
        <w:rPr>
          <w:lang w:val="ru-RU" w:eastAsia="ru-RU" w:bidi="ru-RU"/>
          <w:sz w:val="24"/>
          <w:szCs w:val="24"/>
          <w:w w:val="100"/>
          <w:spacing w:val="0"/>
          <w:color w:val="000000"/>
          <w:position w:val="0"/>
        </w:rPr>
        <w:t>- Протокол подведения итогов электронного аукциона от 24.10.2017</w:t>
        <w:tab/>
        <w:t>№</w:t>
      </w:r>
    </w:p>
    <w:p>
      <w:pPr>
        <w:widowControl w:val="0"/>
        <w:spacing w:line="76"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0358300361517000058-3.</w:t>
      </w:r>
    </w:p>
    <w:p>
      <w:pPr>
        <w:pStyle w:val="Style25"/>
        <w:numPr>
          <w:ilvl w:val="0"/>
          <w:numId w:val="13"/>
        </w:numPr>
        <w:widowControl w:val="0"/>
        <w:keepNext w:val="0"/>
        <w:keepLines w:val="0"/>
        <w:shd w:val="clear" w:color="auto" w:fill="auto"/>
        <w:bidi w:val="0"/>
        <w:spacing w:before="0" w:after="0" w:line="317" w:lineRule="exact"/>
        <w:ind w:left="0" w:right="0" w:firstLine="720"/>
      </w:pPr>
      <w:r>
        <w:rPr>
          <w:lang w:val="ru-RU" w:eastAsia="ru-RU" w:bidi="ru-RU"/>
          <w:sz w:val="24"/>
          <w:szCs w:val="24"/>
          <w:w w:val="100"/>
          <w:spacing w:val="0"/>
          <w:color w:val="000000"/>
          <w:position w:val="0"/>
        </w:rPr>
        <w:t xml:space="preserve"> Внести изменения в аукционную документацию в соответствии с требованиями Закона и решением Ростовского У ФАС России от 01.11.2017 по делу № 2122/03.</w:t>
      </w:r>
    </w:p>
    <w:p>
      <w:pPr>
        <w:pStyle w:val="Style25"/>
        <w:numPr>
          <w:ilvl w:val="0"/>
          <w:numId w:val="13"/>
        </w:numPr>
        <w:widowControl w:val="0"/>
        <w:keepNext w:val="0"/>
        <w:keepLines w:val="0"/>
        <w:shd w:val="clear" w:color="auto" w:fill="auto"/>
        <w:bidi w:val="0"/>
        <w:spacing w:before="0" w:after="0" w:line="317" w:lineRule="exact"/>
        <w:ind w:left="0" w:right="0" w:firstLine="720"/>
      </w:pPr>
      <w:r>
        <w:rPr>
          <w:lang w:val="ru-RU" w:eastAsia="ru-RU" w:bidi="ru-RU"/>
          <w:sz w:val="24"/>
          <w:szCs w:val="24"/>
          <w:w w:val="100"/>
          <w:spacing w:val="0"/>
          <w:color w:val="000000"/>
          <w:position w:val="0"/>
        </w:rPr>
        <w:t xml:space="preserve"> Продлить срок подачи заявок на участие в аукционе в соответствии со ст. 65 Закона.</w:t>
      </w:r>
    </w:p>
    <w:p>
      <w:pPr>
        <w:pStyle w:val="Style25"/>
        <w:numPr>
          <w:ilvl w:val="0"/>
          <w:numId w:val="13"/>
        </w:numPr>
        <w:widowControl w:val="0"/>
        <w:keepNext w:val="0"/>
        <w:keepLines w:val="0"/>
        <w:shd w:val="clear" w:color="auto" w:fill="auto"/>
        <w:bidi w:val="0"/>
        <w:spacing w:before="0" w:after="0" w:line="317" w:lineRule="exact"/>
        <w:ind w:left="0" w:right="0" w:firstLine="720"/>
      </w:pPr>
      <w:r>
        <w:rPr>
          <w:lang w:val="ru-RU" w:eastAsia="ru-RU" w:bidi="ru-RU"/>
          <w:sz w:val="24"/>
          <w:szCs w:val="24"/>
          <w:w w:val="100"/>
          <w:spacing w:val="0"/>
          <w:color w:val="000000"/>
          <w:position w:val="0"/>
        </w:rPr>
        <w:t xml:space="preserve"> Совершить дальнейшие действия, предусмотренные Законом, при проведении названного аукциона.</w:t>
      </w:r>
    </w:p>
    <w:p>
      <w:pPr>
        <w:pStyle w:val="Style25"/>
        <w:widowControl w:val="0"/>
        <w:keepNext w:val="0"/>
        <w:keepLines w:val="0"/>
        <w:shd w:val="clear" w:color="auto" w:fill="auto"/>
        <w:bidi w:val="0"/>
        <w:spacing w:before="0" w:after="0" w:line="317" w:lineRule="exact"/>
        <w:ind w:left="0" w:right="0" w:firstLine="720"/>
      </w:pPr>
      <w:r>
        <w:rPr>
          <w:lang w:val="ru-RU" w:eastAsia="ru-RU" w:bidi="ru-RU"/>
          <w:sz w:val="24"/>
          <w:szCs w:val="24"/>
          <w:w w:val="100"/>
          <w:spacing w:val="0"/>
          <w:color w:val="000000"/>
          <w:position w:val="0"/>
        </w:rPr>
        <w:t>Оператору электронной площадки обеспечить возможность исполнения данного предписания.</w:t>
      </w:r>
    </w:p>
    <w:p>
      <w:pPr>
        <w:pStyle w:val="Style25"/>
        <w:widowControl w:val="0"/>
        <w:keepNext w:val="0"/>
        <w:keepLines w:val="0"/>
        <w:shd w:val="clear" w:color="auto" w:fill="auto"/>
        <w:bidi w:val="0"/>
        <w:spacing w:before="0" w:after="0" w:line="317" w:lineRule="exact"/>
        <w:ind w:left="0" w:right="0" w:firstLine="720"/>
      </w:pPr>
      <w:r>
        <w:rPr>
          <w:lang w:val="ru-RU" w:eastAsia="ru-RU" w:bidi="ru-RU"/>
          <w:sz w:val="24"/>
          <w:szCs w:val="24"/>
          <w:w w:val="100"/>
          <w:spacing w:val="0"/>
          <w:color w:val="000000"/>
          <w:position w:val="0"/>
        </w:rPr>
        <w:t xml:space="preserve">Предписание должно быть исполнено </w:t>
      </w:r>
      <w:r>
        <w:rPr>
          <w:rStyle w:val="CharStyle58"/>
        </w:rPr>
        <w:t>в срок до 27.11.2017.</w:t>
      </w:r>
    </w:p>
    <w:p>
      <w:pPr>
        <w:pStyle w:val="Style25"/>
        <w:widowControl w:val="0"/>
        <w:keepNext w:val="0"/>
        <w:keepLines w:val="0"/>
        <w:shd w:val="clear" w:color="auto" w:fill="auto"/>
        <w:bidi w:val="0"/>
        <w:spacing w:before="0" w:after="0" w:line="317" w:lineRule="exact"/>
        <w:ind w:left="0" w:right="0" w:firstLine="720"/>
      </w:pPr>
      <w:r>
        <w:rPr>
          <w:lang w:val="ru-RU" w:eastAsia="ru-RU" w:bidi="ru-RU"/>
          <w:sz w:val="24"/>
          <w:szCs w:val="24"/>
          <w:w w:val="100"/>
          <w:spacing w:val="0"/>
          <w:color w:val="000000"/>
          <w:position w:val="0"/>
        </w:rPr>
        <w:t xml:space="preserve">Об исполнении настоящего предписания </w:t>
      </w:r>
      <w:r>
        <w:rPr>
          <w:rStyle w:val="CharStyle58"/>
        </w:rPr>
        <w:t>в срок до 29.11.2017</w:t>
      </w:r>
      <w:r>
        <w:rPr>
          <w:rStyle w:val="CharStyle59"/>
        </w:rPr>
        <w:t xml:space="preserve"> </w:t>
      </w:r>
      <w:r>
        <w:rPr>
          <w:lang w:val="ru-RU" w:eastAsia="ru-RU" w:bidi="ru-RU"/>
          <w:sz w:val="24"/>
          <w:szCs w:val="24"/>
          <w:w w:val="100"/>
          <w:spacing w:val="0"/>
          <w:color w:val="000000"/>
          <w:position w:val="0"/>
        </w:rPr>
        <w:t xml:space="preserve">сообщить в Ростовское У ФАС России по электронной почте на адрес: </w:t>
      </w:r>
      <w:r>
        <w:fldChar w:fldCharType="begin"/>
      </w:r>
      <w:r>
        <w:rPr>
          <w:rStyle w:val="CharStyle40"/>
        </w:rPr>
        <w:instrText> HYPERLINK "mailto:to61-chernyak@fas.gov.ru" </w:instrText>
      </w:r>
      <w:r>
        <w:fldChar w:fldCharType="separate"/>
      </w:r>
      <w:r>
        <w:rPr>
          <w:rStyle w:val="Hyperlink"/>
        </w:rPr>
        <w:t>to61-chernyak@fas.gov.ru</w:t>
      </w:r>
      <w:r>
        <w:fldChar w:fldCharType="end"/>
      </w:r>
      <w:r>
        <w:rPr>
          <w:rStyle w:val="CharStyle40"/>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5"/>
        <w:widowControl w:val="0"/>
        <w:keepNext w:val="0"/>
        <w:keepLines w:val="0"/>
        <w:shd w:val="clear" w:color="auto" w:fill="auto"/>
        <w:bidi w:val="0"/>
        <w:spacing w:before="0" w:after="283" w:line="317" w:lineRule="exact"/>
        <w:ind w:left="0" w:right="0" w:firstLine="720"/>
      </w:pPr>
      <w:r>
        <w:rPr>
          <w:lang w:val="ru-RU" w:eastAsia="ru-RU" w:bidi="ru-RU"/>
          <w:sz w:val="24"/>
          <w:szCs w:val="24"/>
          <w:w w:val="100"/>
          <w:spacing w:val="0"/>
          <w:color w:val="000000"/>
          <w:position w:val="0"/>
        </w:rPr>
        <w:t>Контроль за исполнением предписания возложить на Е.А. Черняк.</w:t>
      </w:r>
    </w:p>
    <w:p>
      <w:pPr>
        <w:pStyle w:val="Style60"/>
        <w:widowControl w:val="0"/>
        <w:keepNext w:val="0"/>
        <w:keepLines w:val="0"/>
        <w:shd w:val="clear" w:color="auto" w:fill="auto"/>
        <w:bidi w:val="0"/>
        <w:spacing w:before="0" w:after="0"/>
        <w:ind w:left="0" w:right="0"/>
        <w:sectPr>
          <w:type w:val="continuous"/>
          <w:pgSz w:w="11906" w:h="16838"/>
          <w:pgMar w:top="526" w:left="718" w:right="966" w:bottom="3773"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35" w:wrap="around" w:vAnchor="text" w:hAnchor="margin" w:x="8107" w:y="-7"/>
        <w:widowControl w:val="0"/>
        <w:keepNext w:val="0"/>
        <w:keepLines w:val="0"/>
        <w:shd w:val="clear" w:color="auto" w:fill="auto"/>
        <w:bidi w:val="0"/>
        <w:jc w:val="left"/>
        <w:spacing w:before="0" w:after="0" w:line="230" w:lineRule="exact"/>
        <w:ind w:left="100" w:right="0" w:firstLine="0"/>
      </w:pPr>
      <w:r>
        <w:rPr>
          <w:rStyle w:val="CharStyle48"/>
        </w:rPr>
        <w:t>К.А. Коренченко</w:t>
      </w:r>
    </w:p>
    <w:p>
      <w:pPr>
        <w:pStyle w:val="Style25"/>
        <w:widowControl w:val="0"/>
        <w:keepNext w:val="0"/>
        <w:keepLines w:val="0"/>
        <w:shd w:val="clear" w:color="auto" w:fill="auto"/>
        <w:bidi w:val="0"/>
        <w:jc w:val="left"/>
        <w:spacing w:before="0" w:after="1009" w:line="240" w:lineRule="exact"/>
        <w:ind w:left="0" w:right="0" w:firstLine="0"/>
      </w:pPr>
      <w:r>
        <w:rPr>
          <w:lang w:val="ru-RU" w:eastAsia="ru-RU" w:bidi="ru-RU"/>
          <w:sz w:val="24"/>
          <w:szCs w:val="24"/>
          <w:w w:val="100"/>
          <w:spacing w:val="0"/>
          <w:color w:val="000000"/>
          <w:position w:val="0"/>
        </w:rPr>
        <w:t>Председатель Комиссии:</w:t>
      </w:r>
    </w:p>
    <w:p>
      <w:pPr>
        <w:pStyle w:val="Style25"/>
        <w:widowControl w:val="0"/>
        <w:keepNext w:val="0"/>
        <w:keepLines w:val="0"/>
        <w:shd w:val="clear" w:color="auto" w:fill="auto"/>
        <w:bidi w:val="0"/>
        <w:jc w:val="left"/>
        <w:spacing w:before="0" w:after="0" w:line="240" w:lineRule="exact"/>
        <w:ind w:left="0" w:right="0" w:firstLine="0"/>
        <w:sectPr>
          <w:type w:val="continuous"/>
          <w:pgSz w:w="11906" w:h="16838"/>
          <w:pgMar w:top="526" w:left="722" w:right="8293" w:bottom="3773"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1"/>
        <w:widowControl w:val="0"/>
        <w:keepNext w:val="0"/>
        <w:keepLines w:val="0"/>
        <w:shd w:val="clear" w:color="auto" w:fill="auto"/>
        <w:bidi w:val="0"/>
        <w:jc w:val="left"/>
        <w:spacing w:before="454" w:after="0" w:line="158" w:lineRule="exact"/>
        <w:ind w:left="20" w:right="0" w:firstLine="0"/>
      </w:pPr>
      <w:r>
        <w:rPr>
          <w:lang w:val="ru-RU" w:eastAsia="ru-RU" w:bidi="ru-RU"/>
          <w:w w:val="100"/>
          <w:spacing w:val="0"/>
          <w:color w:val="000000"/>
          <w:position w:val="0"/>
        </w:rPr>
        <w:t>Исп. Черняк Е.А.</w:t>
      </w:r>
    </w:p>
    <w:p>
      <w:pPr>
        <w:pStyle w:val="Style41"/>
        <w:widowControl w:val="0"/>
        <w:keepNext w:val="0"/>
        <w:keepLines w:val="0"/>
        <w:shd w:val="clear" w:color="auto" w:fill="auto"/>
        <w:bidi w:val="0"/>
        <w:jc w:val="left"/>
        <w:spacing w:before="0" w:after="0" w:line="158" w:lineRule="exact"/>
        <w:ind w:left="20" w:right="7880" w:firstLine="0"/>
      </w:pPr>
      <w:r>
        <w:rPr>
          <w:lang w:val="ru-RU" w:eastAsia="ru-RU" w:bidi="ru-RU"/>
          <w:w w:val="100"/>
          <w:spacing w:val="0"/>
          <w:color w:val="000000"/>
          <w:position w:val="0"/>
        </w:rPr>
        <w:t xml:space="preserve">Тел. : (863)240-86-88 </w:t>
      </w:r>
      <w:r>
        <w:rPr>
          <w:lang w:val="en-US" w:eastAsia="en-US" w:bidi="en-US"/>
          <w:w w:val="100"/>
          <w:spacing w:val="0"/>
          <w:color w:val="000000"/>
          <w:position w:val="0"/>
        </w:rPr>
        <w:t>to6l -</w:t>
      </w:r>
      <w:r>
        <w:fldChar w:fldCharType="begin"/>
      </w:r>
      <w:r>
        <w:rPr>
          <w:color w:val="000000"/>
        </w:rPr>
        <w:instrText> HYPERLINK "mailto:chernyak@fas.gov" </w:instrText>
      </w:r>
      <w:r>
        <w:fldChar w:fldCharType="separate"/>
      </w:r>
      <w:r>
        <w:rPr>
          <w:rStyle w:val="Hyperlink"/>
          <w:lang w:val="en-US" w:eastAsia="en-US" w:bidi="en-US"/>
          <w:w w:val="100"/>
          <w:spacing w:val="0"/>
          <w:position w:val="0"/>
        </w:rPr>
        <w:t>chernyak@fas.gov</w:t>
      </w:r>
      <w:r>
        <w:fldChar w:fldCharType="end"/>
      </w:r>
      <w:r>
        <w:rPr>
          <w:lang w:val="en-US" w:eastAsia="en-US" w:bidi="en-US"/>
          <w:w w:val="100"/>
          <w:spacing w:val="0"/>
          <w:color w:val="000000"/>
          <w:position w:val="0"/>
        </w:rPr>
        <w:t>. ru</w:t>
      </w:r>
      <w:r>
        <w:br w:type="page"/>
      </w:r>
    </w:p>
    <w:sectPr>
      <w:type w:val="continuous"/>
      <w:pgSz w:w="11906" w:h="16838"/>
      <w:pgMar w:top="526" w:left="769" w:right="1741" w:bottom="37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1.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9.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upperRoman"/>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3_"/>
    <w:basedOn w:val="DefaultParagraphFont"/>
    <w:link w:val="Style12"/>
    <w:rPr>
      <w:lang w:val="en-US" w:eastAsia="en-US" w:bidi="en-US"/>
      <w:b w:val="0"/>
      <w:bCs w:val="0"/>
      <w:i/>
      <w:iCs/>
      <w:u w:val="none"/>
      <w:strike w:val="0"/>
      <w:smallCaps w:val="0"/>
      <w:rFonts w:ascii="Times New Roman" w:eastAsia="Times New Roman" w:hAnsi="Times New Roman" w:cs="Times New Roman"/>
    </w:rPr>
  </w:style>
  <w:style w:type="character" w:customStyle="1" w:styleId="CharStyle14">
    <w:name w:val="Заголовок №3"/>
    <w:basedOn w:val="CharStyle13"/>
    <w:rPr>
      <w:u w:val="single"/>
      <w:sz w:val="24"/>
      <w:szCs w:val="24"/>
      <w:w w:val="100"/>
      <w:spacing w:val="0"/>
      <w:color w:val="000000"/>
      <w:position w:val="0"/>
    </w:rPr>
  </w:style>
  <w:style w:type="character" w:customStyle="1" w:styleId="CharStyle15">
    <w:name w:val="Заголовок №3 + 10,5 pt,Не курсив,Интервал 0 pt"/>
    <w:basedOn w:val="CharStyle13"/>
    <w:rPr>
      <w:i/>
      <w:iCs/>
      <w:u w:val="single"/>
      <w:sz w:val="21"/>
      <w:szCs w:val="21"/>
      <w:w w:val="100"/>
      <w:spacing w:val="-10"/>
      <w:color w:val="000000"/>
      <w:position w:val="0"/>
    </w:rPr>
  </w:style>
  <w:style w:type="character" w:customStyle="1" w:styleId="CharStyle16">
    <w:name w:val="Заголовок №3 + 10,5 pt,Не курсив,Интервал 0 pt"/>
    <w:basedOn w:val="CharStyle13"/>
    <w:rPr>
      <w:lang w:val="ru-RU" w:eastAsia="ru-RU" w:bidi="ru-RU"/>
      <w:i/>
      <w:iCs/>
      <w:u w:val="single"/>
      <w:sz w:val="21"/>
      <w:szCs w:val="21"/>
      <w:w w:val="100"/>
      <w:spacing w:val="-10"/>
      <w:color w:val="000000"/>
      <w:position w:val="0"/>
    </w:rPr>
  </w:style>
  <w:style w:type="character" w:customStyle="1" w:styleId="CharStyle17">
    <w:name w:val="Заголовок №3 + 10,5 pt,Не курсив,Интервал 0 pt"/>
    <w:basedOn w:val="CharStyle13"/>
    <w:rPr>
      <w:i/>
      <w:iCs/>
      <w:sz w:val="21"/>
      <w:szCs w:val="21"/>
      <w:w w:val="100"/>
      <w:spacing w:val="-10"/>
      <w:color w:val="000000"/>
      <w:position w:val="0"/>
    </w:rPr>
  </w:style>
  <w:style w:type="character" w:customStyle="1" w:styleId="CharStyle18">
    <w:name w:val="Заголовок №3"/>
    <w:basedOn w:val="CharStyle13"/>
    <w:rPr>
      <w:lang w:val="1024"/>
      <w:sz w:val="24"/>
      <w:szCs w:val="24"/>
      <w:w w:val="100"/>
      <w:spacing w:val="0"/>
      <w:color w:val="000000"/>
      <w:position w:val="0"/>
    </w:rPr>
  </w:style>
  <w:style w:type="character" w:customStyle="1" w:styleId="CharStyle19">
    <w:name w:val="Заголовок №3 + Не курсив"/>
    <w:basedOn w:val="CharStyle13"/>
    <w:rPr>
      <w:lang w:val="ru-RU" w:eastAsia="ru-RU" w:bidi="ru-RU"/>
      <w:i/>
      <w:iCs/>
      <w:sz w:val="24"/>
      <w:szCs w:val="24"/>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5) + Курсив"/>
    <w:basedOn w:val="CharStyle21"/>
    <w:rPr>
      <w:lang w:val="en-US" w:eastAsia="en-US" w:bidi="en-US"/>
      <w:i/>
      <w:iCs/>
      <w:w w:val="100"/>
      <w:spacing w:val="0"/>
      <w:color w:val="000000"/>
      <w:position w:val="0"/>
    </w:rPr>
  </w:style>
  <w:style w:type="character" w:customStyle="1" w:styleId="CharStyle24">
    <w:name w:val="Основной текст (6) Exact"/>
    <w:basedOn w:val="DefaultParagraphFont"/>
    <w:link w:val="Style23"/>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26">
    <w:name w:val="Основной текст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 10,5 pt"/>
    <w:basedOn w:val="CharStyle26"/>
    <w:rPr>
      <w:lang w:val="ru-RU" w:eastAsia="ru-RU" w:bidi="ru-RU"/>
      <w:sz w:val="21"/>
      <w:szCs w:val="21"/>
      <w:w w:val="100"/>
      <w:spacing w:val="0"/>
      <w:color w:val="000000"/>
      <w:position w:val="0"/>
    </w:rPr>
  </w:style>
  <w:style w:type="character" w:customStyle="1" w:styleId="CharStyle29">
    <w:name w:val="Основной текст (7)_"/>
    <w:basedOn w:val="DefaultParagraphFont"/>
    <w:link w:val="Style28"/>
    <w:rPr>
      <w:b w:val="0"/>
      <w:bCs w:val="0"/>
      <w:i w:val="0"/>
      <w:iCs w:val="0"/>
      <w:u w:val="none"/>
      <w:strike w:val="0"/>
      <w:smallCaps w:val="0"/>
      <w:sz w:val="19"/>
      <w:szCs w:val="19"/>
      <w:rFonts w:ascii="Times New Roman" w:eastAsia="Times New Roman" w:hAnsi="Times New Roman" w:cs="Times New Roman"/>
    </w:rPr>
  </w:style>
  <w:style w:type="character" w:customStyle="1" w:styleId="CharStyle31">
    <w:name w:val="Основной текст (8)_"/>
    <w:basedOn w:val="DefaultParagraphFont"/>
    <w:link w:val="Style30"/>
    <w:rPr>
      <w:b w:val="0"/>
      <w:bCs w:val="0"/>
      <w:i/>
      <w:iCs/>
      <w:u w:val="none"/>
      <w:strike w:val="0"/>
      <w:smallCaps w:val="0"/>
      <w:rFonts w:ascii="Times New Roman" w:eastAsia="Times New Roman" w:hAnsi="Times New Roman" w:cs="Times New Roman"/>
    </w:rPr>
  </w:style>
  <w:style w:type="character" w:customStyle="1" w:styleId="CharStyle32">
    <w:name w:val="Основной текст (8) + Не курсив"/>
    <w:basedOn w:val="CharStyle31"/>
    <w:rPr>
      <w:lang w:val="ru-RU" w:eastAsia="ru-RU" w:bidi="ru-RU"/>
      <w:i/>
      <w:iCs/>
      <w:sz w:val="24"/>
      <w:szCs w:val="24"/>
      <w:w w:val="100"/>
      <w:spacing w:val="0"/>
      <w:color w:val="000000"/>
      <w:position w:val="0"/>
    </w:rPr>
  </w:style>
  <w:style w:type="character" w:customStyle="1" w:styleId="CharStyle33">
    <w:name w:val="Основной текст + Полужирный"/>
    <w:basedOn w:val="CharStyle26"/>
    <w:rPr>
      <w:lang w:val="ru-RU" w:eastAsia="ru-RU" w:bidi="ru-RU"/>
      <w:b/>
      <w:bCs/>
      <w:sz w:val="24"/>
      <w:szCs w:val="24"/>
      <w:w w:val="100"/>
      <w:spacing w:val="0"/>
      <w:color w:val="000000"/>
      <w:position w:val="0"/>
    </w:rPr>
  </w:style>
  <w:style w:type="character" w:customStyle="1" w:styleId="CharStyle34">
    <w:name w:val="Основной текст"/>
    <w:basedOn w:val="CharStyle26"/>
    <w:rPr>
      <w:lang w:val="ru-RU" w:eastAsia="ru-RU" w:bidi="ru-RU"/>
      <w:sz w:val="24"/>
      <w:szCs w:val="24"/>
      <w:w w:val="100"/>
      <w:spacing w:val="0"/>
      <w:color w:val="000000"/>
      <w:position w:val="0"/>
    </w:rPr>
  </w:style>
  <w:style w:type="character" w:customStyle="1" w:styleId="CharStyle35">
    <w:name w:val="Основной текст"/>
    <w:basedOn w:val="CharStyle26"/>
    <w:rPr>
      <w:lang w:val="ru-RU" w:eastAsia="ru-RU" w:bidi="ru-RU"/>
      <w:u w:val="single"/>
      <w:sz w:val="24"/>
      <w:szCs w:val="24"/>
      <w:w w:val="100"/>
      <w:spacing w:val="0"/>
      <w:color w:val="000000"/>
      <w:position w:val="0"/>
    </w:rPr>
  </w:style>
  <w:style w:type="character" w:customStyle="1" w:styleId="CharStyle37">
    <w:name w:val="Заголовок №4_"/>
    <w:basedOn w:val="DefaultParagraphFont"/>
    <w:link w:val="Style36"/>
    <w:rPr>
      <w:b/>
      <w:bCs/>
      <w:i w:val="0"/>
      <w:iCs w:val="0"/>
      <w:u w:val="none"/>
      <w:strike w:val="0"/>
      <w:smallCaps w:val="0"/>
      <w:rFonts w:ascii="Times New Roman" w:eastAsia="Times New Roman" w:hAnsi="Times New Roman" w:cs="Times New Roman"/>
    </w:rPr>
  </w:style>
  <w:style w:type="character" w:customStyle="1" w:styleId="CharStyle38">
    <w:name w:val="Основной текст"/>
    <w:basedOn w:val="CharStyle26"/>
    <w:rPr>
      <w:lang w:val="ru-RU" w:eastAsia="ru-RU" w:bidi="ru-RU"/>
      <w:sz w:val="24"/>
      <w:szCs w:val="24"/>
      <w:w w:val="100"/>
      <w:spacing w:val="0"/>
      <w:color w:val="000000"/>
      <w:position w:val="0"/>
    </w:rPr>
  </w:style>
  <w:style w:type="character" w:customStyle="1" w:styleId="CharStyle39">
    <w:name w:val="Основной текст + Курсив"/>
    <w:basedOn w:val="CharStyle26"/>
    <w:rPr>
      <w:lang w:val="ru-RU" w:eastAsia="ru-RU" w:bidi="ru-RU"/>
      <w:i/>
      <w:iCs/>
      <w:sz w:val="24"/>
      <w:szCs w:val="24"/>
      <w:w w:val="100"/>
      <w:spacing w:val="0"/>
      <w:color w:val="000000"/>
      <w:position w:val="0"/>
    </w:rPr>
  </w:style>
  <w:style w:type="character" w:customStyle="1" w:styleId="CharStyle40">
    <w:name w:val="Основной текст + Курсив"/>
    <w:basedOn w:val="CharStyle26"/>
    <w:rPr>
      <w:lang w:val="en-US" w:eastAsia="en-US" w:bidi="en-US"/>
      <w:i/>
      <w:iCs/>
      <w:sz w:val="24"/>
      <w:szCs w:val="24"/>
      <w:w w:val="100"/>
      <w:spacing w:val="0"/>
      <w:color w:val="000000"/>
      <w:position w:val="0"/>
    </w:rPr>
  </w:style>
  <w:style w:type="character" w:customStyle="1" w:styleId="CharStyle42">
    <w:name w:val="Основной текст (9)_"/>
    <w:basedOn w:val="DefaultParagraphFont"/>
    <w:link w:val="Style41"/>
    <w:rPr>
      <w:b w:val="0"/>
      <w:bCs w:val="0"/>
      <w:i/>
      <w:iCs/>
      <w:u w:val="none"/>
      <w:strike w:val="0"/>
      <w:smallCaps w:val="0"/>
      <w:sz w:val="13"/>
      <w:szCs w:val="13"/>
      <w:rFonts w:ascii="Times New Roman" w:eastAsia="Times New Roman" w:hAnsi="Times New Roman" w:cs="Times New Roman"/>
    </w:rPr>
  </w:style>
  <w:style w:type="character" w:customStyle="1" w:styleId="CharStyle44">
    <w:name w:val="Заголовок №1_"/>
    <w:basedOn w:val="DefaultParagraphFont"/>
    <w:link w:val="Style43"/>
    <w:rPr>
      <w:b w:val="0"/>
      <w:bCs w:val="0"/>
      <w:i/>
      <w:iCs/>
      <w:u w:val="none"/>
      <w:strike w:val="0"/>
      <w:smallCaps w:val="0"/>
      <w:sz w:val="36"/>
      <w:szCs w:val="36"/>
      <w:rFonts w:ascii="Times New Roman" w:eastAsia="Times New Roman" w:hAnsi="Times New Roman" w:cs="Times New Roman"/>
    </w:rPr>
  </w:style>
  <w:style w:type="character" w:customStyle="1" w:styleId="CharStyle45">
    <w:name w:val="Заголовок №1 + Corbel,Не курсив,Интервал 2 pt"/>
    <w:basedOn w:val="CharStyle44"/>
    <w:rPr>
      <w:lang w:val="ru-RU" w:eastAsia="ru-RU" w:bidi="ru-RU"/>
      <w:i/>
      <w:iCs/>
      <w:u w:val="single"/>
      <w:rFonts w:ascii="Corbel" w:eastAsia="Corbel" w:hAnsi="Corbel" w:cs="Corbel"/>
      <w:w w:val="100"/>
      <w:spacing w:val="40"/>
      <w:color w:val="000000"/>
      <w:position w:val="0"/>
    </w:rPr>
  </w:style>
  <w:style w:type="character" w:customStyle="1" w:styleId="CharStyle46">
    <w:name w:val="Заголовок №1"/>
    <w:basedOn w:val="CharStyle44"/>
    <w:rPr>
      <w:lang w:val="ru-RU" w:eastAsia="ru-RU" w:bidi="ru-RU"/>
      <w:u w:val="single"/>
      <w:w w:val="100"/>
      <w:spacing w:val="0"/>
      <w:color w:val="000000"/>
      <w:position w:val="0"/>
    </w:rPr>
  </w:style>
  <w:style w:type="character" w:customStyle="1" w:styleId="CharStyle47">
    <w:name w:val="Заголовок №1 + Corbel,Не курсив,Интервал 2 pt"/>
    <w:basedOn w:val="CharStyle44"/>
    <w:rPr>
      <w:lang w:val="ru-RU" w:eastAsia="ru-RU" w:bidi="ru-RU"/>
      <w:i/>
      <w:iCs/>
      <w:rFonts w:ascii="Corbel" w:eastAsia="Corbel" w:hAnsi="Corbel" w:cs="Corbel"/>
      <w:w w:val="100"/>
      <w:spacing w:val="40"/>
      <w:color w:val="000000"/>
      <w:position w:val="0"/>
    </w:rPr>
  </w:style>
  <w:style w:type="character" w:customStyle="1" w:styleId="CharStyle4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49">
    <w:name w:val="Основной текст Exact"/>
    <w:basedOn w:val="CharStyle26"/>
    <w:rPr>
      <w:lang w:val="ru-RU" w:eastAsia="ru-RU" w:bidi="ru-RU"/>
      <w:sz w:val="23"/>
      <w:szCs w:val="23"/>
      <w:w w:val="100"/>
      <w:spacing w:val="0"/>
      <w:color w:val="000000"/>
      <w:position w:val="0"/>
    </w:rPr>
  </w:style>
  <w:style w:type="character" w:customStyle="1" w:styleId="CharStyle50">
    <w:name w:val="Основной текст"/>
    <w:basedOn w:val="CharStyle26"/>
    <w:rPr>
      <w:lang w:val="ru-RU" w:eastAsia="ru-RU" w:bidi="ru-RU"/>
      <w:sz w:val="24"/>
      <w:szCs w:val="24"/>
      <w:w w:val="100"/>
      <w:spacing w:val="0"/>
      <w:color w:val="000000"/>
      <w:position w:val="0"/>
    </w:rPr>
  </w:style>
  <w:style w:type="character" w:customStyle="1" w:styleId="CharStyle51">
    <w:name w:val="Основной текст (3) + 15 pt,Не полужирный,Курсив,Интервал 1 pt"/>
    <w:basedOn w:val="CharStyle7"/>
    <w:rPr>
      <w:lang w:val="ru-RU" w:eastAsia="ru-RU" w:bidi="ru-RU"/>
      <w:b/>
      <w:bCs/>
      <w:i/>
      <w:iCs/>
      <w:u w:val="single"/>
      <w:sz w:val="30"/>
      <w:szCs w:val="30"/>
      <w:w w:val="100"/>
      <w:spacing w:val="20"/>
      <w:color w:val="000000"/>
      <w:position w:val="0"/>
    </w:rPr>
  </w:style>
  <w:style w:type="character" w:customStyle="1" w:styleId="CharStyle52">
    <w:name w:val="Основной текст (3) + 14 pt,Не полужирный,Курсив,Интервал 2 pt"/>
    <w:basedOn w:val="CharStyle7"/>
    <w:rPr>
      <w:lang w:val="ru-RU" w:eastAsia="ru-RU" w:bidi="ru-RU"/>
      <w:b/>
      <w:bCs/>
      <w:i/>
      <w:iCs/>
      <w:u w:val="single"/>
      <w:sz w:val="28"/>
      <w:szCs w:val="28"/>
      <w:w w:val="100"/>
      <w:spacing w:val="40"/>
      <w:color w:val="000000"/>
      <w:position w:val="0"/>
    </w:rPr>
  </w:style>
  <w:style w:type="character" w:customStyle="1" w:styleId="CharStyle53">
    <w:name w:val="Основной текст (3) + 14 pt,Не полужирный,Курсив,Интервал 2 pt"/>
    <w:basedOn w:val="CharStyle7"/>
    <w:rPr>
      <w:lang w:val="1024"/>
      <w:b/>
      <w:bCs/>
      <w:i/>
      <w:iCs/>
      <w:sz w:val="28"/>
      <w:szCs w:val="28"/>
      <w:w w:val="100"/>
      <w:spacing w:val="40"/>
      <w:color w:val="000000"/>
      <w:position w:val="0"/>
    </w:rPr>
  </w:style>
  <w:style w:type="character" w:customStyle="1" w:styleId="CharStyle55">
    <w:name w:val="Основной текст (10) Exact"/>
    <w:basedOn w:val="DefaultParagraphFont"/>
    <w:link w:val="Style54"/>
    <w:rPr>
      <w:b w:val="0"/>
      <w:bCs w:val="0"/>
      <w:i w:val="0"/>
      <w:iCs w:val="0"/>
      <w:u w:val="none"/>
      <w:strike w:val="0"/>
      <w:smallCaps w:val="0"/>
      <w:sz w:val="19"/>
      <w:szCs w:val="19"/>
      <w:rFonts w:ascii="Times New Roman" w:eastAsia="Times New Roman" w:hAnsi="Times New Roman" w:cs="Times New Roman"/>
    </w:rPr>
  </w:style>
  <w:style w:type="character" w:customStyle="1" w:styleId="CharStyle57">
    <w:name w:val="Заголовок №2_"/>
    <w:basedOn w:val="DefaultParagraphFont"/>
    <w:link w:val="Style56"/>
    <w:rPr>
      <w:b w:val="0"/>
      <w:bCs w:val="0"/>
      <w:i w:val="0"/>
      <w:iCs w:val="0"/>
      <w:u w:val="none"/>
      <w:strike w:val="0"/>
      <w:smallCaps w:val="0"/>
      <w:sz w:val="36"/>
      <w:szCs w:val="36"/>
      <w:rFonts w:ascii="Times New Roman" w:eastAsia="Times New Roman" w:hAnsi="Times New Roman" w:cs="Times New Roman"/>
    </w:rPr>
  </w:style>
  <w:style w:type="character" w:customStyle="1" w:styleId="CharStyle58">
    <w:name w:val="Основной текст + Полужирный"/>
    <w:basedOn w:val="CharStyle26"/>
    <w:rPr>
      <w:lang w:val="ru-RU" w:eastAsia="ru-RU" w:bidi="ru-RU"/>
      <w:b/>
      <w:bCs/>
      <w:u w:val="single"/>
      <w:sz w:val="24"/>
      <w:szCs w:val="24"/>
      <w:w w:val="100"/>
      <w:spacing w:val="0"/>
      <w:color w:val="000000"/>
      <w:position w:val="0"/>
    </w:rPr>
  </w:style>
  <w:style w:type="character" w:customStyle="1" w:styleId="CharStyle59">
    <w:name w:val="Основной текст + Полужирный"/>
    <w:basedOn w:val="CharStyle26"/>
    <w:rPr>
      <w:lang w:val="ru-RU" w:eastAsia="ru-RU" w:bidi="ru-RU"/>
      <w:b/>
      <w:bCs/>
      <w:sz w:val="24"/>
      <w:szCs w:val="24"/>
      <w:w w:val="100"/>
      <w:spacing w:val="0"/>
      <w:color w:val="000000"/>
      <w:position w:val="0"/>
    </w:rPr>
  </w:style>
  <w:style w:type="character" w:customStyle="1" w:styleId="CharStyle61">
    <w:name w:val="Основной текст (11)_"/>
    <w:basedOn w:val="DefaultParagraphFont"/>
    <w:link w:val="Style60"/>
    <w:rPr>
      <w:b w:val="0"/>
      <w:bCs w:val="0"/>
      <w:i w:val="0"/>
      <w:iCs w:val="0"/>
      <w:u w:val="none"/>
      <w:strike w:val="0"/>
      <w:smallCaps w:val="0"/>
      <w:sz w:val="19"/>
      <w:szCs w:val="19"/>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120" w:line="223"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3"/>
    <w:basedOn w:val="Normal"/>
    <w:link w:val="CharStyle13"/>
    <w:pPr>
      <w:widowControl w:val="0"/>
      <w:shd w:val="clear" w:color="auto" w:fill="FFFFFF"/>
      <w:outlineLvl w:val="2"/>
      <w:spacing w:before="300" w:line="551" w:lineRule="exact"/>
    </w:pPr>
    <w:rPr>
      <w:lang w:val="en-US" w:eastAsia="en-US" w:bidi="en-US"/>
      <w:b w:val="0"/>
      <w:bCs w:val="0"/>
      <w:i/>
      <w:iCs/>
      <w:u w:val="none"/>
      <w:strike w:val="0"/>
      <w:smallCaps w:val="0"/>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spacing w:line="26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25">
    <w:name w:val="Основной текст"/>
    <w:basedOn w:val="Normal"/>
    <w:link w:val="CharStyle26"/>
    <w:pPr>
      <w:widowControl w:val="0"/>
      <w:shd w:val="clear" w:color="auto" w:fill="FFFFFF"/>
      <w:jc w:val="both"/>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center"/>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jc w:val="both"/>
      <w:spacing w:line="317" w:lineRule="exact"/>
      <w:ind w:firstLine="700"/>
    </w:pPr>
    <w:rPr>
      <w:b w:val="0"/>
      <w:bCs w:val="0"/>
      <w:i/>
      <w:iCs/>
      <w:u w:val="none"/>
      <w:strike w:val="0"/>
      <w:smallCaps w:val="0"/>
      <w:rFonts w:ascii="Times New Roman" w:eastAsia="Times New Roman" w:hAnsi="Times New Roman" w:cs="Times New Roman"/>
    </w:rPr>
  </w:style>
  <w:style w:type="paragraph" w:customStyle="1" w:styleId="Style36">
    <w:name w:val="Заголовок №4"/>
    <w:basedOn w:val="Normal"/>
    <w:link w:val="CharStyle37"/>
    <w:pPr>
      <w:widowControl w:val="0"/>
      <w:shd w:val="clear" w:color="auto" w:fill="FFFFFF"/>
      <w:jc w:val="center"/>
      <w:outlineLvl w:val="3"/>
      <w:spacing w:before="300" w:after="420" w:line="0" w:lineRule="exact"/>
    </w:pPr>
    <w:rPr>
      <w:b/>
      <w:bCs/>
      <w:i w:val="0"/>
      <w:iCs w:val="0"/>
      <w:u w:val="none"/>
      <w:strike w:val="0"/>
      <w:smallCaps w:val="0"/>
      <w:rFonts w:ascii="Times New Roman" w:eastAsia="Times New Roman" w:hAnsi="Times New Roman" w:cs="Times New Roman"/>
    </w:rPr>
  </w:style>
  <w:style w:type="paragraph" w:customStyle="1" w:styleId="Style41">
    <w:name w:val="Основной текст (9)"/>
    <w:basedOn w:val="Normal"/>
    <w:link w:val="CharStyle42"/>
    <w:pPr>
      <w:widowControl w:val="0"/>
      <w:shd w:val="clear" w:color="auto" w:fill="FFFFFF"/>
      <w:spacing w:before="240" w:line="162" w:lineRule="exact"/>
    </w:pPr>
    <w:rPr>
      <w:b w:val="0"/>
      <w:bCs w:val="0"/>
      <w:i/>
      <w:iCs/>
      <w:u w:val="none"/>
      <w:strike w:val="0"/>
      <w:smallCaps w:val="0"/>
      <w:sz w:val="13"/>
      <w:szCs w:val="13"/>
      <w:rFonts w:ascii="Times New Roman" w:eastAsia="Times New Roman" w:hAnsi="Times New Roman" w:cs="Times New Roman"/>
    </w:rPr>
  </w:style>
  <w:style w:type="paragraph" w:customStyle="1" w:styleId="Style43">
    <w:name w:val="Заголовок №1"/>
    <w:basedOn w:val="Normal"/>
    <w:link w:val="CharStyle44"/>
    <w:pPr>
      <w:widowControl w:val="0"/>
      <w:shd w:val="clear" w:color="auto" w:fill="FFFFFF"/>
      <w:jc w:val="both"/>
      <w:outlineLvl w:val="0"/>
      <w:spacing w:before="300" w:line="0" w:lineRule="exact"/>
    </w:pPr>
    <w:rPr>
      <w:b w:val="0"/>
      <w:bCs w:val="0"/>
      <w:i/>
      <w:iCs/>
      <w:u w:val="none"/>
      <w:strike w:val="0"/>
      <w:smallCaps w:val="0"/>
      <w:sz w:val="36"/>
      <w:szCs w:val="36"/>
      <w:rFonts w:ascii="Times New Roman" w:eastAsia="Times New Roman" w:hAnsi="Times New Roman" w:cs="Times New Roman"/>
    </w:rPr>
  </w:style>
  <w:style w:type="paragraph" w:customStyle="1" w:styleId="Style54">
    <w:name w:val="Основной текст (10)"/>
    <w:basedOn w:val="Normal"/>
    <w:link w:val="CharStyle55"/>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6">
    <w:name w:val="Заголовок №2"/>
    <w:basedOn w:val="Normal"/>
    <w:link w:val="CharStyle57"/>
    <w:pPr>
      <w:widowControl w:val="0"/>
      <w:shd w:val="clear" w:color="auto" w:fill="FFFFFF"/>
      <w:jc w:val="right"/>
      <w:outlineLvl w:val="1"/>
      <w:spacing w:before="6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60">
    <w:name w:val="Основной текст (11)"/>
    <w:basedOn w:val="Normal"/>
    <w:link w:val="CharStyle61"/>
    <w:pPr>
      <w:widowControl w:val="0"/>
      <w:shd w:val="clear" w:color="auto" w:fill="FFFFFF"/>
      <w:jc w:val="both"/>
      <w:spacing w:before="240" w:line="263" w:lineRule="exact"/>
      <w:ind w:firstLine="720"/>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