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322" w:after="88"/>
        <w:ind w:left="0" w:right="0" w:firstLine="0"/>
      </w:pPr>
      <w:r>
        <w:rPr>
          <w:rStyle w:val="CharStyle5"/>
          <w:b/>
          <w:bCs/>
        </w:rPr>
        <w:t>ФЕДЕРАЛЬНАЯ АНТИМОНОПОЛЬНАЯ СЛУЖБА</w:t>
      </w:r>
    </w:p>
    <w:p>
      <w:pPr>
        <w:pStyle w:val="Style6"/>
        <w:widowControl w:val="0"/>
        <w:keepNext w:val="0"/>
        <w:keepLines w:val="0"/>
        <w:shd w:val="clear" w:color="auto" w:fill="auto"/>
        <w:bidi w:val="0"/>
        <w:spacing w:before="0" w:after="181"/>
        <w:ind w:left="0" w:right="0" w:firstLine="0"/>
      </w:pPr>
      <w:r>
        <w:rPr>
          <w:rStyle w:val="CharStyle8"/>
          <w:b/>
          <w:bCs/>
        </w:rPr>
        <w:t>УПРАВЛЕНИЕ Федеральной антимонопольной службы по Ростовской области</w:t>
      </w:r>
    </w:p>
    <w:p>
      <w:pPr>
        <w:pStyle w:val="Style9"/>
        <w:widowControl w:val="0"/>
        <w:keepNext w:val="0"/>
        <w:keepLines w:val="0"/>
        <w:shd w:val="clear" w:color="auto" w:fill="auto"/>
        <w:bidi w:val="0"/>
        <w:spacing w:before="0" w:after="226"/>
        <w:ind w:left="0" w:right="0" w:firstLine="0"/>
      </w:pPr>
      <w:r>
        <w:rPr>
          <w:rStyle w:val="CharStyle11"/>
        </w:rPr>
        <w:t xml:space="preserve">пр. Ворошиловский, 2/2. офис 403 г. Ростов-на-Дону. 344006 тел. (863) 263-31 -04. факс (863) 240-99-59 </w:t>
      </w:r>
      <w:r>
        <w:rPr>
          <w:rStyle w:val="CharStyle11"/>
          <w:lang w:val="en-US" w:eastAsia="en-US" w:bidi="en-US"/>
        </w:rPr>
        <w:t xml:space="preserve">e-mail: </w:t>
      </w:r>
      <w:r>
        <w:fldChar w:fldCharType="begin"/>
      </w:r>
      <w:r>
        <w:rPr>
          <w:rStyle w:val="CharStyle11"/>
        </w:rPr>
        <w:instrText> HYPERLINK "mailto:to61@fas.gov.ru" </w:instrText>
      </w:r>
      <w:r>
        <w:fldChar w:fldCharType="separate"/>
      </w:r>
      <w:r>
        <w:rPr>
          <w:rStyle w:val="Hyperlink"/>
          <w:lang w:val="en-US" w:eastAsia="en-US" w:bidi="en-US"/>
        </w:rPr>
        <w:t>to61@fas.gov.ru</w:t>
      </w:r>
      <w:r>
        <w:fldChar w:fldCharType="end"/>
      </w:r>
    </w:p>
    <w:p>
      <w:pPr>
        <w:pStyle w:val="Style12"/>
        <w:widowControl w:val="0"/>
        <w:keepNext/>
        <w:keepLines/>
        <w:shd w:val="clear" w:color="auto" w:fill="auto"/>
        <w:bidi w:val="0"/>
        <w:jc w:val="left"/>
        <w:spacing w:before="0" w:after="268" w:line="280" w:lineRule="exact"/>
        <w:ind w:left="1340" w:right="0" w:firstLine="0"/>
      </w:pPr>
      <w:bookmarkStart w:id="0" w:name="bookmark0"/>
      <w:r>
        <w:rPr>
          <w:rStyle w:val="CharStyle14"/>
          <w:i/>
          <w:iCs/>
        </w:rPr>
        <w:t>OZHJ</w:t>
      </w:r>
      <w:r>
        <w:rPr>
          <w:rStyle w:val="CharStyle15"/>
          <w:i/>
          <w:iCs/>
        </w:rPr>
        <w:t>ary</w:t>
      </w:r>
      <w:r>
        <w:rPr>
          <w:rStyle w:val="CharStyle16"/>
          <w:i w:val="0"/>
          <w:iCs w:val="0"/>
        </w:rPr>
        <w:t>№</w:t>
      </w:r>
      <w:bookmarkEnd w:id="0"/>
    </w:p>
    <w:p>
      <w:pPr>
        <w:pStyle w:val="Style17"/>
        <w:tabs>
          <w:tab w:leader="none" w:pos="2608" w:val="right"/>
          <w:tab w:leader="none" w:pos="3667" w:val="left"/>
          <w:tab w:leader="underscore" w:pos="4210" w:val="left"/>
        </w:tabs>
        <w:widowControl w:val="0"/>
        <w:keepNext w:val="0"/>
        <w:keepLines w:val="0"/>
        <w:shd w:val="clear" w:color="auto" w:fill="auto"/>
        <w:bidi w:val="0"/>
        <w:spacing w:before="0" w:after="0" w:line="220" w:lineRule="exact"/>
        <w:ind w:left="560" w:right="0" w:firstLine="0"/>
      </w:pPr>
      <w:r>
        <w:rPr>
          <w:rStyle w:val="CharStyle19"/>
        </w:rPr>
        <w:t>На №</w:t>
        <w:tab/>
        <w:t>от</w:t>
        <w:tab/>
      </w:r>
      <w:r>
        <w:rPr>
          <w:lang w:val="ru-RU" w:eastAsia="ru-RU" w:bidi="ru-RU"/>
          <w:w w:val="100"/>
          <w:spacing w:val="0"/>
          <w:color w:val="000000"/>
          <w:position w:val="0"/>
        </w:rPr>
        <w:tab/>
      </w:r>
    </w:p>
    <w:p>
      <w:pPr>
        <w:pStyle w:val="Style3"/>
        <w:widowControl w:val="0"/>
        <w:keepNext w:val="0"/>
        <w:keepLines w:val="0"/>
        <w:shd w:val="clear" w:color="auto" w:fill="auto"/>
        <w:bidi w:val="0"/>
        <w:jc w:val="left"/>
        <w:spacing w:before="0" w:after="0" w:line="270" w:lineRule="exact"/>
        <w:ind w:left="20" w:right="300" w:firstLine="0"/>
      </w:pPr>
      <w:r>
        <w:rPr>
          <w:lang w:val="ru-RU" w:eastAsia="ru-RU" w:bidi="ru-RU"/>
          <w:w w:val="100"/>
          <w:spacing w:val="0"/>
          <w:color w:val="000000"/>
          <w:position w:val="0"/>
        </w:rPr>
        <w:t>ООО «Производственный кооператив «Промкомм»</w:t>
      </w:r>
    </w:p>
    <w:p>
      <w:pPr>
        <w:pStyle w:val="Style17"/>
        <w:widowControl w:val="0"/>
        <w:keepNext w:val="0"/>
        <w:keepLines w:val="0"/>
        <w:shd w:val="clear" w:color="auto" w:fill="auto"/>
        <w:bidi w:val="0"/>
        <w:jc w:val="left"/>
        <w:spacing w:before="0" w:after="0" w:line="220" w:lineRule="exact"/>
        <w:ind w:left="20" w:right="0" w:firstLine="0"/>
      </w:pPr>
      <w:r>
        <w:rPr>
          <w:lang w:val="ru-RU" w:eastAsia="ru-RU" w:bidi="ru-RU"/>
          <w:w w:val="100"/>
          <w:spacing w:val="0"/>
          <w:color w:val="000000"/>
          <w:position w:val="0"/>
        </w:rPr>
        <w:t>(далее - Заявитель)</w:t>
      </w:r>
    </w:p>
    <w:p>
      <w:pPr>
        <w:pStyle w:val="Style17"/>
        <w:widowControl w:val="0"/>
        <w:keepNext w:val="0"/>
        <w:keepLines w:val="0"/>
        <w:shd w:val="clear" w:color="auto" w:fill="auto"/>
        <w:bidi w:val="0"/>
        <w:jc w:val="left"/>
        <w:spacing w:before="0" w:after="186" w:line="259" w:lineRule="exact"/>
        <w:ind w:left="20" w:right="300" w:firstLine="0"/>
      </w:pPr>
      <w:r>
        <w:rPr>
          <w:lang w:val="ru-RU" w:eastAsia="ru-RU" w:bidi="ru-RU"/>
          <w:w w:val="100"/>
          <w:spacing w:val="0"/>
          <w:color w:val="000000"/>
          <w:position w:val="0"/>
        </w:rPr>
        <w:t xml:space="preserve">397172, Воронежская обл., г. Борисоглебск, ул. 40 лет Октября, д. 309, оф. 188 эл. почта: </w:t>
      </w:r>
      <w:r>
        <w:fldChar w:fldCharType="begin"/>
      </w:r>
      <w:r>
        <w:rPr>
          <w:rStyle w:val="CharStyle20"/>
        </w:rPr>
        <w:instrText> HYPERLINK "mailto:promcom2005@mail.ru" </w:instrText>
      </w:r>
      <w:r>
        <w:fldChar w:fldCharType="separate"/>
      </w:r>
      <w:r>
        <w:rPr>
          <w:rStyle w:val="Hyperlink"/>
        </w:rPr>
        <w:t>promcom2005@mail.ru</w:t>
      </w:r>
      <w:r>
        <w:fldChar w:fldCharType="end"/>
      </w:r>
    </w:p>
    <w:p>
      <w:pPr>
        <w:pStyle w:val="Style3"/>
        <w:tabs>
          <w:tab w:leader="none" w:pos="4781" w:val="right"/>
        </w:tabs>
        <w:widowControl w:val="0"/>
        <w:keepNext w:val="0"/>
        <w:keepLines w:val="0"/>
        <w:shd w:val="clear" w:color="auto" w:fill="auto"/>
        <w:bidi w:val="0"/>
        <w:jc w:val="left"/>
        <w:spacing w:before="0" w:after="0" w:line="252" w:lineRule="exact"/>
        <w:ind w:left="20" w:right="20" w:firstLine="0"/>
      </w:pPr>
      <w:r>
        <w:rPr>
          <w:lang w:val="ru-RU" w:eastAsia="ru-RU" w:bidi="ru-RU"/>
          <w:w w:val="100"/>
          <w:spacing w:val="0"/>
          <w:color w:val="000000"/>
          <w:position w:val="0"/>
        </w:rPr>
        <w:t>Филиал Федерального государственного бюджетного учреждения «Центральное жилищно-коммунальное управление» Министерства обороны Российской Федерации (по Южному военному округу)</w:t>
        <w:tab/>
        <w:t>;</w:t>
      </w:r>
    </w:p>
    <w:p>
      <w:pPr>
        <w:pStyle w:val="Style17"/>
        <w:widowControl w:val="0"/>
        <w:keepNext w:val="0"/>
        <w:keepLines w:val="0"/>
        <w:shd w:val="clear" w:color="auto" w:fill="auto"/>
        <w:bidi w:val="0"/>
        <w:jc w:val="left"/>
        <w:spacing w:before="0" w:after="0" w:line="252" w:lineRule="exact"/>
        <w:ind w:left="20" w:right="0" w:firstLine="0"/>
      </w:pPr>
      <w:r>
        <w:rPr>
          <w:lang w:val="ru-RU" w:eastAsia="ru-RU" w:bidi="ru-RU"/>
          <w:w w:val="100"/>
          <w:spacing w:val="0"/>
          <w:color w:val="000000"/>
          <w:position w:val="0"/>
        </w:rPr>
        <w:t>(далее - Заказчик)</w:t>
      </w:r>
    </w:p>
    <w:p>
      <w:pPr>
        <w:pStyle w:val="Style17"/>
        <w:widowControl w:val="0"/>
        <w:keepNext w:val="0"/>
        <w:keepLines w:val="0"/>
        <w:shd w:val="clear" w:color="auto" w:fill="auto"/>
        <w:bidi w:val="0"/>
        <w:jc w:val="left"/>
        <w:spacing w:before="0" w:after="189" w:line="259" w:lineRule="exact"/>
        <w:ind w:left="20" w:right="20" w:firstLine="0"/>
      </w:pPr>
      <w:r>
        <w:rPr>
          <w:lang w:val="ru-RU" w:eastAsia="ru-RU" w:bidi="ru-RU"/>
          <w:w w:val="100"/>
          <w:spacing w:val="0"/>
          <w:color w:val="000000"/>
          <w:position w:val="0"/>
        </w:rPr>
        <w:t xml:space="preserve">344069, г. Ростов-на-Дону, ул. Оганова, д. 8 эл. почта: </w:t>
      </w:r>
      <w:r>
        <w:fldChar w:fldCharType="begin"/>
      </w:r>
      <w:r>
        <w:rPr>
          <w:rStyle w:val="CharStyle20"/>
        </w:rPr>
        <w:instrText> HYPERLINK "mailto:otzp@uvo.zhky.ru" </w:instrText>
      </w:r>
      <w:r>
        <w:fldChar w:fldCharType="separate"/>
      </w:r>
      <w:r>
        <w:rPr>
          <w:rStyle w:val="Hyperlink"/>
        </w:rPr>
        <w:t>otzp@uvo.zhky.ru</w:t>
      </w:r>
      <w:r>
        <w:fldChar w:fldCharType="end"/>
      </w:r>
    </w:p>
    <w:p>
      <w:pPr>
        <w:pStyle w:val="Style3"/>
        <w:widowControl w:val="0"/>
        <w:keepNext w:val="0"/>
        <w:keepLines w:val="0"/>
        <w:shd w:val="clear" w:color="auto" w:fill="auto"/>
        <w:bidi w:val="0"/>
        <w:jc w:val="left"/>
        <w:spacing w:before="0" w:after="0" w:line="248" w:lineRule="exact"/>
        <w:ind w:left="20" w:right="0" w:firstLine="0"/>
      </w:pPr>
      <w:r>
        <w:rPr>
          <w:lang w:val="ru-RU" w:eastAsia="ru-RU" w:bidi="ru-RU"/>
          <w:w w:val="100"/>
          <w:spacing w:val="0"/>
          <w:color w:val="000000"/>
          <w:position w:val="0"/>
        </w:rPr>
        <w:t>АО «Национальная электронная площадка»</w:t>
      </w:r>
    </w:p>
    <w:p>
      <w:pPr>
        <w:pStyle w:val="Style17"/>
        <w:widowControl w:val="0"/>
        <w:keepNext w:val="0"/>
        <w:keepLines w:val="0"/>
        <w:shd w:val="clear" w:color="auto" w:fill="auto"/>
        <w:bidi w:val="0"/>
        <w:jc w:val="left"/>
        <w:spacing w:before="0" w:after="0" w:line="248" w:lineRule="exact"/>
        <w:ind w:left="20" w:right="0" w:firstLine="0"/>
      </w:pPr>
      <w:r>
        <w:rPr>
          <w:lang w:val="ru-RU" w:eastAsia="ru-RU" w:bidi="ru-RU"/>
          <w:w w:val="100"/>
          <w:spacing w:val="0"/>
          <w:color w:val="000000"/>
          <w:position w:val="0"/>
        </w:rPr>
        <w:t>(далее - Оператор электронной площадки)</w:t>
      </w:r>
    </w:p>
    <w:p>
      <w:pPr>
        <w:pStyle w:val="Style17"/>
        <w:tabs>
          <w:tab w:leader="none" w:pos="4781" w:val="right"/>
        </w:tabs>
        <w:widowControl w:val="0"/>
        <w:keepNext w:val="0"/>
        <w:keepLines w:val="0"/>
        <w:shd w:val="clear" w:color="auto" w:fill="auto"/>
        <w:bidi w:val="0"/>
        <w:spacing w:before="0" w:after="0" w:line="248" w:lineRule="exact"/>
        <w:ind w:left="20" w:right="0" w:firstLine="0"/>
      </w:pPr>
      <w:r>
        <w:rPr>
          <w:lang w:val="ru-RU" w:eastAsia="ru-RU" w:bidi="ru-RU"/>
          <w:w w:val="100"/>
          <w:spacing w:val="0"/>
          <w:color w:val="000000"/>
          <w:position w:val="0"/>
        </w:rPr>
        <w:t xml:space="preserve">эл. ресурс: </w:t>
      </w:r>
      <w:r>
        <w:fldChar w:fldCharType="begin"/>
      </w:r>
      <w:r>
        <w:rPr>
          <w:rStyle w:val="CharStyle20"/>
        </w:rPr>
        <w:instrText> HYPERLINK "http://www.etp-ets.ru" </w:instrText>
      </w:r>
      <w:r>
        <w:fldChar w:fldCharType="separate"/>
      </w:r>
      <w:r>
        <w:rPr>
          <w:rStyle w:val="Hyperlink"/>
        </w:rPr>
        <w:t>www.etp-ets.ru</w:t>
      </w:r>
      <w:r>
        <w:fldChar w:fldCharType="end"/>
      </w:r>
      <w:r>
        <w:rPr>
          <w:lang w:val="en-US" w:eastAsia="en-US" w:bidi="en-US"/>
          <w:w w:val="100"/>
          <w:spacing w:val="0"/>
          <w:color w:val="000000"/>
          <w:position w:val="0"/>
        </w:rPr>
        <w:tab/>
      </w:r>
      <w:r>
        <w:rPr>
          <w:lang w:val="ru-RU" w:eastAsia="ru-RU" w:bidi="ru-RU"/>
          <w:w w:val="100"/>
          <w:spacing w:val="0"/>
          <w:color w:val="000000"/>
          <w:position w:val="0"/>
        </w:rPr>
        <w:t>?</w:t>
      </w:r>
    </w:p>
    <w:p>
      <w:pPr>
        <w:pStyle w:val="Style21"/>
        <w:widowControl w:val="0"/>
        <w:keepNext w:val="0"/>
        <w:keepLines w:val="0"/>
        <w:shd w:val="clear" w:color="auto" w:fill="auto"/>
        <w:bidi w:val="0"/>
        <w:spacing w:before="0" w:after="0"/>
        <w:ind w:left="20" w:right="0" w:firstLine="0"/>
        <w:sectPr>
          <w:footnotePr>
            <w:pos w:val="pageBottom"/>
            <w:numFmt w:val="decimal"/>
            <w:numRestart w:val="continuous"/>
          </w:footnotePr>
          <w:type w:val="continuous"/>
          <w:pgSz w:w="11906" w:h="16838"/>
          <w:pgMar w:top="117" w:left="711" w:right="1154" w:bottom="146" w:header="0" w:footer="3" w:gutter="0"/>
          <w:rtlGutter w:val="0"/>
          <w:cols w:num="2" w:space="486"/>
          <w:noEndnote/>
          <w:docGrid w:linePitch="360"/>
        </w:sectPr>
      </w:pPr>
      <w:r>
        <w:rPr>
          <w:rStyle w:val="CharStyle23"/>
          <w:i w:val="0"/>
          <w:iCs w:val="0"/>
        </w:rPr>
        <w:t xml:space="preserve">эл. почта: </w:t>
      </w:r>
      <w:r>
        <w:fldChar w:fldCharType="begin"/>
      </w:r>
      <w:r>
        <w:rPr>
          <w:color w:val="000000"/>
        </w:rPr>
        <w:instrText> HYPERLINK "mailto:auditors@etpz.ru" </w:instrText>
      </w:r>
      <w:r>
        <w:fldChar w:fldCharType="separate"/>
      </w:r>
      <w:r>
        <w:rPr>
          <w:rStyle w:val="Hyperlink"/>
          <w:w w:val="100"/>
          <w:spacing w:val="0"/>
          <w:position w:val="0"/>
        </w:rPr>
        <w:t>auditors@etpz.ru</w:t>
      </w:r>
      <w:r>
        <w:fldChar w:fldCharType="end"/>
      </w:r>
    </w:p>
    <w:p>
      <w:pPr>
        <w:widowControl w:val="0"/>
        <w:spacing w:line="240" w:lineRule="exact"/>
        <w:rPr>
          <w:sz w:val="19"/>
          <w:szCs w:val="19"/>
        </w:rPr>
      </w:pPr>
    </w:p>
    <w:p>
      <w:pPr>
        <w:widowControl w:val="0"/>
        <w:spacing w:before="18" w:after="1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widowControl w:val="0"/>
        <w:keepNext w:val="0"/>
        <w:keepLines w:val="0"/>
        <w:shd w:val="clear" w:color="auto" w:fill="auto"/>
        <w:bidi w:val="0"/>
        <w:spacing w:before="0" w:after="315" w:line="313" w:lineRule="exact"/>
        <w:ind w:left="400" w:right="0" w:firstLine="0"/>
      </w:pPr>
      <w:r>
        <w:rPr>
          <w:lang w:val="ru-RU" w:eastAsia="ru-RU" w:bidi="ru-RU"/>
          <w:sz w:val="24"/>
          <w:szCs w:val="24"/>
          <w:w w:val="100"/>
          <w:spacing w:val="0"/>
          <w:color w:val="000000"/>
          <w:position w:val="0"/>
        </w:rPr>
        <w:t>РЕШЕНИЕ по делу № 2121/03 о нарушении законодательства о контрактной системе в сфере закупок</w:t>
      </w:r>
    </w:p>
    <w:p>
      <w:pPr>
        <w:pStyle w:val="Style17"/>
        <w:tabs>
          <w:tab w:leader="none" w:pos="8264" w:val="right"/>
          <w:tab w:leader="none" w:pos="9942" w:val="right"/>
        </w:tabs>
        <w:widowControl w:val="0"/>
        <w:keepNext w:val="0"/>
        <w:keepLines w:val="0"/>
        <w:shd w:val="clear" w:color="auto" w:fill="auto"/>
        <w:bidi w:val="0"/>
        <w:spacing w:before="0" w:after="242" w:line="220" w:lineRule="exact"/>
        <w:ind w:left="20" w:right="0" w:firstLine="0"/>
      </w:pPr>
      <w:r>
        <w:rPr>
          <w:lang w:val="ru-RU" w:eastAsia="ru-RU" w:bidi="ru-RU"/>
          <w:w w:val="100"/>
          <w:spacing w:val="0"/>
          <w:color w:val="000000"/>
          <w:position w:val="0"/>
        </w:rPr>
        <w:t>31.10.2017</w:t>
        <w:tab/>
        <w:t>гор.</w:t>
        <w:tab/>
        <w:t>Ростов-на-Дону</w:t>
      </w:r>
    </w:p>
    <w:p>
      <w:pPr>
        <w:pStyle w:val="Style17"/>
        <w:framePr w:w="2680" w:h="623" w:vSpace="317" w:wrap="around" w:vAnchor="text" w:hAnchor="margin" w:x="-654" w:y="1171"/>
        <w:widowControl w:val="0"/>
        <w:keepNext w:val="0"/>
        <w:keepLines w:val="0"/>
        <w:shd w:val="clear" w:color="auto" w:fill="auto"/>
        <w:bidi w:val="0"/>
        <w:spacing w:before="0" w:after="0" w:line="310" w:lineRule="exact"/>
        <w:ind w:left="0" w:right="100" w:firstLine="0"/>
      </w:pPr>
      <w:r>
        <w:rPr>
          <w:rStyle w:val="CharStyle24"/>
          <w:spacing w:val="0"/>
        </w:rPr>
        <w:t>Председатель Комиссии: Члены Комиссии:</w:t>
      </w:r>
    </w:p>
    <w:p>
      <w:pPr>
        <w:pStyle w:val="Style17"/>
        <w:tabs>
          <w:tab w:leader="none" w:pos="9942" w:val="right"/>
        </w:tabs>
        <w:widowControl w:val="0"/>
        <w:keepNext w:val="0"/>
        <w:keepLines w:val="0"/>
        <w:shd w:val="clear" w:color="auto" w:fill="auto"/>
        <w:bidi w:val="0"/>
        <w:spacing w:before="0" w:after="240" w:line="313" w:lineRule="exact"/>
        <w:ind w:left="20" w:right="44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по контролю соблюдения законодательства о контрактной системе в сфере закупок:</w:t>
        <w:tab/>
      </w:r>
      <w:r>
        <w:rPr>
          <w:rStyle w:val="CharStyle25"/>
        </w:rPr>
        <w:t>.г</w:t>
      </w:r>
    </w:p>
    <w:p>
      <w:pPr>
        <w:pStyle w:val="Style17"/>
        <w:widowControl w:val="0"/>
        <w:keepNext w:val="0"/>
        <w:keepLines w:val="0"/>
        <w:shd w:val="clear" w:color="auto" w:fill="auto"/>
        <w:bidi w:val="0"/>
        <w:jc w:val="right"/>
        <w:spacing w:before="0" w:after="0" w:line="313" w:lineRule="exact"/>
        <w:ind w:left="0" w:right="0" w:firstLine="0"/>
      </w:pPr>
      <w:r>
        <w:rPr>
          <w:lang w:val="ru-RU" w:eastAsia="ru-RU" w:bidi="ru-RU"/>
          <w:w w:val="100"/>
          <w:spacing w:val="0"/>
          <w:color w:val="000000"/>
          <w:position w:val="0"/>
        </w:rPr>
        <w:t>К.А. Коренченко,</w:t>
      </w:r>
    </w:p>
    <w:p>
      <w:pPr>
        <w:pStyle w:val="Style17"/>
        <w:widowControl w:val="0"/>
        <w:keepNext w:val="0"/>
        <w:keepLines w:val="0"/>
        <w:shd w:val="clear" w:color="auto" w:fill="auto"/>
        <w:bidi w:val="0"/>
        <w:jc w:val="right"/>
        <w:spacing w:before="0" w:after="0" w:line="313" w:lineRule="exact"/>
        <w:ind w:left="0" w:right="0" w:firstLine="0"/>
      </w:pPr>
      <w:r>
        <w:rPr>
          <w:lang w:val="ru-RU" w:eastAsia="ru-RU" w:bidi="ru-RU"/>
          <w:w w:val="100"/>
          <w:spacing w:val="0"/>
          <w:color w:val="000000"/>
          <w:position w:val="0"/>
        </w:rPr>
        <w:t>Т.С. Акопян,</w:t>
      </w:r>
    </w:p>
    <w:p>
      <w:pPr>
        <w:pStyle w:val="Style17"/>
        <w:widowControl w:val="0"/>
        <w:keepNext w:val="0"/>
        <w:keepLines w:val="0"/>
        <w:shd w:val="clear" w:color="auto" w:fill="auto"/>
        <w:bidi w:val="0"/>
        <w:jc w:val="right"/>
        <w:spacing w:before="0" w:after="240" w:line="313" w:lineRule="exact"/>
        <w:ind w:left="0" w:right="0" w:firstLine="0"/>
      </w:pPr>
      <w:r>
        <w:rPr>
          <w:lang w:val="ru-RU" w:eastAsia="ru-RU" w:bidi="ru-RU"/>
          <w:w w:val="100"/>
          <w:spacing w:val="0"/>
          <w:color w:val="000000"/>
          <w:position w:val="0"/>
        </w:rPr>
        <w:t>Е.А. Черняк,</w:t>
      </w:r>
    </w:p>
    <w:p>
      <w:pPr>
        <w:pStyle w:val="Style17"/>
        <w:widowControl w:val="0"/>
        <w:keepNext w:val="0"/>
        <w:keepLines w:val="0"/>
        <w:shd w:val="clear" w:color="auto" w:fill="auto"/>
        <w:bidi w:val="0"/>
        <w:spacing w:before="0" w:after="299" w:line="313" w:lineRule="exact"/>
        <w:ind w:left="20" w:right="440" w:firstLine="720"/>
      </w:pPr>
      <w:r>
        <w:rPr>
          <w:lang w:val="ru-RU" w:eastAsia="ru-RU" w:bidi="ru-RU"/>
          <w:w w:val="100"/>
          <w:spacing w:val="0"/>
          <w:color w:val="000000"/>
          <w:position w:val="0"/>
        </w:rPr>
        <w:t>по итогам рассмотрения жалобы Заявителя на действия Заказчика при проведении электронного аукциона № 0358400000817000113 «Оказание услуг по замене котлов на объекте теплоснабжения Министерства обороны Российской Федерации для нужд Филиала ФГБУ «ЦЖКУ» Минобороны России по ЮВО (г. Славянск-на-Кубани)» (далее - аукцион), в отсутствие представителей Заявителя (уведомлены надлежащим образом, ходатайство о рассмотрении дела в отсутствие от 30.10.2017), в присутствии представителя Заказчика - Оненко Л.Н. (доверенность № 251 от 04.10.2017),</w:t>
      </w:r>
    </w:p>
    <w:p>
      <w:pPr>
        <w:pStyle w:val="Style6"/>
        <w:widowControl w:val="0"/>
        <w:keepNext w:val="0"/>
        <w:keepLines w:val="0"/>
        <w:shd w:val="clear" w:color="auto" w:fill="auto"/>
        <w:bidi w:val="0"/>
        <w:spacing w:before="0" w:after="262" w:line="240" w:lineRule="exact"/>
        <w:ind w:left="400" w:right="0" w:firstLine="0"/>
      </w:pPr>
      <w:r>
        <w:rPr>
          <w:lang w:val="ru-RU" w:eastAsia="ru-RU" w:bidi="ru-RU"/>
          <w:sz w:val="24"/>
          <w:szCs w:val="24"/>
          <w:w w:val="100"/>
          <w:spacing w:val="0"/>
          <w:color w:val="000000"/>
          <w:position w:val="0"/>
        </w:rPr>
        <w:t>УСТАНОВИЛА:</w:t>
      </w:r>
    </w:p>
    <w:p>
      <w:pPr>
        <w:pStyle w:val="Style17"/>
        <w:widowControl w:val="0"/>
        <w:keepNext w:val="0"/>
        <w:keepLines w:val="0"/>
        <w:shd w:val="clear" w:color="auto" w:fill="auto"/>
        <w:bidi w:val="0"/>
        <w:spacing w:before="0" w:after="320" w:line="310" w:lineRule="exact"/>
        <w:ind w:left="20" w:right="440" w:firstLine="720"/>
      </w:pPr>
      <w:r>
        <w:rPr>
          <w:lang w:val="ru-RU" w:eastAsia="ru-RU" w:bidi="ru-RU"/>
          <w:w w:val="100"/>
          <w:spacing w:val="0"/>
          <w:color w:val="000000"/>
          <w:position w:val="0"/>
        </w:rPr>
        <w:t>В Ростовское УФАС России 24.10.2017 поступила жалоба ООО «Производственный кооператив «Промкомм» о признаках нарушения Заказчиком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при проведении данного аукциона.</w:t>
      </w:r>
    </w:p>
    <w:p>
      <w:pPr>
        <w:pStyle w:val="Style26"/>
        <w:widowControl w:val="0"/>
        <w:keepNext/>
        <w:keepLines/>
        <w:shd w:val="clear" w:color="auto" w:fill="auto"/>
        <w:bidi w:val="0"/>
        <w:spacing w:before="0" w:after="0" w:line="360" w:lineRule="exact"/>
        <w:ind w:left="0" w:right="260" w:firstLine="0"/>
      </w:pPr>
      <w:bookmarkStart w:id="1" w:name="bookmark1"/>
      <w:r>
        <w:rPr>
          <w:lang w:val="ru-RU" w:eastAsia="ru-RU" w:bidi="ru-RU"/>
          <w:w w:val="100"/>
          <w:color w:val="000000"/>
          <w:position w:val="0"/>
        </w:rPr>
        <w:t>009700</w:t>
      </w:r>
      <w:bookmarkEnd w:id="1"/>
      <w:r>
        <w:br w:type="page"/>
      </w:r>
    </w:p>
    <w:p>
      <w:pPr>
        <w:pStyle w:val="Style17"/>
        <w:widowControl w:val="0"/>
        <w:keepNext w:val="0"/>
        <w:keepLines w:val="0"/>
        <w:shd w:val="clear" w:color="auto" w:fill="auto"/>
        <w:bidi w:val="0"/>
        <w:spacing w:before="0" w:after="0" w:line="317" w:lineRule="exact"/>
        <w:ind w:left="220" w:right="20" w:firstLine="700"/>
      </w:pPr>
      <w:r>
        <w:rPr>
          <w:lang w:val="ru-RU" w:eastAsia="ru-RU" w:bidi="ru-RU"/>
          <w:w w:val="100"/>
          <w:spacing w:val="0"/>
          <w:color w:val="000000"/>
          <w:position w:val="0"/>
        </w:rPr>
        <w:t>По мнению Заявителя,</w:t>
      </w:r>
      <w:r>
        <w:rPr>
          <w:lang w:val="ru-RU" w:eastAsia="ru-RU" w:bidi="ru-RU"/>
          <w:vertAlign w:val="superscript"/>
          <w:w w:val="100"/>
          <w:spacing w:val="0"/>
          <w:color w:val="000000"/>
          <w:position w:val="0"/>
        </w:rPr>
        <w:t>:</w:t>
      </w:r>
      <w:r>
        <w:rPr>
          <w:lang w:val="ru-RU" w:eastAsia="ru-RU" w:bidi="ru-RU"/>
          <w:w w:val="100"/>
          <w:spacing w:val="0"/>
          <w:color w:val="000000"/>
          <w:position w:val="0"/>
        </w:rPr>
        <w:t xml:space="preserve"> аукционная документация опубликована Заказчиком на официальном сайте единой информационной системы в сфере закупок с нарушением положений Закона, в частности, фактические объемы работ не соответствуют сведениям, содержащимся в техническом задании, а на этапе заключения контракта Заявителю отказано во внесении изменений в проект контракта в связи с выявленным несоответствием.</w:t>
      </w:r>
    </w:p>
    <w:p>
      <w:pPr>
        <w:pStyle w:val="Style17"/>
        <w:widowControl w:val="0"/>
        <w:keepNext w:val="0"/>
        <w:keepLines w:val="0"/>
        <w:shd w:val="clear" w:color="auto" w:fill="auto"/>
        <w:bidi w:val="0"/>
        <w:jc w:val="left"/>
        <w:spacing w:before="0" w:after="0" w:line="317" w:lineRule="exact"/>
        <w:ind w:left="20" w:right="20" w:firstLine="920"/>
      </w:pPr>
      <w:r>
        <w:rPr>
          <w:lang w:val="ru-RU" w:eastAsia="ru-RU" w:bidi="ru-RU"/>
          <w:w w:val="100"/>
          <w:spacing w:val="0"/>
          <w:color w:val="000000"/>
          <w:position w:val="0"/>
        </w:rPr>
        <w:t>В материалы дела Заказчиком представлено возражение на жалобу, в котором указано, ; что техническое задание по объекту закупки сформировано исходя из потребности Заказчика, оказание услуг на объекте закупки необходимо в объеме, предусмотренном аукционной документацией.</w:t>
      </w:r>
    </w:p>
    <w:p>
      <w:pPr>
        <w:pStyle w:val="Style17"/>
        <w:widowControl w:val="0"/>
        <w:keepNext w:val="0"/>
        <w:keepLines w:val="0"/>
        <w:shd w:val="clear" w:color="auto" w:fill="auto"/>
        <w:bidi w:val="0"/>
        <w:jc w:val="left"/>
        <w:spacing w:before="0" w:after="0" w:line="317" w:lineRule="exact"/>
        <w:ind w:left="20" w:right="20" w:firstLine="920"/>
      </w:pPr>
      <w:r>
        <w:rPr>
          <w:lang w:val="ru-RU" w:eastAsia="ru-RU" w:bidi="ru-RU"/>
          <w:w w:val="100"/>
          <w:spacing w:val="0"/>
          <w:color w:val="000000"/>
          <w:position w:val="0"/>
        </w:rPr>
        <w:t xml:space="preserve">Согласно поданной жалобе Ростовским У ФАС России возбуждено дело № 2121/03, что подтверждено уведомлением о содержании жалобы и назначении времени и места её </w:t>
      </w:r>
      <w:r>
        <w:rPr>
          <w:lang w:val="ru-RU" w:eastAsia="ru-RU" w:bidi="ru-RU"/>
          <w:vertAlign w:val="superscript"/>
          <w:w w:val="100"/>
          <w:spacing w:val="0"/>
          <w:color w:val="000000"/>
          <w:position w:val="0"/>
        </w:rPr>
        <w:t>:</w:t>
      </w:r>
      <w:r>
        <w:rPr>
          <w:lang w:val="ru-RU" w:eastAsia="ru-RU" w:bidi="ru-RU"/>
          <w:w w:val="100"/>
          <w:spacing w:val="0"/>
          <w:color w:val="000000"/>
          <w:position w:val="0"/>
        </w:rPr>
        <w:t xml:space="preserve"> рассмотрения (исх. № 20238/03 от 27.10.2017).</w:t>
      </w:r>
    </w:p>
    <w:p>
      <w:pPr>
        <w:pStyle w:val="Style17"/>
        <w:widowControl w:val="0"/>
        <w:keepNext w:val="0"/>
        <w:keepLines w:val="0"/>
        <w:shd w:val="clear" w:color="auto" w:fill="auto"/>
        <w:bidi w:val="0"/>
        <w:spacing w:before="0" w:after="0" w:line="317" w:lineRule="exact"/>
        <w:ind w:left="220" w:right="20" w:firstLine="700"/>
      </w:pPr>
      <w:r>
        <w:rPr>
          <w:lang w:val="ru-RU" w:eastAsia="ru-RU" w:bidi="ru-RU"/>
          <w:w w:val="100"/>
          <w:spacing w:val="0"/>
          <w:color w:val="000000"/>
          <w:position w:val="0"/>
        </w:rPr>
        <w:t>В соответствии с ч. 3 ст. 99 Закона, п.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w:t>
      </w:r>
    </w:p>
    <w:p>
      <w:pPr>
        <w:pStyle w:val="Style17"/>
        <w:widowControl w:val="0"/>
        <w:keepNext w:val="0"/>
        <w:keepLines w:val="0"/>
        <w:shd w:val="clear" w:color="auto" w:fill="auto"/>
        <w:bidi w:val="0"/>
        <w:jc w:val="left"/>
        <w:spacing w:before="0" w:after="0" w:line="317" w:lineRule="exact"/>
        <w:ind w:left="20" w:right="20" w:firstLine="0"/>
      </w:pPr>
      <w:r>
        <w:rPr>
          <w:lang w:val="ru-RU" w:eastAsia="ru-RU" w:bidi="ru-RU"/>
          <w:w w:val="100"/>
          <w:spacing w:val="0"/>
          <w:color w:val="000000"/>
          <w:position w:val="0"/>
        </w:rPr>
        <w:t>: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 727/14 (далее - Регламент), при рассмотрении жалобы по существу проведена внеплановая проверка определения поставщика . (подрядчика, исполнителя), в ходе которой установлено следующее:</w:t>
      </w:r>
    </w:p>
    <w:p>
      <w:pPr>
        <w:pStyle w:val="Style17"/>
        <w:tabs>
          <w:tab w:leader="none" w:pos="1485" w:val="center"/>
          <w:tab w:leader="none" w:pos="2151" w:val="left"/>
        </w:tabs>
        <w:widowControl w:val="0"/>
        <w:keepNext w:val="0"/>
        <w:keepLines w:val="0"/>
        <w:shd w:val="clear" w:color="auto" w:fill="auto"/>
        <w:bidi w:val="0"/>
        <w:spacing w:before="0" w:after="0" w:line="317" w:lineRule="exact"/>
        <w:ind w:left="20" w:right="0" w:firstLine="0"/>
      </w:pPr>
      <w:r>
        <w:rPr>
          <w:lang w:val="ru-RU" w:eastAsia="ru-RU" w:bidi="ru-RU"/>
          <w:w w:val="100"/>
          <w:spacing w:val="0"/>
          <w:color w:val="000000"/>
          <w:position w:val="0"/>
        </w:rPr>
        <w:t>:</w:t>
        <w:tab/>
        <w:t>14.09.2017</w:t>
        <w:tab/>
        <w:t>в 18 часов 18 минут на официальном сайте единой информационной системы</w:t>
      </w:r>
    </w:p>
    <w:p>
      <w:pPr>
        <w:pStyle w:val="Style17"/>
        <w:widowControl w:val="0"/>
        <w:keepNext w:val="0"/>
        <w:keepLines w:val="0"/>
        <w:shd w:val="clear" w:color="auto" w:fill="auto"/>
        <w:bidi w:val="0"/>
        <w:spacing w:before="0" w:after="0" w:line="317" w:lineRule="exact"/>
        <w:ind w:left="220" w:right="20" w:firstLine="0"/>
      </w:pPr>
      <w:r>
        <w:rPr>
          <w:lang w:val="ru-RU" w:eastAsia="ru-RU" w:bidi="ru-RU"/>
          <w:w w:val="100"/>
          <w:spacing w:val="0"/>
          <w:color w:val="000000"/>
          <w:position w:val="0"/>
        </w:rPr>
        <w:t>в сфере закупок (далее - ЕИС) Заказчиком размещено извещение о проведении электронного аукциона № 0358400000817000113 «Оказание услуг по замене котлов на объекте теплоснабжения Министерства обороны Российской Федерации для нужд Филиала ФГБУ «ЦЖКУ» Минобороны России по ЮВО (г. Славянск-на-Кубани)» (далее - Извещение).</w:t>
      </w:r>
    </w:p>
    <w:p>
      <w:pPr>
        <w:pStyle w:val="Style17"/>
        <w:widowControl w:val="0"/>
        <w:keepNext w:val="0"/>
        <w:keepLines w:val="0"/>
        <w:shd w:val="clear" w:color="auto" w:fill="auto"/>
        <w:bidi w:val="0"/>
        <w:spacing w:before="0" w:after="0" w:line="317" w:lineRule="exact"/>
        <w:ind w:left="220" w:right="0" w:firstLine="700"/>
      </w:pPr>
      <w:r>
        <w:rPr>
          <w:lang w:val="ru-RU" w:eastAsia="ru-RU" w:bidi="ru-RU"/>
          <w:w w:val="100"/>
          <w:spacing w:val="0"/>
          <w:color w:val="000000"/>
          <w:position w:val="0"/>
        </w:rPr>
        <w:t>Согласно данному Извещению начальная (максимальная) цена контракта составила</w:t>
      </w:r>
    </w:p>
    <w:p>
      <w:pPr>
        <w:pStyle w:val="Style17"/>
        <w:numPr>
          <w:ilvl w:val="0"/>
          <w:numId w:val="1"/>
        </w:numPr>
        <w:widowControl w:val="0"/>
        <w:keepNext w:val="0"/>
        <w:keepLines w:val="0"/>
        <w:shd w:val="clear" w:color="auto" w:fill="auto"/>
        <w:bidi w:val="0"/>
        <w:spacing w:before="0" w:after="234" w:line="317" w:lineRule="exact"/>
        <w:ind w:left="220" w:right="20" w:firstLine="0"/>
      </w:pPr>
      <w:r>
        <w:rPr>
          <w:lang w:val="ru-RU" w:eastAsia="ru-RU" w:bidi="ru-RU"/>
          <w:w w:val="100"/>
          <w:spacing w:val="0"/>
          <w:color w:val="000000"/>
          <w:position w:val="0"/>
        </w:rPr>
        <w:t xml:space="preserve"> 023 056,00 руб.; дата и время окончания подачи заявок на участие в аукционе - 02.10.2017 в 09 часов 00 минут. На момент рассмотрения жалобы контракт не заключен.</w:t>
      </w:r>
    </w:p>
    <w:p>
      <w:pPr>
        <w:pStyle w:val="Style17"/>
        <w:widowControl w:val="0"/>
        <w:keepNext w:val="0"/>
        <w:keepLines w:val="0"/>
        <w:shd w:val="clear" w:color="auto" w:fill="auto"/>
        <w:bidi w:val="0"/>
        <w:spacing w:before="0" w:after="243" w:line="324" w:lineRule="exact"/>
        <w:ind w:left="220" w:right="20" w:firstLine="700"/>
      </w:pPr>
      <w:r>
        <w:rPr>
          <w:lang w:val="ru-RU" w:eastAsia="ru-RU" w:bidi="ru-RU"/>
          <w:w w:val="100"/>
          <w:spacing w:val="0"/>
          <w:color w:val="000000"/>
          <w:position w:val="0"/>
        </w:rPr>
        <w:t>I. Комиссией Ростовского У ФАС России в ходе рассмотрения доводов жалобы установлено следующее:</w:t>
      </w:r>
    </w:p>
    <w:p>
      <w:pPr>
        <w:pStyle w:val="Style17"/>
        <w:widowControl w:val="0"/>
        <w:keepNext w:val="0"/>
        <w:keepLines w:val="0"/>
        <w:shd w:val="clear" w:color="auto" w:fill="auto"/>
        <w:bidi w:val="0"/>
        <w:spacing w:before="0" w:after="0" w:line="320" w:lineRule="exact"/>
        <w:ind w:left="220" w:right="20" w:firstLine="700"/>
      </w:pPr>
      <w:r>
        <w:rPr>
          <w:lang w:val="ru-RU" w:eastAsia="ru-RU" w:bidi="ru-RU"/>
          <w:w w:val="100"/>
          <w:spacing w:val="0"/>
          <w:color w:val="000000"/>
          <w:position w:val="0"/>
        </w:rPr>
        <w:t>В силу п. 1 ч. 1 ст. 64 Закона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 33 Закона, в том числе обоснование начальной (максимальной) цены контракта.</w:t>
      </w:r>
    </w:p>
    <w:p>
      <w:pPr>
        <w:pStyle w:val="Style17"/>
        <w:widowControl w:val="0"/>
        <w:keepNext w:val="0"/>
        <w:keepLines w:val="0"/>
        <w:shd w:val="clear" w:color="auto" w:fill="auto"/>
        <w:bidi w:val="0"/>
        <w:jc w:val="right"/>
        <w:spacing w:before="0" w:after="0" w:line="320" w:lineRule="exact"/>
        <w:ind w:left="20" w:right="20" w:firstLine="0"/>
      </w:pPr>
      <w:r>
        <w:rPr>
          <w:lang w:val="ru-RU" w:eastAsia="ru-RU" w:bidi="ru-RU"/>
          <w:w w:val="100"/>
          <w:spacing w:val="0"/>
          <w:color w:val="000000"/>
          <w:position w:val="0"/>
        </w:rPr>
        <w:t>В соответствии с п. 2 ч. 1 ст. 64 Закона документация об электронном аукционе наряду с ;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ч.ч. 3 -</w:t>
      </w:r>
    </w:p>
    <w:p>
      <w:pPr>
        <w:pStyle w:val="Style17"/>
        <w:numPr>
          <w:ilvl w:val="0"/>
          <w:numId w:val="1"/>
        </w:numPr>
        <w:widowControl w:val="0"/>
        <w:keepNext w:val="0"/>
        <w:keepLines w:val="0"/>
        <w:shd w:val="clear" w:color="auto" w:fill="auto"/>
        <w:bidi w:val="0"/>
        <w:spacing w:before="0" w:after="0" w:line="320" w:lineRule="exact"/>
        <w:ind w:left="220" w:right="20" w:firstLine="0"/>
      </w:pPr>
      <w:r>
        <w:rPr>
          <w:lang w:val="ru-RU" w:eastAsia="ru-RU" w:bidi="ru-RU"/>
          <w:w w:val="100"/>
          <w:spacing w:val="0"/>
          <w:color w:val="000000"/>
          <w:position w:val="0"/>
        </w:rPr>
        <w:t xml:space="preserve"> ст. 66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17"/>
        <w:widowControl w:val="0"/>
        <w:keepNext w:val="0"/>
        <w:keepLines w:val="0"/>
        <w:shd w:val="clear" w:color="auto" w:fill="auto"/>
        <w:bidi w:val="0"/>
        <w:spacing w:before="0" w:after="0" w:line="320" w:lineRule="exact"/>
        <w:ind w:left="220" w:right="20" w:firstLine="700"/>
      </w:pPr>
      <w:r>
        <w:rPr>
          <w:lang w:val="ru-RU" w:eastAsia="ru-RU" w:bidi="ru-RU"/>
          <w:w w:val="100"/>
          <w:spacing w:val="0"/>
          <w:color w:val="000000"/>
          <w:position w:val="0"/>
        </w:rPr>
        <w:t>На основании п. 1 ч. 1 ст. 33 Закона описание объекта закупки должно носить объективный характер. В описании объекта закупки указываются функциональные,</w:t>
      </w:r>
    </w:p>
    <w:p>
      <w:pPr>
        <w:pStyle w:val="Style17"/>
        <w:widowControl w:val="0"/>
        <w:keepNext w:val="0"/>
        <w:keepLines w:val="0"/>
        <w:shd w:val="clear" w:color="auto" w:fill="auto"/>
        <w:bidi w:val="0"/>
        <w:spacing w:before="0" w:after="0" w:line="317" w:lineRule="exact"/>
        <w:ind w:left="20" w:right="120" w:firstLine="0"/>
      </w:pPr>
      <w:r>
        <w:rPr>
          <w:lang w:val="ru-RU" w:eastAsia="ru-RU" w:bidi="ru-RU"/>
          <w:w w:val="100"/>
          <w:spacing w:val="0"/>
          <w:color w:val="000000"/>
          <w:position w:val="0"/>
        </w:rPr>
        <w:t>технические и качественные характеристики, эксплуатационные характеристики объекта закупки (при необходимости).</w:t>
      </w:r>
    </w:p>
    <w:p>
      <w:pPr>
        <w:pStyle w:val="Style17"/>
        <w:widowControl w:val="0"/>
        <w:keepNext w:val="0"/>
        <w:keepLines w:val="0"/>
        <w:shd w:val="clear" w:color="auto" w:fill="auto"/>
        <w:bidi w:val="0"/>
        <w:spacing w:before="0" w:after="0" w:line="317" w:lineRule="exact"/>
        <w:ind w:left="20" w:right="120" w:firstLine="720"/>
      </w:pPr>
      <w:r>
        <w:rPr>
          <w:lang w:val="ru-RU" w:eastAsia="ru-RU" w:bidi="ru-RU"/>
          <w:w w:val="100"/>
          <w:spacing w:val="0"/>
          <w:color w:val="000000"/>
          <w:position w:val="0"/>
        </w:rPr>
        <w:t>Кроме того, п. 1 ч. 1 ст. 33 Закона предусматривает, что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w:t>
      </w:r>
    </w:p>
    <w:p>
      <w:pPr>
        <w:pStyle w:val="Style17"/>
        <w:widowControl w:val="0"/>
        <w:keepNext w:val="0"/>
        <w:keepLines w:val="0"/>
        <w:shd w:val="clear" w:color="auto" w:fill="auto"/>
        <w:bidi w:val="0"/>
        <w:spacing w:before="0" w:after="0" w:line="317" w:lineRule="exact"/>
        <w:ind w:left="20" w:right="120" w:firstLine="720"/>
      </w:pPr>
      <w:r>
        <w:rPr>
          <w:lang w:val="ru-RU" w:eastAsia="ru-RU" w:bidi="ru-RU"/>
          <w:w w:val="100"/>
          <w:spacing w:val="0"/>
          <w:color w:val="000000"/>
          <w:position w:val="0"/>
        </w:rPr>
        <w:t>Часть 2 ст. 33 Закона предусматривает, что документация о закупке в соответствии с требованиями, указанными в ч. 1 ст. 33 Закона,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17"/>
        <w:widowControl w:val="0"/>
        <w:keepNext w:val="0"/>
        <w:keepLines w:val="0"/>
        <w:shd w:val="clear" w:color="auto" w:fill="auto"/>
        <w:bidi w:val="0"/>
        <w:spacing w:before="0" w:after="0" w:line="317" w:lineRule="exact"/>
        <w:ind w:left="20" w:right="120" w:firstLine="720"/>
      </w:pPr>
      <w:r>
        <w:rPr>
          <w:lang w:val="ru-RU" w:eastAsia="ru-RU" w:bidi="ru-RU"/>
          <w:w w:val="100"/>
          <w:spacing w:val="0"/>
          <w:color w:val="000000"/>
          <w:position w:val="0"/>
        </w:rPr>
        <w:t>Из буквального толкования вышеприведенных положений Закона следует, что при формировании технического задания заказчику в рамках закона предоставлены полномочия по самостоятельному определению параметров и характеристик товара, в наибольшей степени удовлетворяющих его потребности.</w:t>
      </w:r>
    </w:p>
    <w:p>
      <w:pPr>
        <w:pStyle w:val="Style17"/>
        <w:widowControl w:val="0"/>
        <w:keepNext w:val="0"/>
        <w:keepLines w:val="0"/>
        <w:shd w:val="clear" w:color="auto" w:fill="auto"/>
        <w:bidi w:val="0"/>
        <w:spacing w:before="0" w:after="0" w:line="317" w:lineRule="exact"/>
        <w:ind w:left="20" w:right="120" w:firstLine="720"/>
      </w:pPr>
      <w:r>
        <w:rPr>
          <w:lang w:val="ru-RU" w:eastAsia="ru-RU" w:bidi="ru-RU"/>
          <w:w w:val="100"/>
          <w:spacing w:val="0"/>
          <w:color w:val="000000"/>
          <w:position w:val="0"/>
        </w:rPr>
        <w:t>Заявитель в поданной жалобе указывает, что при выезде на объект Заказчика, на котором будут оказываться услуги, установлено, что фактический объем оказания услуг не соответствует техническому заданию и сметным расчетам.</w:t>
      </w:r>
    </w:p>
    <w:p>
      <w:pPr>
        <w:pStyle w:val="Style17"/>
        <w:widowControl w:val="0"/>
        <w:keepNext w:val="0"/>
        <w:keepLines w:val="0"/>
        <w:shd w:val="clear" w:color="auto" w:fill="auto"/>
        <w:bidi w:val="0"/>
        <w:spacing w:before="0" w:after="0" w:line="317" w:lineRule="exact"/>
        <w:ind w:left="20" w:right="120" w:firstLine="720"/>
      </w:pPr>
      <w:r>
        <w:rPr>
          <w:lang w:val="ru-RU" w:eastAsia="ru-RU" w:bidi="ru-RU"/>
          <w:w w:val="100"/>
          <w:spacing w:val="0"/>
          <w:color w:val="000000"/>
          <w:position w:val="0"/>
        </w:rPr>
        <w:t>ООО «Производственный кооператив «Промкомм» указывает, что документацией о проведении электронного аукциона предусмотрен демонтаж и последующий монтаж двух горелок, Заявителем в ходе выезда установлено, что таковых у Заказчика имеется шесть.</w:t>
      </w:r>
    </w:p>
    <w:p>
      <w:pPr>
        <w:pStyle w:val="Style17"/>
        <w:widowControl w:val="0"/>
        <w:keepNext w:val="0"/>
        <w:keepLines w:val="0"/>
        <w:shd w:val="clear" w:color="auto" w:fill="auto"/>
        <w:bidi w:val="0"/>
        <w:spacing w:before="0" w:after="357" w:line="317" w:lineRule="exact"/>
        <w:ind w:left="20" w:right="120" w:firstLine="720"/>
      </w:pPr>
      <w:r>
        <w:rPr>
          <w:lang w:val="ru-RU" w:eastAsia="ru-RU" w:bidi="ru-RU"/>
          <w:w w:val="100"/>
          <w:spacing w:val="0"/>
          <w:color w:val="000000"/>
          <w:position w:val="0"/>
        </w:rPr>
        <w:t>В соответствии с приложением № 1 к аукционной документации (далее - Описание объекта закупки) Заказчику в рамках закупки необходимо оказать следующие услуги:</w:t>
      </w:r>
    </w:p>
    <w:tbl>
      <w:tblPr>
        <w:tblOverlap w:val="never"/>
        <w:tblLayout w:type="fixed"/>
        <w:jc w:val="center"/>
      </w:tblPr>
      <w:tblGrid>
        <w:gridCol w:w="547"/>
        <w:gridCol w:w="7243"/>
        <w:gridCol w:w="994"/>
        <w:gridCol w:w="1282"/>
      </w:tblGrid>
      <w:tr>
        <w:trPr>
          <w:trHeight w:val="922" w:hRule="exact"/>
        </w:trPr>
        <w:tc>
          <w:tcPr>
            <w:shd w:val="clear" w:color="auto" w:fill="FFFFFF"/>
            <w:tcBorders>
              <w:left w:val="single" w:sz="4"/>
              <w:top w:val="single" w:sz="4"/>
            </w:tcBorders>
            <w:vAlign w:val="center"/>
          </w:tcPr>
          <w:p>
            <w:pPr>
              <w:pStyle w:val="Style17"/>
              <w:framePr w:w="10066" w:wrap="notBeside" w:vAnchor="text" w:hAnchor="text" w:xAlign="center" w:y="1"/>
              <w:widowControl w:val="0"/>
              <w:keepNext w:val="0"/>
              <w:keepLines w:val="0"/>
              <w:shd w:val="clear" w:color="auto" w:fill="auto"/>
              <w:bidi w:val="0"/>
              <w:jc w:val="left"/>
              <w:spacing w:before="0" w:after="60" w:line="190" w:lineRule="exact"/>
              <w:ind w:left="200" w:right="0" w:firstLine="0"/>
            </w:pPr>
            <w:r>
              <w:rPr>
                <w:rStyle w:val="CharStyle28"/>
              </w:rPr>
              <w:t>№</w:t>
            </w:r>
          </w:p>
          <w:p>
            <w:pPr>
              <w:pStyle w:val="Style17"/>
              <w:framePr w:w="10066" w:wrap="notBeside" w:vAnchor="text" w:hAnchor="text" w:xAlign="center" w:y="1"/>
              <w:widowControl w:val="0"/>
              <w:keepNext w:val="0"/>
              <w:keepLines w:val="0"/>
              <w:shd w:val="clear" w:color="auto" w:fill="auto"/>
              <w:bidi w:val="0"/>
              <w:jc w:val="left"/>
              <w:spacing w:before="60" w:after="0" w:line="190" w:lineRule="exact"/>
              <w:ind w:left="200" w:right="0" w:firstLine="0"/>
            </w:pPr>
            <w:r>
              <w:rPr>
                <w:rStyle w:val="CharStyle28"/>
              </w:rPr>
              <w:t>п/п</w:t>
            </w:r>
          </w:p>
        </w:tc>
        <w:tc>
          <w:tcPr>
            <w:shd w:val="clear" w:color="auto" w:fill="FFFFFF"/>
            <w:tcBorders>
              <w:left w:val="single" w:sz="4"/>
              <w:top w:val="single" w:sz="4"/>
            </w:tcBorders>
            <w:vAlign w:val="center"/>
          </w:tcPr>
          <w:p>
            <w:pPr>
              <w:pStyle w:val="Style17"/>
              <w:framePr w:w="10066"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8"/>
              </w:rPr>
              <w:t>Наименование работ</w:t>
            </w:r>
          </w:p>
        </w:tc>
        <w:tc>
          <w:tcPr>
            <w:shd w:val="clear" w:color="auto" w:fill="FFFFFF"/>
            <w:tcBorders>
              <w:left w:val="single" w:sz="4"/>
              <w:top w:val="single" w:sz="4"/>
            </w:tcBorders>
            <w:vAlign w:val="center"/>
          </w:tcPr>
          <w:p>
            <w:pPr>
              <w:pStyle w:val="Style17"/>
              <w:framePr w:w="10066"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8"/>
              </w:rPr>
              <w:t>Ед. изм.</w:t>
            </w:r>
          </w:p>
        </w:tc>
        <w:tc>
          <w:tcPr>
            <w:shd w:val="clear" w:color="auto" w:fill="FFFFFF"/>
            <w:tcBorders>
              <w:left w:val="single" w:sz="4"/>
              <w:right w:val="single" w:sz="4"/>
              <w:top w:val="single" w:sz="4"/>
            </w:tcBorders>
            <w:vAlign w:val="center"/>
          </w:tcPr>
          <w:p>
            <w:pPr>
              <w:pStyle w:val="Style17"/>
              <w:framePr w:w="10066"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8"/>
              </w:rPr>
              <w:t>Количество</w:t>
            </w:r>
          </w:p>
        </w:tc>
      </w:tr>
      <w:tr>
        <w:trPr>
          <w:trHeight w:val="349" w:hRule="exact"/>
        </w:trPr>
        <w:tc>
          <w:tcPr>
            <w:shd w:val="clear" w:color="auto" w:fill="FFFFFF"/>
            <w:tcBorders>
              <w:left w:val="single" w:sz="4"/>
              <w:top w:val="single" w:sz="4"/>
            </w:tcBorders>
            <w:vAlign w:val="center"/>
          </w:tcPr>
          <w:p>
            <w:pPr>
              <w:pStyle w:val="Style17"/>
              <w:framePr w:w="10066" w:wrap="notBeside" w:vAnchor="text" w:hAnchor="text" w:xAlign="center" w:y="1"/>
              <w:widowControl w:val="0"/>
              <w:keepNext w:val="0"/>
              <w:keepLines w:val="0"/>
              <w:shd w:val="clear" w:color="auto" w:fill="auto"/>
              <w:bidi w:val="0"/>
              <w:jc w:val="left"/>
              <w:spacing w:before="0" w:after="0" w:line="170" w:lineRule="exact"/>
              <w:ind w:left="200" w:right="0" w:firstLine="0"/>
            </w:pPr>
            <w:r>
              <w:rPr>
                <w:rStyle w:val="CharStyle29"/>
              </w:rPr>
              <w:t>1.</w:t>
            </w:r>
          </w:p>
        </w:tc>
        <w:tc>
          <w:tcPr>
            <w:shd w:val="clear" w:color="auto" w:fill="FFFFFF"/>
            <w:tcBorders>
              <w:left w:val="single" w:sz="4"/>
              <w:top w:val="single" w:sz="4"/>
            </w:tcBorders>
            <w:vAlign w:val="center"/>
          </w:tcPr>
          <w:p>
            <w:pPr>
              <w:pStyle w:val="Style17"/>
              <w:framePr w:w="10066"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8"/>
              </w:rPr>
              <w:t>Демонтаж старых котлов водогрейных НИИСТУ-5</w:t>
            </w:r>
          </w:p>
        </w:tc>
        <w:tc>
          <w:tcPr>
            <w:shd w:val="clear" w:color="auto" w:fill="FFFFFF"/>
            <w:tcBorders>
              <w:left w:val="single" w:sz="4"/>
              <w:top w:val="single" w:sz="4"/>
            </w:tcBorders>
            <w:vAlign w:val="center"/>
          </w:tcPr>
          <w:p>
            <w:pPr>
              <w:pStyle w:val="Style17"/>
              <w:framePr w:w="10066"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8"/>
              </w:rPr>
              <w:t>шт.</w:t>
            </w:r>
          </w:p>
        </w:tc>
        <w:tc>
          <w:tcPr>
            <w:shd w:val="clear" w:color="auto" w:fill="FFFFFF"/>
            <w:tcBorders>
              <w:left w:val="single" w:sz="4"/>
              <w:right w:val="single" w:sz="4"/>
              <w:top w:val="single" w:sz="4"/>
            </w:tcBorders>
            <w:vAlign w:val="bottom"/>
          </w:tcPr>
          <w:p>
            <w:pPr>
              <w:pStyle w:val="Style17"/>
              <w:framePr w:w="10066"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8"/>
              </w:rPr>
              <w:t>2</w:t>
            </w:r>
          </w:p>
        </w:tc>
      </w:tr>
      <w:tr>
        <w:trPr>
          <w:trHeight w:val="443" w:hRule="exact"/>
        </w:trPr>
        <w:tc>
          <w:tcPr>
            <w:shd w:val="clear" w:color="auto" w:fill="FFFFFF"/>
            <w:tcBorders>
              <w:left w:val="single" w:sz="4"/>
              <w:top w:val="single" w:sz="4"/>
            </w:tcBorders>
            <w:vAlign w:val="center"/>
          </w:tcPr>
          <w:p>
            <w:pPr>
              <w:pStyle w:val="Style17"/>
              <w:framePr w:w="10066" w:wrap="notBeside" w:vAnchor="text" w:hAnchor="text" w:xAlign="center" w:y="1"/>
              <w:widowControl w:val="0"/>
              <w:keepNext w:val="0"/>
              <w:keepLines w:val="0"/>
              <w:shd w:val="clear" w:color="auto" w:fill="auto"/>
              <w:bidi w:val="0"/>
              <w:jc w:val="left"/>
              <w:spacing w:before="0" w:after="0" w:line="190" w:lineRule="exact"/>
              <w:ind w:left="200" w:right="0" w:firstLine="0"/>
            </w:pPr>
            <w:r>
              <w:rPr>
                <w:rStyle w:val="CharStyle28"/>
              </w:rPr>
              <w:t>2.</w:t>
            </w:r>
          </w:p>
        </w:tc>
        <w:tc>
          <w:tcPr>
            <w:shd w:val="clear" w:color="auto" w:fill="FFFFFF"/>
            <w:tcBorders>
              <w:left w:val="single" w:sz="4"/>
              <w:top w:val="single" w:sz="4"/>
            </w:tcBorders>
            <w:vAlign w:val="center"/>
          </w:tcPr>
          <w:p>
            <w:pPr>
              <w:pStyle w:val="Style17"/>
              <w:framePr w:w="10066"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8"/>
              </w:rPr>
              <w:t>Монтаж новых котлов водогрейных НИИСТУ-5</w:t>
            </w:r>
          </w:p>
        </w:tc>
        <w:tc>
          <w:tcPr>
            <w:shd w:val="clear" w:color="auto" w:fill="FFFFFF"/>
            <w:tcBorders>
              <w:left w:val="single" w:sz="4"/>
              <w:top w:val="single" w:sz="4"/>
            </w:tcBorders>
            <w:vAlign w:val="center"/>
          </w:tcPr>
          <w:p>
            <w:pPr>
              <w:pStyle w:val="Style17"/>
              <w:framePr w:w="10066"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8"/>
              </w:rPr>
              <w:t>шт.</w:t>
            </w:r>
          </w:p>
        </w:tc>
        <w:tc>
          <w:tcPr>
            <w:shd w:val="clear" w:color="auto" w:fill="FFFFFF"/>
            <w:tcBorders>
              <w:left w:val="single" w:sz="4"/>
              <w:right w:val="single" w:sz="4"/>
              <w:top w:val="single" w:sz="4"/>
            </w:tcBorders>
            <w:vAlign w:val="center"/>
          </w:tcPr>
          <w:p>
            <w:pPr>
              <w:pStyle w:val="Style17"/>
              <w:framePr w:w="10066"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8"/>
              </w:rPr>
              <w:t>2</w:t>
            </w:r>
          </w:p>
        </w:tc>
      </w:tr>
      <w:tr>
        <w:trPr>
          <w:trHeight w:val="428" w:hRule="exact"/>
        </w:trPr>
        <w:tc>
          <w:tcPr>
            <w:shd w:val="clear" w:color="auto" w:fill="FFFFFF"/>
            <w:tcBorders>
              <w:left w:val="single" w:sz="4"/>
              <w:top w:val="single" w:sz="4"/>
            </w:tcBorders>
            <w:vAlign w:val="center"/>
          </w:tcPr>
          <w:p>
            <w:pPr>
              <w:pStyle w:val="Style17"/>
              <w:framePr w:w="10066"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29"/>
              </w:rPr>
              <w:t>л</w:t>
            </w:r>
          </w:p>
          <w:p>
            <w:pPr>
              <w:pStyle w:val="Style17"/>
              <w:framePr w:w="10066" w:wrap="notBeside" w:vAnchor="text" w:hAnchor="text" w:xAlign="center" w:y="1"/>
              <w:widowControl w:val="0"/>
              <w:keepNext w:val="0"/>
              <w:keepLines w:val="0"/>
              <w:shd w:val="clear" w:color="auto" w:fill="auto"/>
              <w:bidi w:val="0"/>
              <w:jc w:val="left"/>
              <w:spacing w:before="0" w:after="0" w:line="190" w:lineRule="exact"/>
              <w:ind w:left="200" w:right="0" w:firstLine="0"/>
            </w:pPr>
            <w:r>
              <w:rPr>
                <w:rStyle w:val="CharStyle28"/>
              </w:rPr>
              <w:t>3.</w:t>
            </w:r>
          </w:p>
        </w:tc>
        <w:tc>
          <w:tcPr>
            <w:shd w:val="clear" w:color="auto" w:fill="FFFFFF"/>
            <w:tcBorders>
              <w:left w:val="single" w:sz="4"/>
              <w:top w:val="single" w:sz="4"/>
            </w:tcBorders>
            <w:vAlign w:val="center"/>
          </w:tcPr>
          <w:p>
            <w:pPr>
              <w:pStyle w:val="Style17"/>
              <w:framePr w:w="10066"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8"/>
              </w:rPr>
              <w:t>Демонтаж КИПиА на двух котлах</w:t>
            </w:r>
          </w:p>
        </w:tc>
        <w:tc>
          <w:tcPr>
            <w:shd w:val="clear" w:color="auto" w:fill="FFFFFF"/>
            <w:tcBorders>
              <w:left w:val="single" w:sz="4"/>
              <w:top w:val="single" w:sz="4"/>
            </w:tcBorders>
            <w:vAlign w:val="top"/>
          </w:tcPr>
          <w:p>
            <w:pPr>
              <w:framePr w:w="10066"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066" w:wrap="notBeside" w:vAnchor="text" w:hAnchor="text" w:xAlign="center" w:y="1"/>
              <w:widowControl w:val="0"/>
              <w:rPr>
                <w:sz w:val="10"/>
                <w:szCs w:val="10"/>
              </w:rPr>
            </w:pPr>
          </w:p>
        </w:tc>
      </w:tr>
      <w:tr>
        <w:trPr>
          <w:trHeight w:val="432" w:hRule="exact"/>
        </w:trPr>
        <w:tc>
          <w:tcPr>
            <w:shd w:val="clear" w:color="auto" w:fill="FFFFFF"/>
            <w:tcBorders>
              <w:left w:val="single" w:sz="4"/>
              <w:top w:val="single" w:sz="4"/>
              <w:bottom w:val="single" w:sz="4"/>
            </w:tcBorders>
            <w:vAlign w:val="center"/>
          </w:tcPr>
          <w:p>
            <w:pPr>
              <w:pStyle w:val="Style17"/>
              <w:framePr w:w="10066" w:wrap="notBeside" w:vAnchor="text" w:hAnchor="text" w:xAlign="center" w:y="1"/>
              <w:widowControl w:val="0"/>
              <w:keepNext w:val="0"/>
              <w:keepLines w:val="0"/>
              <w:shd w:val="clear" w:color="auto" w:fill="auto"/>
              <w:bidi w:val="0"/>
              <w:jc w:val="left"/>
              <w:spacing w:before="0" w:after="0" w:line="190" w:lineRule="exact"/>
              <w:ind w:left="200" w:right="0" w:firstLine="0"/>
            </w:pPr>
            <w:r>
              <w:rPr>
                <w:rStyle w:val="CharStyle28"/>
              </w:rPr>
              <w:t>4.</w:t>
            </w:r>
          </w:p>
        </w:tc>
        <w:tc>
          <w:tcPr>
            <w:shd w:val="clear" w:color="auto" w:fill="FFFFFF"/>
            <w:tcBorders>
              <w:left w:val="single" w:sz="4"/>
              <w:top w:val="single" w:sz="4"/>
              <w:bottom w:val="single" w:sz="4"/>
            </w:tcBorders>
            <w:vAlign w:val="center"/>
          </w:tcPr>
          <w:p>
            <w:pPr>
              <w:pStyle w:val="Style17"/>
              <w:framePr w:w="10066"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8"/>
              </w:rPr>
              <w:t>Установка (нового) КИПиА на двух котлах</w:t>
            </w:r>
          </w:p>
        </w:tc>
        <w:tc>
          <w:tcPr>
            <w:shd w:val="clear" w:color="auto" w:fill="FFFFFF"/>
            <w:tcBorders>
              <w:left w:val="single" w:sz="4"/>
              <w:top w:val="single" w:sz="4"/>
              <w:bottom w:val="single" w:sz="4"/>
            </w:tcBorders>
            <w:vAlign w:val="top"/>
          </w:tcPr>
          <w:p>
            <w:pPr>
              <w:framePr w:w="10066"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066" w:wrap="notBeside" w:vAnchor="text" w:hAnchor="text" w:xAlign="center" w:y="1"/>
              <w:widowControl w:val="0"/>
              <w:rPr>
                <w:sz w:val="10"/>
                <w:szCs w:val="10"/>
              </w:rPr>
            </w:pPr>
          </w:p>
        </w:tc>
      </w:tr>
    </w:tbl>
    <w:p>
      <w:pPr>
        <w:widowControl w:val="0"/>
        <w:rPr>
          <w:sz w:val="2"/>
          <w:szCs w:val="2"/>
        </w:rPr>
      </w:pPr>
    </w:p>
    <w:p>
      <w:pPr>
        <w:pStyle w:val="Style17"/>
        <w:widowControl w:val="0"/>
        <w:keepNext w:val="0"/>
        <w:keepLines w:val="0"/>
        <w:shd w:val="clear" w:color="auto" w:fill="auto"/>
        <w:bidi w:val="0"/>
        <w:spacing w:before="234" w:after="0" w:line="317" w:lineRule="exact"/>
        <w:ind w:left="20" w:right="120" w:firstLine="720"/>
      </w:pPr>
      <w:r>
        <w:rPr>
          <w:lang w:val="ru-RU" w:eastAsia="ru-RU" w:bidi="ru-RU"/>
          <w:w w:val="100"/>
          <w:spacing w:val="0"/>
          <w:color w:val="000000"/>
          <w:position w:val="0"/>
        </w:rPr>
        <w:t>Вместе с тем, в ходе рассмотрения дела представитель Заказчика пояснил, что оказание услуг, выступающих в качестве предмета закупки, должно выполняться исполнителем в предусмотренном документацией объеме, вне зависимости от количества оборудования, содержащегося на объекте у Заказчика.</w:t>
      </w:r>
    </w:p>
    <w:p>
      <w:pPr>
        <w:pStyle w:val="Style17"/>
        <w:widowControl w:val="0"/>
        <w:keepNext w:val="0"/>
        <w:keepLines w:val="0"/>
        <w:shd w:val="clear" w:color="auto" w:fill="auto"/>
        <w:bidi w:val="0"/>
        <w:spacing w:before="0" w:after="0" w:line="317" w:lineRule="exact"/>
        <w:ind w:left="20" w:right="120" w:firstLine="720"/>
      </w:pPr>
      <w:r>
        <w:rPr>
          <w:lang w:val="ru-RU" w:eastAsia="ru-RU" w:bidi="ru-RU"/>
          <w:w w:val="100"/>
          <w:spacing w:val="0"/>
          <w:color w:val="000000"/>
          <w:position w:val="0"/>
        </w:rPr>
        <w:t>Таким образом, по итогам рассмотрения жалоба ООО «Производственный кооператив «Промкомм» признана Комиссией Ростовского У ФАС России необоснованной.</w:t>
      </w:r>
    </w:p>
    <w:p>
      <w:pPr>
        <w:pStyle w:val="Style17"/>
        <w:widowControl w:val="0"/>
        <w:keepNext w:val="0"/>
        <w:keepLines w:val="0"/>
        <w:shd w:val="clear" w:color="auto" w:fill="auto"/>
        <w:bidi w:val="0"/>
        <w:spacing w:before="0" w:after="0" w:line="317" w:lineRule="exact"/>
        <w:ind w:left="20" w:right="120" w:firstLine="720"/>
      </w:pPr>
      <w:r>
        <w:rPr>
          <w:lang w:val="ru-RU" w:eastAsia="ru-RU" w:bidi="ru-RU"/>
          <w:w w:val="100"/>
          <w:spacing w:val="0"/>
          <w:color w:val="000000"/>
          <w:position w:val="0"/>
        </w:rPr>
        <w:t>Согласно вышеизложенному, в соответствии с ч. 15 ст. 99, ч. 8 ст. 106 Закона, Постановления Правительства № 728 от 26.08.2013 Комиссия Ростовского УФАС России</w:t>
      </w:r>
      <w:r>
        <w:br w:type="page"/>
      </w:r>
    </w:p>
    <w:p>
      <w:pPr>
        <w:pStyle w:val="Style6"/>
        <w:widowControl w:val="0"/>
        <w:keepNext w:val="0"/>
        <w:keepLines w:val="0"/>
        <w:shd w:val="clear" w:color="auto" w:fill="auto"/>
        <w:bidi w:val="0"/>
        <w:jc w:val="left"/>
        <w:spacing w:before="0" w:after="369" w:line="240" w:lineRule="exact"/>
        <w:ind w:left="3640" w:right="0" w:firstLine="0"/>
      </w:pPr>
      <w:r>
        <w:rPr>
          <w:lang w:val="ru-RU" w:eastAsia="ru-RU" w:bidi="ru-RU"/>
          <w:sz w:val="24"/>
          <w:szCs w:val="24"/>
          <w:w w:val="100"/>
          <w:spacing w:val="0"/>
          <w:color w:val="000000"/>
          <w:position w:val="0"/>
        </w:rPr>
        <w:t>РЕШИЛА:</w:t>
      </w:r>
    </w:p>
    <w:p>
      <w:pPr>
        <w:pStyle w:val="Style17"/>
        <w:widowControl w:val="0"/>
        <w:keepNext w:val="0"/>
        <w:keepLines w:val="0"/>
        <w:shd w:val="clear" w:color="auto" w:fill="auto"/>
        <w:bidi w:val="0"/>
        <w:jc w:val="left"/>
        <w:spacing w:before="0" w:after="0" w:line="220" w:lineRule="exact"/>
        <w:ind w:left="0" w:right="0" w:firstLine="0"/>
        <w:sectPr>
          <w:type w:val="continuous"/>
          <w:pgSz w:w="11906" w:h="16838"/>
          <w:pgMar w:top="391" w:left="1159" w:right="349" w:bottom="631" w:header="0" w:footer="3" w:gutter="0"/>
          <w:rtlGutter w:val="0"/>
          <w:cols w:space="720"/>
          <w:noEndnote/>
          <w:docGrid w:linePitch="360"/>
        </w:sectPr>
      </w:pPr>
      <w:r>
        <w:rPr>
          <w:lang w:val="ru-RU" w:eastAsia="ru-RU" w:bidi="ru-RU"/>
          <w:w w:val="100"/>
          <w:spacing w:val="0"/>
          <w:color w:val="000000"/>
          <w:position w:val="0"/>
        </w:rPr>
        <w:t>1. Признать жалобу ООО «Производственный кооператив «Промкомм» необоснованной.</w:t>
      </w:r>
    </w:p>
    <w:p>
      <w:pPr>
        <w:pStyle w:val="Style17"/>
        <w:framePr w:w="1951" w:h="2426" w:wrap="none" w:vAnchor="text" w:hAnchor="margin" w:x="8474" w:y="285"/>
        <w:widowControl w:val="0"/>
        <w:keepNext w:val="0"/>
        <w:keepLines w:val="0"/>
        <w:shd w:val="clear" w:color="auto" w:fill="auto"/>
        <w:bidi w:val="0"/>
        <w:jc w:val="left"/>
        <w:spacing w:before="0" w:after="869" w:line="200" w:lineRule="exact"/>
        <w:ind w:left="100" w:right="0" w:firstLine="0"/>
      </w:pPr>
      <w:r>
        <w:rPr>
          <w:rStyle w:val="CharStyle24"/>
          <w:spacing w:val="0"/>
        </w:rPr>
        <w:t>К.А. Коренченко</w:t>
      </w:r>
    </w:p>
    <w:p>
      <w:pPr>
        <w:pStyle w:val="Style17"/>
        <w:framePr w:w="1951" w:h="2426" w:wrap="none" w:vAnchor="text" w:hAnchor="margin" w:x="8474" w:y="285"/>
        <w:widowControl w:val="0"/>
        <w:keepNext w:val="0"/>
        <w:keepLines w:val="0"/>
        <w:shd w:val="clear" w:color="auto" w:fill="auto"/>
        <w:bidi w:val="0"/>
        <w:jc w:val="left"/>
        <w:spacing w:before="0" w:after="866" w:line="200" w:lineRule="exact"/>
        <w:ind w:left="100" w:right="0" w:firstLine="0"/>
      </w:pPr>
      <w:r>
        <w:rPr>
          <w:rStyle w:val="CharStyle24"/>
          <w:spacing w:val="0"/>
        </w:rPr>
        <w:t>Т.С. Акопян</w:t>
      </w:r>
    </w:p>
    <w:p>
      <w:pPr>
        <w:pStyle w:val="Style17"/>
        <w:framePr w:w="1951" w:h="2426" w:wrap="none" w:vAnchor="text" w:hAnchor="margin" w:x="8474" w:y="285"/>
        <w:widowControl w:val="0"/>
        <w:keepNext w:val="0"/>
        <w:keepLines w:val="0"/>
        <w:shd w:val="clear" w:color="auto" w:fill="auto"/>
        <w:bidi w:val="0"/>
        <w:jc w:val="left"/>
        <w:spacing w:before="0" w:after="0" w:line="200" w:lineRule="exact"/>
        <w:ind w:left="100" w:right="0" w:firstLine="0"/>
      </w:pPr>
      <w:r>
        <w:rPr>
          <w:rStyle w:val="CharStyle24"/>
          <w:spacing w:val="0"/>
        </w:rPr>
        <w:t>Е.А. Черняк</w:t>
      </w:r>
    </w:p>
    <w:p>
      <w:pPr>
        <w:pStyle w:val="Style17"/>
        <w:framePr w:w="2739" w:h="216" w:wrap="none" w:vAnchor="text" w:hAnchor="margin" w:x="442" w:y="285"/>
        <w:widowControl w:val="0"/>
        <w:keepNext w:val="0"/>
        <w:keepLines w:val="0"/>
        <w:shd w:val="clear" w:color="auto" w:fill="auto"/>
        <w:bidi w:val="0"/>
        <w:jc w:val="left"/>
        <w:spacing w:before="0" w:after="0" w:line="200" w:lineRule="exact"/>
        <w:ind w:left="100" w:right="0" w:firstLine="0"/>
      </w:pPr>
      <w:r>
        <w:rPr>
          <w:rStyle w:val="CharStyle24"/>
          <w:spacing w:val="0"/>
        </w:rPr>
        <w:t>Председатель Комиссии:</w:t>
      </w:r>
    </w:p>
    <w:p>
      <w:pPr>
        <w:pStyle w:val="Style17"/>
        <w:framePr w:w="1954" w:h="206" w:wrap="none" w:vAnchor="text" w:hAnchor="margin" w:x="442" w:y="1391"/>
        <w:widowControl w:val="0"/>
        <w:keepNext w:val="0"/>
        <w:keepLines w:val="0"/>
        <w:shd w:val="clear" w:color="auto" w:fill="auto"/>
        <w:bidi w:val="0"/>
        <w:jc w:val="left"/>
        <w:spacing w:before="0" w:after="0" w:line="200" w:lineRule="exact"/>
        <w:ind w:left="100" w:right="0" w:firstLine="0"/>
      </w:pPr>
      <w:r>
        <w:rPr>
          <w:rStyle w:val="CharStyle24"/>
          <w:spacing w:val="0"/>
        </w:rPr>
        <w:t>Члены Комиссии</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29" w:lineRule="exact"/>
      </w:pPr>
    </w:p>
    <w:p>
      <w:pPr>
        <w:widowControl w:val="0"/>
        <w:rPr>
          <w:sz w:val="2"/>
          <w:szCs w:val="2"/>
        </w:rPr>
        <w:sectPr>
          <w:type w:val="continuous"/>
          <w:pgSz w:w="11906" w:h="16838"/>
          <w:pgMar w:top="391" w:left="349" w:right="349" w:bottom="391" w:header="0" w:footer="3" w:gutter="0"/>
          <w:rtlGutter w:val="0"/>
          <w:cols w:space="720"/>
          <w:noEndnote/>
          <w:docGrid w:linePitch="360"/>
        </w:sectPr>
      </w:pPr>
    </w:p>
    <w:p>
      <w:pPr>
        <w:pStyle w:val="Style9"/>
        <w:widowControl w:val="0"/>
        <w:keepNext w:val="0"/>
        <w:keepLines w:val="0"/>
        <w:shd w:val="clear" w:color="auto" w:fill="auto"/>
        <w:bidi w:val="0"/>
        <w:jc w:val="left"/>
        <w:spacing w:before="0" w:after="483" w:line="241" w:lineRule="exact"/>
        <w:ind w:left="60" w:right="160" w:firstLine="720"/>
      </w:pPr>
      <w:r>
        <w:rPr>
          <w:lang w:val="ru-RU" w:eastAsia="ru-RU" w:bidi="ru-RU"/>
          <w:w w:val="100"/>
          <w:spacing w:val="0"/>
          <w:color w:val="000000"/>
          <w:position w:val="0"/>
        </w:rPr>
        <w:t>В соответствии с ч. 9 ст. 106 Закона принятое решение может быть обжаловано в судебном порядке в течение трех месяцев с даты его принятия.</w:t>
      </w:r>
    </w:p>
    <w:p>
      <w:pPr>
        <w:pStyle w:val="Style30"/>
        <w:widowControl w:val="0"/>
        <w:keepNext w:val="0"/>
        <w:keepLines w:val="0"/>
        <w:shd w:val="clear" w:color="auto" w:fill="auto"/>
        <w:bidi w:val="0"/>
        <w:jc w:val="left"/>
        <w:spacing w:before="0" w:after="0"/>
        <w:ind w:left="0" w:right="8660" w:firstLine="0"/>
      </w:pPr>
      <w:r>
        <w:rPr>
          <w:lang w:val="ru-RU" w:eastAsia="ru-RU" w:bidi="ru-RU"/>
          <w:w w:val="100"/>
          <w:spacing w:val="0"/>
          <w:color w:val="000000"/>
          <w:position w:val="0"/>
        </w:rPr>
        <w:t xml:space="preserve">Исп. Черняк Е.А. тел. : (863)240-86-88 </w:t>
      </w:r>
      <w:r>
        <w:rPr>
          <w:lang w:val="en-US" w:eastAsia="en-US" w:bidi="en-US"/>
          <w:w w:val="100"/>
          <w:spacing w:val="0"/>
          <w:color w:val="000000"/>
          <w:position w:val="0"/>
        </w:rPr>
        <w:t>to61 -chemyak@fas. gov. ru</w:t>
      </w:r>
    </w:p>
    <w:sectPr>
      <w:type w:val="continuous"/>
      <w:pgSz w:w="11906" w:h="16838"/>
      <w:pgMar w:top="547" w:left="836" w:right="930" w:bottom="919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5"/>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rFonts w:ascii="Times New Roman" w:eastAsia="Times New Roman" w:hAnsi="Times New Roman" w:cs="Times New Roman"/>
    </w:rPr>
  </w:style>
  <w:style w:type="character" w:customStyle="1" w:styleId="CharStyle8">
    <w:name w:val="Основной текст (3)"/>
    <w:basedOn w:val="CharStyle7"/>
    <w:rPr>
      <w:lang w:val="ru-RU" w:eastAsia="ru-RU" w:bidi="ru-RU"/>
      <w:sz w:val="24"/>
      <w:szCs w:val="24"/>
      <w:w w:val="100"/>
      <w:spacing w:val="0"/>
      <w:color w:val="000000"/>
      <w:position w:val="0"/>
    </w:rPr>
  </w:style>
  <w:style w:type="character" w:customStyle="1" w:styleId="CharStyle10">
    <w:name w:val="Основной текст (4)_"/>
    <w:basedOn w:val="DefaultParagraphFont"/>
    <w:link w:val="Style9"/>
    <w:rPr>
      <w:b w:val="0"/>
      <w:bCs w:val="0"/>
      <w:i w:val="0"/>
      <w:iCs w:val="0"/>
      <w:u w:val="none"/>
      <w:strike w:val="0"/>
      <w:smallCaps w:val="0"/>
      <w:sz w:val="16"/>
      <w:szCs w:val="16"/>
      <w:rFonts w:ascii="Times New Roman" w:eastAsia="Times New Roman" w:hAnsi="Times New Roman" w:cs="Times New Roman"/>
    </w:rPr>
  </w:style>
  <w:style w:type="character" w:customStyle="1" w:styleId="CharStyle11">
    <w:name w:val="Основной текст (4)"/>
    <w:basedOn w:val="CharStyle10"/>
    <w:rPr>
      <w:lang w:val="ru-RU" w:eastAsia="ru-RU" w:bidi="ru-RU"/>
      <w:w w:val="100"/>
      <w:spacing w:val="0"/>
      <w:color w:val="000000"/>
      <w:position w:val="0"/>
    </w:rPr>
  </w:style>
  <w:style w:type="character" w:customStyle="1" w:styleId="CharStyle13">
    <w:name w:val="Заголовок №2_"/>
    <w:basedOn w:val="DefaultParagraphFont"/>
    <w:link w:val="Style12"/>
    <w:rPr>
      <w:lang w:val="en-US" w:eastAsia="en-US" w:bidi="en-US"/>
      <w:b w:val="0"/>
      <w:bCs w:val="0"/>
      <w:i/>
      <w:iCs/>
      <w:u w:val="none"/>
      <w:strike w:val="0"/>
      <w:smallCaps w:val="0"/>
      <w:sz w:val="28"/>
      <w:szCs w:val="28"/>
      <w:rFonts w:ascii="Times New Roman" w:eastAsia="Times New Roman" w:hAnsi="Times New Roman" w:cs="Times New Roman"/>
    </w:rPr>
  </w:style>
  <w:style w:type="character" w:customStyle="1" w:styleId="CharStyle14">
    <w:name w:val="Заголовок №2"/>
    <w:basedOn w:val="CharStyle13"/>
    <w:rPr>
      <w:u w:val="single"/>
      <w:w w:val="100"/>
      <w:spacing w:val="0"/>
      <w:color w:val="000000"/>
      <w:position w:val="0"/>
    </w:rPr>
  </w:style>
  <w:style w:type="character" w:customStyle="1" w:styleId="CharStyle15">
    <w:name w:val="Заголовок №2"/>
    <w:basedOn w:val="CharStyle13"/>
    <w:rPr>
      <w:w w:val="100"/>
      <w:spacing w:val="0"/>
      <w:color w:val="000000"/>
      <w:position w:val="0"/>
    </w:rPr>
  </w:style>
  <w:style w:type="character" w:customStyle="1" w:styleId="CharStyle16">
    <w:name w:val="Заголовок №2 + 11,5 pt,Не курсив"/>
    <w:basedOn w:val="CharStyle13"/>
    <w:rPr>
      <w:lang w:val="ru-RU" w:eastAsia="ru-RU" w:bidi="ru-RU"/>
      <w:i/>
      <w:iCs/>
      <w:sz w:val="23"/>
      <w:szCs w:val="23"/>
      <w:w w:val="100"/>
      <w:spacing w:val="0"/>
      <w:color w:val="000000"/>
      <w:position w:val="0"/>
    </w:rPr>
  </w:style>
  <w:style w:type="character" w:customStyle="1" w:styleId="CharStyle18">
    <w:name w:val="Основной текст_"/>
    <w:basedOn w:val="DefaultParagraphFont"/>
    <w:link w:val="Style17"/>
    <w:rPr>
      <w:b w:val="0"/>
      <w:bCs w:val="0"/>
      <w:i w:val="0"/>
      <w:iCs w:val="0"/>
      <w:u w:val="none"/>
      <w:strike w:val="0"/>
      <w:smallCaps w:val="0"/>
      <w:sz w:val="22"/>
      <w:szCs w:val="22"/>
      <w:rFonts w:ascii="Times New Roman" w:eastAsia="Times New Roman" w:hAnsi="Times New Roman" w:cs="Times New Roman"/>
    </w:rPr>
  </w:style>
  <w:style w:type="character" w:customStyle="1" w:styleId="CharStyle19">
    <w:name w:val="Основной текст"/>
    <w:basedOn w:val="CharStyle18"/>
    <w:rPr>
      <w:lang w:val="ru-RU" w:eastAsia="ru-RU" w:bidi="ru-RU"/>
      <w:w w:val="100"/>
      <w:spacing w:val="0"/>
      <w:color w:val="000000"/>
      <w:position w:val="0"/>
    </w:rPr>
  </w:style>
  <w:style w:type="character" w:customStyle="1" w:styleId="CharStyle20">
    <w:name w:val="Основной текст + Курсив"/>
    <w:basedOn w:val="CharStyle18"/>
    <w:rPr>
      <w:lang w:val="en-US" w:eastAsia="en-US" w:bidi="en-US"/>
      <w:i/>
      <w:iCs/>
      <w:w w:val="100"/>
      <w:spacing w:val="0"/>
      <w:color w:val="000000"/>
      <w:position w:val="0"/>
    </w:rPr>
  </w:style>
  <w:style w:type="character" w:customStyle="1" w:styleId="CharStyle22">
    <w:name w:val="Основной текст (5)_"/>
    <w:basedOn w:val="DefaultParagraphFont"/>
    <w:link w:val="Style21"/>
    <w:rPr>
      <w:lang w:val="en-US" w:eastAsia="en-US" w:bidi="en-US"/>
      <w:b w:val="0"/>
      <w:bCs w:val="0"/>
      <w:i/>
      <w:iCs/>
      <w:u w:val="none"/>
      <w:strike w:val="0"/>
      <w:smallCaps w:val="0"/>
      <w:sz w:val="22"/>
      <w:szCs w:val="22"/>
      <w:rFonts w:ascii="Times New Roman" w:eastAsia="Times New Roman" w:hAnsi="Times New Roman" w:cs="Times New Roman"/>
    </w:rPr>
  </w:style>
  <w:style w:type="character" w:customStyle="1" w:styleId="CharStyle23">
    <w:name w:val="Основной текст (5) + Не курсив"/>
    <w:basedOn w:val="CharStyle22"/>
    <w:rPr>
      <w:lang w:val="ru-RU" w:eastAsia="ru-RU" w:bidi="ru-RU"/>
      <w:i/>
      <w:iCs/>
      <w:w w:val="100"/>
      <w:spacing w:val="0"/>
      <w:color w:val="000000"/>
      <w:position w:val="0"/>
    </w:rPr>
  </w:style>
  <w:style w:type="character" w:customStyle="1" w:styleId="CharStyle24">
    <w:name w:val="Основной текст Exact"/>
    <w:basedOn w:val="DefaultParagraphFont"/>
    <w:rPr>
      <w:b w:val="0"/>
      <w:bCs w:val="0"/>
      <w:i w:val="0"/>
      <w:iCs w:val="0"/>
      <w:u w:val="none"/>
      <w:strike w:val="0"/>
      <w:smallCaps w:val="0"/>
      <w:sz w:val="20"/>
      <w:szCs w:val="20"/>
      <w:rFonts w:ascii="Times New Roman" w:eastAsia="Times New Roman" w:hAnsi="Times New Roman" w:cs="Times New Roman"/>
      <w:spacing w:val="1"/>
    </w:rPr>
  </w:style>
  <w:style w:type="character" w:customStyle="1" w:styleId="CharStyle25">
    <w:name w:val="Основной текст + 8,5 pt,Масштаб 40%"/>
    <w:basedOn w:val="CharStyle18"/>
    <w:rPr>
      <w:lang w:val="ru-RU" w:eastAsia="ru-RU" w:bidi="ru-RU"/>
      <w:sz w:val="17"/>
      <w:szCs w:val="17"/>
      <w:w w:val="40"/>
      <w:spacing w:val="0"/>
      <w:color w:val="000000"/>
      <w:position w:val="0"/>
    </w:rPr>
  </w:style>
  <w:style w:type="character" w:customStyle="1" w:styleId="CharStyle27">
    <w:name w:val="Заголовок №1_"/>
    <w:basedOn w:val="DefaultParagraphFont"/>
    <w:link w:val="Style26"/>
    <w:rPr>
      <w:b w:val="0"/>
      <w:bCs w:val="0"/>
      <w:i w:val="0"/>
      <w:iCs w:val="0"/>
      <w:u w:val="none"/>
      <w:strike w:val="0"/>
      <w:smallCaps w:val="0"/>
      <w:sz w:val="36"/>
      <w:szCs w:val="36"/>
      <w:rFonts w:ascii="Times New Roman" w:eastAsia="Times New Roman" w:hAnsi="Times New Roman" w:cs="Times New Roman"/>
      <w:spacing w:val="-10"/>
    </w:rPr>
  </w:style>
  <w:style w:type="character" w:customStyle="1" w:styleId="CharStyle28">
    <w:name w:val="Основной текст + 9,5 pt"/>
    <w:basedOn w:val="CharStyle18"/>
    <w:rPr>
      <w:lang w:val="ru-RU" w:eastAsia="ru-RU" w:bidi="ru-RU"/>
      <w:sz w:val="19"/>
      <w:szCs w:val="19"/>
      <w:w w:val="100"/>
      <w:spacing w:val="0"/>
      <w:color w:val="000000"/>
      <w:position w:val="0"/>
    </w:rPr>
  </w:style>
  <w:style w:type="character" w:customStyle="1" w:styleId="CharStyle29">
    <w:name w:val="Основной текст + Book Antiqua,8,5 pt,Интервал 0 pt"/>
    <w:basedOn w:val="CharStyle18"/>
    <w:rPr>
      <w:lang w:val="ru-RU" w:eastAsia="ru-RU" w:bidi="ru-RU"/>
      <w:sz w:val="17"/>
      <w:szCs w:val="17"/>
      <w:rFonts w:ascii="Book Antiqua" w:eastAsia="Book Antiqua" w:hAnsi="Book Antiqua" w:cs="Book Antiqua"/>
      <w:w w:val="100"/>
      <w:spacing w:val="10"/>
      <w:color w:val="000000"/>
      <w:position w:val="0"/>
    </w:rPr>
  </w:style>
  <w:style w:type="character" w:customStyle="1" w:styleId="CharStyle31">
    <w:name w:val="Основной текст (6)_"/>
    <w:basedOn w:val="DefaultParagraphFont"/>
    <w:link w:val="Style30"/>
    <w:rPr>
      <w:b w:val="0"/>
      <w:bCs w:val="0"/>
      <w:i/>
      <w:iCs/>
      <w:u w:val="none"/>
      <w:strike w:val="0"/>
      <w:smallCaps w:val="0"/>
      <w:sz w:val="13"/>
      <w:szCs w:val="13"/>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before="360" w:after="120" w:line="223" w:lineRule="exact"/>
    </w:pPr>
    <w:rPr>
      <w:b/>
      <w:bCs/>
      <w:i w:val="0"/>
      <w:iCs w:val="0"/>
      <w:u w:val="none"/>
      <w:strike w:val="0"/>
      <w:smallCaps w:val="0"/>
      <w:sz w:val="21"/>
      <w:szCs w:val="21"/>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20" w:after="120" w:line="263" w:lineRule="exact"/>
    </w:pPr>
    <w:rPr>
      <w:b/>
      <w:bCs/>
      <w:i w:val="0"/>
      <w:iCs w:val="0"/>
      <w:u w:val="none"/>
      <w:strike w:val="0"/>
      <w:smallCaps w:val="0"/>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before="120" w:after="300" w:line="187"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2">
    <w:name w:val="Заголовок №2"/>
    <w:basedOn w:val="Normal"/>
    <w:link w:val="CharStyle13"/>
    <w:pPr>
      <w:widowControl w:val="0"/>
      <w:shd w:val="clear" w:color="auto" w:fill="FFFFFF"/>
      <w:outlineLvl w:val="1"/>
      <w:spacing w:before="300" w:after="360" w:line="0" w:lineRule="exact"/>
    </w:pPr>
    <w:rPr>
      <w:lang w:val="en-US" w:eastAsia="en-US" w:bidi="en-US"/>
      <w:b w:val="0"/>
      <w:bCs w:val="0"/>
      <w:i/>
      <w:iCs/>
      <w:u w:val="none"/>
      <w:strike w:val="0"/>
      <w:smallCaps w:val="0"/>
      <w:sz w:val="28"/>
      <w:szCs w:val="28"/>
      <w:rFonts w:ascii="Times New Roman" w:eastAsia="Times New Roman" w:hAnsi="Times New Roman" w:cs="Times New Roman"/>
    </w:rPr>
  </w:style>
  <w:style w:type="paragraph" w:customStyle="1" w:styleId="Style17">
    <w:name w:val="Основной текст"/>
    <w:basedOn w:val="Normal"/>
    <w:link w:val="CharStyle18"/>
    <w:pPr>
      <w:widowControl w:val="0"/>
      <w:shd w:val="clear" w:color="auto" w:fill="FFFFFF"/>
      <w:jc w:val="both"/>
      <w:spacing w:before="360"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21">
    <w:name w:val="Основной текст (5)"/>
    <w:basedOn w:val="Normal"/>
    <w:link w:val="CharStyle22"/>
    <w:pPr>
      <w:widowControl w:val="0"/>
      <w:shd w:val="clear" w:color="auto" w:fill="FFFFFF"/>
      <w:jc w:val="both"/>
      <w:spacing w:line="248" w:lineRule="exact"/>
    </w:pPr>
    <w:rPr>
      <w:lang w:val="en-US" w:eastAsia="en-US" w:bidi="en-US"/>
      <w:b w:val="0"/>
      <w:bCs w:val="0"/>
      <w:i/>
      <w:iCs/>
      <w:u w:val="none"/>
      <w:strike w:val="0"/>
      <w:smallCaps w:val="0"/>
      <w:sz w:val="22"/>
      <w:szCs w:val="22"/>
      <w:rFonts w:ascii="Times New Roman" w:eastAsia="Times New Roman" w:hAnsi="Times New Roman" w:cs="Times New Roman"/>
    </w:rPr>
  </w:style>
  <w:style w:type="paragraph" w:customStyle="1" w:styleId="Style26">
    <w:name w:val="Заголовок №1"/>
    <w:basedOn w:val="Normal"/>
    <w:link w:val="CharStyle27"/>
    <w:pPr>
      <w:widowControl w:val="0"/>
      <w:shd w:val="clear" w:color="auto" w:fill="FFFFFF"/>
      <w:jc w:val="right"/>
      <w:outlineLvl w:val="0"/>
      <w:spacing w:before="360" w:line="0" w:lineRule="exact"/>
    </w:pPr>
    <w:rPr>
      <w:b w:val="0"/>
      <w:bCs w:val="0"/>
      <w:i w:val="0"/>
      <w:iCs w:val="0"/>
      <w:u w:val="none"/>
      <w:strike w:val="0"/>
      <w:smallCaps w:val="0"/>
      <w:sz w:val="36"/>
      <w:szCs w:val="36"/>
      <w:rFonts w:ascii="Times New Roman" w:eastAsia="Times New Roman" w:hAnsi="Times New Roman" w:cs="Times New Roman"/>
      <w:spacing w:val="-10"/>
    </w:rPr>
  </w:style>
  <w:style w:type="paragraph" w:customStyle="1" w:styleId="Style30">
    <w:name w:val="Основной текст (6)"/>
    <w:basedOn w:val="Normal"/>
    <w:link w:val="CharStyle31"/>
    <w:pPr>
      <w:widowControl w:val="0"/>
      <w:shd w:val="clear" w:color="auto" w:fill="FFFFFF"/>
      <w:spacing w:before="420" w:line="162" w:lineRule="exact"/>
    </w:pPr>
    <w:rPr>
      <w:b w:val="0"/>
      <w:bCs w:val="0"/>
      <w:i/>
      <w:iCs/>
      <w:u w:val="none"/>
      <w:strike w:val="0"/>
      <w:smallCaps w:val="0"/>
      <w:sz w:val="13"/>
      <w:szCs w:val="1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