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65" w:h="3323" w:wrap="around" w:vAnchor="text" w:hAnchor="margin" w:x="114" w:y="154"/>
        <w:widowControl w:val="0"/>
        <w:keepNext w:val="0"/>
        <w:keepLines w:val="0"/>
        <w:shd w:val="clear" w:color="auto" w:fill="auto"/>
        <w:bidi w:val="0"/>
        <w:spacing w:before="0" w:after="218"/>
        <w:ind w:left="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4165" w:h="3323" w:wrap="around" w:vAnchor="text" w:hAnchor="margin" w:x="114" w:y="154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40" w:right="0" w:firstLine="0"/>
      </w:pPr>
      <w:r>
        <w:rPr>
          <w:rStyle w:val="CharStyle6"/>
          <w:spacing w:val="0"/>
        </w:rPr>
        <w:t>УПРАВЛЕНИЕ</w:t>
      </w:r>
    </w:p>
    <w:p>
      <w:pPr>
        <w:pStyle w:val="Style7"/>
        <w:framePr w:w="4165" w:h="3323" w:wrap="around" w:vAnchor="text" w:hAnchor="margin" w:x="114" w:y="154"/>
        <w:widowControl w:val="0"/>
        <w:keepNext w:val="0"/>
        <w:keepLines w:val="0"/>
        <w:shd w:val="clear" w:color="auto" w:fill="auto"/>
        <w:bidi w:val="0"/>
        <w:spacing w:before="0" w:after="92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9"/>
        <w:framePr w:w="4165" w:h="3323" w:wrap="around" w:vAnchor="text" w:hAnchor="margin" w:x="114" w:y="154"/>
        <w:widowControl w:val="0"/>
        <w:keepNext w:val="0"/>
        <w:keepLines w:val="0"/>
        <w:shd w:val="clear" w:color="auto" w:fill="auto"/>
        <w:bidi w:val="0"/>
        <w:spacing w:before="0" w:after="523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Волгоград. 400005 тел. (8442) 24-22-65.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to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34(Й: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fas.gov.ru</w:t>
      </w:r>
    </w:p>
    <w:p>
      <w:pPr>
        <w:pStyle w:val="Style11"/>
        <w:framePr w:w="4165" w:h="3323" w:wrap="around" w:vAnchor="text" w:hAnchor="margin" w:x="114" w:y="154"/>
        <w:widowControl w:val="0"/>
        <w:keepNext w:val="0"/>
        <w:keepLines w:val="0"/>
        <w:shd w:val="clear" w:color="auto" w:fill="auto"/>
        <w:bidi w:val="0"/>
        <w:jc w:val="left"/>
        <w:spacing w:before="0" w:after="10" w:line="230" w:lineRule="exact"/>
        <w:ind w:left="3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pStyle w:val="Style7"/>
        <w:framePr w:w="4165" w:h="3323" w:wrap="around" w:vAnchor="text" w:hAnchor="margin" w:x="114" w:y="154"/>
        <w:tabs>
          <w:tab w:leader="none" w:pos="216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/>
        <w:ind w:left="1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«Профит-плюс» ул. Навагинская, д. 9Д, оф. 420, г. Сочи, 354068 </w:t>
      </w:r>
      <w:r>
        <w:fldChar w:fldCharType="begin"/>
      </w:r>
      <w:r>
        <w:rPr>
          <w:color w:val="000000"/>
        </w:rPr>
        <w:instrText> HYPERLINK "mailto:fas@profitp.su"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fas@profitp.su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1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«Администрация Волго-Донского бассейна внутренних водных путей» ул. Фадеева, д.35, г. Волгоград, 400082 </w:t>
      </w:r>
      <w:r>
        <w:fldChar w:fldCharType="begin"/>
      </w:r>
      <w:r>
        <w:rPr>
          <w:color w:val="000000"/>
        </w:rPr>
        <w:instrText> HYPERLINK "mailto:gbu@vdgbu.ru"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gbu@vdgbu.ru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7" w:line="295" w:lineRule="exact"/>
        <w:ind w:left="5660" w:right="2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Т.Шевченко, д. 23А,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527" w:line="299" w:lineRule="exact"/>
        <w:ind w:left="0" w:right="5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17-02/07-468</w:t>
      </w:r>
    </w:p>
    <w:p>
      <w:pPr>
        <w:pStyle w:val="Style5"/>
        <w:tabs>
          <w:tab w:leader="none" w:pos="8818" w:val="right"/>
          <w:tab w:leader="none" w:pos="10050" w:val="right"/>
        </w:tabs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</w:t>
        <w:tab/>
        <w:t>Волгоград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 (до перерыва)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по доверенности от 16.02.2017 № ЮО-14-03/26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5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17-06/07-468, возбужденного по жалобе ООО «Профит-плюс» на положения документации электронного аукциона «Выполнение работ по ремонту служебно-бытового здания, расположенного по адресу: Волгоградская область, Калачевский район, пос.Комсомольский, ул.Вышинского, 12» (номер извещения 0329100005917000376)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1" w:line="240" w:lineRule="exact"/>
        <w:ind w:left="4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2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005834</w:t>
      </w:r>
      <w:bookmarkEnd w:id="0"/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08.11.2017 вх. эл, почта № 10434 поступила жалоба ООО «Профит- плюс» (далее - Заявитель) на положения документации электронного аукциона «Выполнение работ по ремонту служебно-бытового здания, расположенного по адресу: Волгоградская область, Калачевский район, пос.Комсомольский, ул.Вышинского, 12» (номер извещения 0329100005917000376).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1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заявителем обжалуются положения документации электронного аукциона (номер извещения 0329100005917000376).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требования, установленные заказчиком в документации об электроном аукционе, не соответствуют требованиям Федерального закона от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года № 44-ФЗ «О контрактной системе в сфере закупок товаров и услуг, работ, услуг для обеспечения государственных и муниципальных нужд» (далее - Закона о контрактной системе) и приводят к ограничению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1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жалобы представитель ФБУ «Администрация Волго-Донского бассейна внутренних водных путей» (далее - Заказчик) возражала против заявленных требований, в удовлетворении жалобы просила отказать.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доводы, ознакомившись с представленными документами, и проведя внеплановую проверку в соответствии с частью 15 статьи 99 Федерального закона от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24.10.2017 на официальном сайте Единой информационной системы было размещено извещение о проведении электронного аукциона «Выполнение работ по ремонту служебно-бытового здания, расположенного по адресу: Волгоградская область, Калачевский район, пос.Комсомольский, ул.Вышинского, 12» (номер извещения 0329100005917000376) с начальной (максимальной) ценой контракта 7 677 198,00 российских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Управления установлено, что раздел 11 аукционной документации содержит требования противоречащие нормам действующего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например, в пункте 11 раздела 11 аукционной документации заказчиком установлено следующее: «Мастика битумная кровельная, содержание наполнителя, % по массе: волокнистого/пылевидного 12-30.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участника закупки иметь в наличии товар в момент подачи заявки, в связи с чем,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 комиссия Управления пришла к выводу, что в данном случае предъявление заказчиком избыточных требований к товарам не может являться объективным описанием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ч. 1 ст. 33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Заявителя, срок окончания подачи заявок на участие в аукционе установлен Заказчиком с нарушением требований действующего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материалов следует, что в разделе 10 информационная карта установлен срок подачи заявок до 09.11.2017 до 07:00.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срок подачи заявок должен быть до 09.11.2017 до 23:59.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6 ст. 42 Закона о контрактной системе в извещении об осуществлении закупки должна содержаться информация о сроках, месте и порядке подачи заявок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3 ст. 63 Закона о контрактной системе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данном случае, доводы жалобы не находят своего подтверждения, так как сроки подачи заявок, установлены в соответствии с требованиями ч. 3 ст. 63 и п. 6 ст. 42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комиссия Управления решила признать жалобу ООО «Профит-плюс» на положения документации электронного аукциона «Выполнение работ по ремонту служебно-бытового здания, расположенного по адресу: Волгоградская область, Калачевский район, пос.Комсомольский, ул.Вышинского, 12» (номер извещения 0329100005917000376) частично обоснованной в части довода об установлении избыточных требований при описании объекта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факту нарушения п. 1 ч. 1 ст. 33 Закона о контрактной системе комиссия Управления решила выдать Заказчику предписание для его устранения.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4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numPr>
          <w:ilvl w:val="0"/>
          <w:numId w:val="5"/>
        </w:numPr>
        <w:tabs>
          <w:tab w:leader="none" w:pos="4149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8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«Профит-плюс» на положения документации электронного аукциона «Выполнение работ по ремонту служебно-бытового здания, расположенного по адресу:</w:t>
        <w:tab/>
        <w:t>Волгоградская область, Калачевский район, пос.Комсомольский, ул.Вышинского, 12» (номер извещения 0329100005917000376) частично обоснованной в части довода об установлении избыточных требований при описании объекта закупки.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8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Федерального закона от</w:t>
      </w:r>
    </w:p>
    <w:p>
      <w:pPr>
        <w:pStyle w:val="Style5"/>
        <w:numPr>
          <w:ilvl w:val="0"/>
          <w:numId w:val="7"/>
        </w:numPr>
        <w:tabs>
          <w:tab w:leader="none" w:pos="1326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8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предписание для устранения нарушения п. 1 ч. 1 ст. 33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75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24-22-64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3"/>
        <w:framePr w:w="4224" w:h="3308" w:wrap="around" w:hAnchor="margin" w:x="80" w:y="230"/>
        <w:widowControl w:val="0"/>
        <w:keepNext w:val="0"/>
        <w:keepLines w:val="0"/>
        <w:shd w:val="clear" w:color="auto" w:fill="auto"/>
        <w:bidi w:val="0"/>
        <w:spacing w:before="0" w:after="221" w:line="281" w:lineRule="exact"/>
        <w:ind w:left="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4224" w:h="3308" w:wrap="around" w:hAnchor="margin" w:x="80" w:y="230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rStyle w:val="CharStyle6"/>
          <w:spacing w:val="0"/>
        </w:rPr>
        <w:t>УПРАВЛЕНИЕ</w:t>
      </w:r>
    </w:p>
    <w:p>
      <w:pPr>
        <w:pStyle w:val="Style7"/>
        <w:framePr w:w="4224" w:h="3308" w:wrap="around" w:hAnchor="margin" w:x="80" w:y="230"/>
        <w:widowControl w:val="0"/>
        <w:keepNext w:val="0"/>
        <w:keepLines w:val="0"/>
        <w:shd w:val="clear" w:color="auto" w:fill="auto"/>
        <w:bidi w:val="0"/>
        <w:spacing w:before="0" w:after="89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13"/>
        <w:framePr w:w="4224" w:h="3308" w:wrap="around" w:hAnchor="margin" w:x="80" w:y="230"/>
        <w:widowControl w:val="0"/>
        <w:keepNext w:val="0"/>
        <w:keepLines w:val="0"/>
        <w:shd w:val="clear" w:color="auto" w:fill="auto"/>
        <w:bidi w:val="0"/>
        <w:jc w:val="center"/>
        <w:spacing w:before="0" w:after="163" w:line="209" w:lineRule="exact"/>
        <w:ind w:left="0" w:right="0" w:firstLine="0"/>
      </w:pPr>
      <w:r>
        <w:rPr>
          <w:rStyle w:val="CharStyle14"/>
          <w:spacing w:val="0"/>
        </w:rPr>
        <w:t xml:space="preserve">ул. 7-я Гвардейская, д. 12. Волгоград. 400005 тел. (8442) 24-22-65, факс (8442) 24-22-76 </w:t>
      </w:r>
      <w:r>
        <w:rPr>
          <w:rStyle w:val="CharStyle14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"mailto:to34@fas.gov.rii"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to34@fas.gov.rii</w:t>
      </w:r>
      <w:r>
        <w:fldChar w:fldCharType="end"/>
      </w:r>
    </w:p>
    <w:p>
      <w:pPr>
        <w:pStyle w:val="Style15"/>
        <w:framePr w:w="4224" w:h="3308" w:wrap="around" w:hAnchor="margin" w:x="80" w:y="230"/>
        <w:tabs>
          <w:tab w:leader="none" w:pos="2210" w:val="right"/>
        </w:tabs>
        <w:widowControl w:val="0"/>
        <w:keepNext w:val="0"/>
        <w:keepLines w:val="0"/>
        <w:shd w:val="clear" w:color="auto" w:fill="auto"/>
        <w:bidi w:val="0"/>
        <w:spacing w:before="0" w:after="255" w:line="380" w:lineRule="exact"/>
        <w:ind w:left="0" w:right="0" w:firstLine="0"/>
      </w:pPr>
      <w:r>
        <w:rPr>
          <w:rStyle w:val="CharStyle17"/>
        </w:rPr>
        <w:t>ж</w:t>
      </w:r>
      <w:r>
        <w:rPr>
          <w:rStyle w:val="CharStyle18"/>
          <w:lang w:val="ru-RU" w:eastAsia="ru-RU" w:bidi="ru-RU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х.</w:t>
      </w:r>
    </w:p>
    <w:p>
      <w:pPr>
        <w:pStyle w:val="Style19"/>
        <w:framePr w:w="4224" w:h="3308" w:wrap="around" w:hAnchor="margin" w:x="80" w:y="230"/>
        <w:tabs>
          <w:tab w:leader="none" w:pos="2217" w:val="right"/>
        </w:tabs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Азг</w:t>
        <w:tab/>
      </w:r>
      <w:r>
        <w:rPr>
          <w:rStyle w:val="CharStyle21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6"/>
        <w:ind w:left="1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«Профит-плюс» ул. Навагинская, д. 9Д, оф. 420, г. Сочи, 354068 </w:t>
      </w:r>
      <w:r>
        <w:fldChar w:fldCharType="begin"/>
      </w:r>
      <w:r>
        <w:rPr>
          <w:color w:val="000000"/>
        </w:rPr>
        <w:instrText> HYPERLINK "mailto:fas@profitp.su"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fas@profitp.su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1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«Администрация Волго-Донского бассейна внутренних водных путей» ул. Фадеева, д.35, г. Волгоград, 400082 </w:t>
      </w:r>
      <w:r>
        <w:fldChar w:fldCharType="begin"/>
      </w:r>
      <w:r>
        <w:rPr>
          <w:color w:val="000000"/>
        </w:rPr>
        <w:instrText> HYPERLINK "mailto:gbu@vdgbu.ru"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gbu@vdgbu.ru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7" w:line="299" w:lineRule="exact"/>
        <w:ind w:left="5620" w:right="21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Т.Шевченко, д. 23А,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устранении нарушения законодательства РФ о контрактной системе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90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делу№ 17-06/07-468</w:t>
      </w:r>
    </w:p>
    <w:p>
      <w:pPr>
        <w:pStyle w:val="Style5"/>
        <w:tabs>
          <w:tab w:leader="none" w:pos="8674" w:val="center"/>
          <w:tab w:leader="none" w:pos="9978" w:val="right"/>
        </w:tabs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ноября 2017 года</w:t>
        <w:tab/>
        <w:t>г.</w:t>
        <w:tab/>
        <w:t>Волгоград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60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6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6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6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6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по доверенности от 16.02.2017 № ЮО-14-03/26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95" w:line="299" w:lineRule="exact"/>
        <w:ind w:left="20" w:right="7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17-06/07-468, возбужденного по жалобе ООО «Альфа-Тендер» на положения документации электронного аукциона «Выполнение работ по ремонту служебно-бытового здания, расположенного по адресу: Волгоградская область, Калачевский район, пос.Комсомольский, ул.Вышинского, 12» (номер извещения 0329100005917000376)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005836</w:t>
      </w:r>
      <w:bookmarkEnd w:id="1"/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1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Заказчику, Оператору электронной площадки прекратить нарушение п. 1 ч. 1 ст. 33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нужд»: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аннулировать определение поставщика (подрядчика, исполнителя) (номер извещения 0329100005917000376), а также разместить на официальном сайте Единой информационной системы информацию об аннулировании указанного определения поставщика (подрядчика, исполнителя) в срок не позднее 23 ноября 2017 года.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предоставить техническую возможность Заказчику для исполнения пункта 1 Настоящего предписания.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качестве доказательства исполнения настоящего предписания в срок не позднее 24 ноября 2017 года представить в Волгоградское УФАС России доказательства аннулирования определения поставщика по закупке (номер извещения 0329100005917000376).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8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r>
        <w:rPr>
          <w:rStyle w:val="CharStyle28"/>
        </w:rPr>
        <w:t>части 7.1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настоящей статьи,;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060" w:line="601" w:lineRule="exact"/>
        <w:ind w:left="40" w:right="3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40" w:right="8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А.Л. 8442) 24 22 64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02" w:left="653" w:right="628" w:bottom="97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6"/>
    </w:rPr>
  </w:style>
  <w:style w:type="character" w:customStyle="1" w:styleId="CharStyle12">
    <w:name w:val="Основной текст (6) Exact"/>
    <w:basedOn w:val="DefaultParagraphFont"/>
    <w:link w:val="Style11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(7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6">
    <w:name w:val="Основной текст (8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0"/>
      <w:szCs w:val="30"/>
      <w:rFonts w:ascii="Candara" w:eastAsia="Candara" w:hAnsi="Candara" w:cs="Candara"/>
      <w:spacing w:val="2"/>
    </w:rPr>
  </w:style>
  <w:style w:type="character" w:customStyle="1" w:styleId="CharStyle17">
    <w:name w:val="Основной текст (8) + Garamond,19 pt,Интервал 0 pt Exact"/>
    <w:basedOn w:val="CharStyle16"/>
    <w:rPr>
      <w:lang w:val="ru-RU" w:eastAsia="ru-RU" w:bidi="ru-RU"/>
      <w:u w:val="single"/>
      <w:sz w:val="38"/>
      <w:szCs w:val="38"/>
      <w:rFonts w:ascii="Garamond" w:eastAsia="Garamond" w:hAnsi="Garamond" w:cs="Garamond"/>
      <w:w w:val="100"/>
      <w:spacing w:val="0"/>
      <w:color w:val="000000"/>
      <w:position w:val="0"/>
    </w:rPr>
  </w:style>
  <w:style w:type="character" w:customStyle="1" w:styleId="CharStyle18">
    <w:name w:val="Основной текст (8) + Times New Roman,19 pt,Интервал 0 pt Exact"/>
    <w:basedOn w:val="CharStyle16"/>
    <w:rPr>
      <w:lang w:val="1024"/>
      <w:sz w:val="38"/>
      <w:szCs w:val="3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Основной текст (9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character" w:customStyle="1" w:styleId="CharStyle21">
    <w:name w:val="Основной текст (9) + Малые прописные Exact"/>
    <w:basedOn w:val="CharStyle20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23">
    <w:name w:val="Основной текст (2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Заголовок №1_"/>
    <w:basedOn w:val="DefaultParagraphFont"/>
    <w:link w:val="Style25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27">
    <w:name w:val="Основной текст (7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8">
    <w:name w:val="Основной текст"/>
    <w:basedOn w:val="CharStyle2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18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paragraph" w:customStyle="1" w:styleId="Style5">
    <w:name w:val="Основной текст"/>
    <w:basedOn w:val="Normal"/>
    <w:link w:val="CharStyle24"/>
    <w:pPr>
      <w:widowControl w:val="0"/>
      <w:shd w:val="clear" w:color="auto" w:fill="FFFFFF"/>
      <w:jc w:val="both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6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before="60" w:after="540" w:line="209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6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FFFFFF"/>
      <w:spacing w:before="540" w:after="6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7)"/>
    <w:basedOn w:val="Normal"/>
    <w:link w:val="CharStyle27"/>
    <w:pPr>
      <w:widowControl w:val="0"/>
      <w:shd w:val="clear" w:color="auto" w:fill="FFFFFF"/>
      <w:jc w:val="both"/>
      <w:spacing w:before="780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8)"/>
    <w:basedOn w:val="Normal"/>
    <w:link w:val="CharStyle16"/>
    <w:pPr>
      <w:widowControl w:val="0"/>
      <w:shd w:val="clear" w:color="auto" w:fill="FFFFFF"/>
      <w:jc w:val="both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Candara" w:eastAsia="Candara" w:hAnsi="Candara" w:cs="Candara"/>
      <w:spacing w:val="2"/>
    </w:rPr>
  </w:style>
  <w:style w:type="paragraph" w:customStyle="1" w:styleId="Style19">
    <w:name w:val="Основной текст (9)"/>
    <w:basedOn w:val="Normal"/>
    <w:link w:val="CharStyle20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FFFFFF"/>
      <w:spacing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