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105"/>
        <w:ind w:left="5060" w:right="1220" w:firstLine="0"/>
      </w:pPr>
      <w:r>
        <w:rPr>
          <w:lang w:val="ru-RU" w:eastAsia="ru-RU" w:bidi="ru-RU"/>
          <w:w w:val="100"/>
          <w:spacing w:val="0"/>
          <w:color w:val="000000"/>
          <w:position w:val="0"/>
        </w:rPr>
        <w:t xml:space="preserve">Г енеральному директору ООО «Торговый дом «Виал» </w:t>
      </w:r>
      <w:r>
        <w:rPr>
          <w:rStyle w:val="CharStyle5"/>
        </w:rPr>
        <w:t>Битаровой В.Ф.</w:t>
      </w:r>
    </w:p>
    <w:p>
      <w:pPr>
        <w:pStyle w:val="Style3"/>
        <w:widowControl w:val="0"/>
        <w:keepNext w:val="0"/>
        <w:keepLines w:val="0"/>
        <w:shd w:val="clear" w:color="auto" w:fill="auto"/>
        <w:bidi w:val="0"/>
        <w:jc w:val="both"/>
        <w:spacing w:before="0" w:after="0" w:line="312" w:lineRule="exact"/>
        <w:ind w:left="5060" w:right="40" w:firstLine="0"/>
      </w:pPr>
      <w:r>
        <w:rPr>
          <w:lang w:val="ru-RU" w:eastAsia="ru-RU" w:bidi="ru-RU"/>
          <w:w w:val="100"/>
          <w:spacing w:val="0"/>
          <w:color w:val="000000"/>
          <w:position w:val="0"/>
        </w:rPr>
        <w:t>109651, г. Москва, ул. Перерва, д. 9, стр. 1</w:t>
      </w:r>
    </w:p>
    <w:p>
      <w:pPr>
        <w:pStyle w:val="Style6"/>
        <w:widowControl w:val="0"/>
        <w:keepNext w:val="0"/>
        <w:keepLines w:val="0"/>
        <w:shd w:val="clear" w:color="auto" w:fill="auto"/>
        <w:bidi w:val="0"/>
        <w:jc w:val="left"/>
        <w:spacing w:before="0" w:after="1993" w:line="180" w:lineRule="exact"/>
        <w:ind w:left="5060" w:right="0" w:firstLine="0"/>
      </w:pPr>
      <w:r>
        <w:fldChar w:fldCharType="begin"/>
      </w:r>
      <w:r>
        <w:rPr>
          <w:color w:val="000000"/>
        </w:rPr>
        <w:instrText> HYPERLINK "mailto:torgdomvial@mail.ru" </w:instrText>
      </w:r>
      <w:r>
        <w:fldChar w:fldCharType="separate"/>
      </w:r>
      <w:r>
        <w:rPr>
          <w:rStyle w:val="Hyperlink"/>
          <w:w w:val="100"/>
          <w:position w:val="0"/>
        </w:rPr>
        <w:t>torgdomvial@mail.ru</w:t>
      </w:r>
      <w:r>
        <w:fldChar w:fldCharType="end"/>
      </w:r>
    </w:p>
    <w:p>
      <w:pPr>
        <w:pStyle w:val="Style8"/>
        <w:widowControl w:val="0"/>
        <w:keepNext w:val="0"/>
        <w:keepLines w:val="0"/>
        <w:shd w:val="clear" w:color="auto" w:fill="auto"/>
        <w:bidi w:val="0"/>
        <w:spacing w:before="0" w:after="155" w:line="230" w:lineRule="exact"/>
        <w:ind w:left="0" w:right="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83" w:lineRule="exact"/>
        <w:ind w:left="20" w:right="40" w:firstLine="680"/>
      </w:pPr>
      <w:r>
        <w:rPr>
          <w:lang w:val="ru-RU" w:eastAsia="ru-RU" w:bidi="ru-RU"/>
          <w:w w:val="100"/>
          <w:spacing w:val="0"/>
          <w:color w:val="000000"/>
          <w:position w:val="0"/>
        </w:rPr>
        <w:t>В Управление Федеральной антимонопольной службы по Курской области по подведомственности от Кемеровского У ФАС России направлена жалоба ООО «Торговый дом «Виал» (далее - Общество, заявитель) (вх. №4649 от 30.10.2017 г.) на действия заказчика - Областного бюджетного учреждения здравоохранения «Курская клиническая психиатрическая больница имени святого великомученика и целителя Пантелеймона» при определении поставщика (подрядчика, исполнителя) способом электронного аукциона на право заключения контракта с Областным бюджетным учреждением здравоохранения «Курская клиническая психиатрическая больница имени святого великомученика и целителя Пантелеймона» на поставку лекарственных препаратов (извещение №0344200010717000360).</w:t>
      </w:r>
    </w:p>
    <w:p>
      <w:pPr>
        <w:pStyle w:val="Style3"/>
        <w:widowControl w:val="0"/>
        <w:keepNext w:val="0"/>
        <w:keepLines w:val="0"/>
        <w:shd w:val="clear" w:color="auto" w:fill="auto"/>
        <w:bidi w:val="0"/>
        <w:jc w:val="both"/>
        <w:spacing w:before="0" w:after="0" w:line="283" w:lineRule="exact"/>
        <w:ind w:left="20" w:right="40" w:firstLine="680"/>
      </w:pPr>
      <w:r>
        <w:rPr>
          <w:lang w:val="ru-RU" w:eastAsia="ru-RU" w:bidi="ru-RU"/>
          <w:w w:val="100"/>
          <w:spacing w:val="0"/>
          <w:color w:val="000000"/>
          <w:position w:val="0"/>
        </w:rPr>
        <w:t>Ранее 25.10.2017 г. в Курское УФАС России поступила жалоба ООО «Торговый дом «Виал» (вх. №4559) на действия того же заказчика с указанием идентичного номера обжалуемого определения поставщика (подрядчика, исполнителя) - №0344200010717000360.</w:t>
      </w:r>
    </w:p>
    <w:p>
      <w:pPr>
        <w:pStyle w:val="Style3"/>
        <w:widowControl w:val="0"/>
        <w:keepNext w:val="0"/>
        <w:keepLines w:val="0"/>
        <w:shd w:val="clear" w:color="auto" w:fill="auto"/>
        <w:bidi w:val="0"/>
        <w:jc w:val="both"/>
        <w:spacing w:before="0" w:after="0" w:line="283" w:lineRule="exact"/>
        <w:ind w:left="20" w:right="40" w:firstLine="680"/>
      </w:pPr>
      <w:r>
        <w:rPr>
          <w:lang w:val="ru-RU" w:eastAsia="ru-RU" w:bidi="ru-RU"/>
          <w:w w:val="100"/>
          <w:spacing w:val="0"/>
          <w:color w:val="000000"/>
          <w:position w:val="0"/>
        </w:rPr>
        <w:t>Порядок обжалования в контрольный орган в сфере закупок действий (бездействий)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(бездействия) нарушают права и законные интересы участника закупки установлен ст. 105 Федерального закона «О контрактной системе в сфере закупок товаров, работ, услуг для обеспечения государственных и муниципальных нужд» от 05.04.2013 г. № 44-ФЗ (далее - ФЗ «О контрактной системе...»).</w:t>
      </w:r>
    </w:p>
    <w:p>
      <w:pPr>
        <w:pStyle w:val="Style3"/>
        <w:widowControl w:val="0"/>
        <w:keepNext w:val="0"/>
        <w:keepLines w:val="0"/>
        <w:shd w:val="clear" w:color="auto" w:fill="auto"/>
        <w:bidi w:val="0"/>
        <w:jc w:val="both"/>
        <w:spacing w:before="0" w:after="0" w:line="283" w:lineRule="exact"/>
        <w:ind w:left="20" w:right="40" w:firstLine="680"/>
      </w:pPr>
      <w:r>
        <w:rPr>
          <w:lang w:val="ru-RU" w:eastAsia="ru-RU" w:bidi="ru-RU"/>
          <w:w w:val="100"/>
          <w:spacing w:val="0"/>
          <w:color w:val="000000"/>
          <w:position w:val="0"/>
        </w:rPr>
        <w:t>Согласно 4.1 ст. 105 ФЗ «О контрактной системе...», любой участник закупки имеет право обжаловать в судебном порядке или в порядке, установленном главой 6 ФЗ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line="283" w:lineRule="exact"/>
        <w:ind w:left="20" w:right="40" w:firstLine="560"/>
      </w:pPr>
      <w:r>
        <w:rPr>
          <w:lang w:val="ru-RU" w:eastAsia="ru-RU" w:bidi="ru-RU"/>
          <w:w w:val="100"/>
          <w:spacing w:val="0"/>
          <w:color w:val="000000"/>
          <w:position w:val="0"/>
        </w:rPr>
        <w:t>Согласно п.4 ч.8 ст. 105 ФЗ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w:t>
      </w:r>
    </w:p>
    <w:sectPr>
      <w:footnotePr>
        <w:pos w:val="pageBottom"/>
        <w:numFmt w:val="decimal"/>
        <w:numRestart w:val="continuous"/>
      </w:footnotePr>
      <w:type w:val="continuous"/>
      <w:pgSz w:w="11906" w:h="16838"/>
      <w:pgMar w:top="1034" w:left="1275" w:right="1275" w:bottom="10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 Полужирный"/>
    <w:basedOn w:val="CharStyle4"/>
    <w:rPr>
      <w:lang w:val="ru-RU" w:eastAsia="ru-RU" w:bidi="ru-RU"/>
      <w:b/>
      <w:bCs/>
      <w:w w:val="100"/>
      <w:spacing w:val="0"/>
      <w:color w:val="000000"/>
      <w:position w:val="0"/>
    </w:rPr>
  </w:style>
  <w:style w:type="character" w:customStyle="1" w:styleId="CharStyle7">
    <w:name w:val="Основной текст (2)_"/>
    <w:basedOn w:val="DefaultParagraphFont"/>
    <w:link w:val="Style6"/>
    <w:rPr>
      <w:lang w:val="en-US" w:eastAsia="en-US" w:bidi="en-US"/>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120" w:line="29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after="2040" w:line="0" w:lineRule="exact"/>
    </w:pPr>
    <w:rPr>
      <w:lang w:val="en-US" w:eastAsia="en-US" w:bidi="en-US"/>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before="2040" w:after="24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