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«Мурманский областной учебный бизнес - центр»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98"/>
        <w:ind w:left="9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5190926822 КПП 519001001 ОГРН 1115190000320 183025, г. Мурманск, ул. Карла Маркса. 39-57 Тел/факс: (8152) 47-31-35</w:t>
      </w:r>
    </w:p>
    <w:p>
      <w:pPr>
        <w:pStyle w:val="Style3"/>
        <w:tabs>
          <w:tab w:leader="none" w:pos="84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4" w:left="1957" w:right="1059" w:bottom="228" w:header="0" w:footer="3" w:gutter="0"/>
          <w:rtlGutter w:val="0"/>
          <w:cols w:space="720"/>
          <w:noEndnote/>
          <w:docGrid w:linePitch="360"/>
        </w:sectPr>
      </w:pPr>
      <w:r>
        <w:rPr>
          <w:rStyle w:val="CharStyle7"/>
          <w:b/>
          <w:bCs/>
        </w:rPr>
        <w:t>3</w:t>
      </w:r>
      <w:r>
        <w:rPr>
          <w:rStyle w:val="CharStyle8"/>
          <w:lang w:val="ru-RU" w:eastAsia="ru-RU" w:bidi="ru-RU"/>
          <w:b/>
          <w:bCs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583" w:line="274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Мурманской области Чеченнпой С.А.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74" w:left="3857" w:right="1462" w:bottom="2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Уважаемая Светлана Адольфовна!</w:t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76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«Мурманский областной учебный бизнес-центр» (субъект малого предпринимательства) является прачечной в городе Мурманск и на протяжении последних пять лет занимается обслуживанием (стирка, сушка и глажка белья) здравоохранения Мурманской области.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69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2017 году, как и в предыдущие годы, мы планировали участвовать в аукционе на право заключения государственного контракта на оказание услуг по стирке, сушке, глажению белья для нужд учреждений здравоохранения Мурманской области.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95" w:line="288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сентября 2017 года было опубликовано извещение о проведении электронного аукциона, № извещения 0149200002317004318.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38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документации об аукционе в электронной форме на оказание услуг по стирке, сушке, глажению белья для нужд учреждений здравоохранения Мурманской области (0149200002317004318), было указанно следующее: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92"/>
        <w:ind w:left="40" w:right="20" w:firstLine="560"/>
      </w:pPr>
      <w:r>
        <w:rPr>
          <w:rStyle w:val="CharStyle18"/>
          <w:i/>
          <w:iCs/>
        </w:rPr>
        <w:t>-п. 2.3 раздела 4 тома 2 документации и проведении аукциона в электронной форме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(извещение № 0149200002317004318) в соответствии со статьей 30 Закона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преимущества субъектам малого предпринимательства, социально ориентированным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некоммерческим организациям</w:t>
      </w:r>
      <w:r>
        <w:rPr>
          <w:rStyle w:val="CharStyle19"/>
          <w:i w:val="0"/>
          <w:iCs w:val="0"/>
        </w:rPr>
        <w:t xml:space="preserve"> - </w:t>
      </w:r>
      <w:r>
        <w:rPr>
          <w:rStyle w:val="CharStyle18"/>
          <w:i/>
          <w:iCs/>
        </w:rPr>
        <w:t>не предоставляются.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69" w:line="307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октября 2017 года на сайте </w:t>
      </w:r>
      <w:r>
        <w:fldChar w:fldCharType="begin"/>
      </w:r>
      <w:r>
        <w:rPr>
          <w:rStyle w:val="CharStyle20"/>
        </w:rPr>
        <w:instrText> HYPERLINK "http://zakupki.gov.ru" </w:instrText>
      </w:r>
      <w:r>
        <w:fldChar w:fldCharType="separate"/>
      </w:r>
      <w:r>
        <w:rPr>
          <w:rStyle w:val="Hyperlink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(Закупка № 0149200002317004318) Заказчик разметил Разъяснение положений документации об электронном аукционе, где был поднят вопрос, в связи, с чем не были предоставлены преимущества для малого предпринимательства и социально ориентированных некоммерческих организаций, на что Заказчик ответил следующим разъяснением: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84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1 статьи 30 Федерального Закона "О контрактной системе в сфере закупок товаров, работ, услуг для обеспечения государственных и муниципальных нужд"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(da'iee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Закон 44-ФЗ),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закупок.</w:t>
      </w:r>
    </w:p>
    <w:p>
      <w:pPr>
        <w:pStyle w:val="Style3"/>
        <w:framePr w:w="2080" w:h="427" w:wrap="around" w:vAnchor="text" w:hAnchor="margin" w:x="7502" w:y="1190"/>
        <w:widowControl w:val="0"/>
        <w:keepNext w:val="0"/>
        <w:keepLines w:val="0"/>
        <w:shd w:val="clear" w:color="auto" w:fill="auto"/>
        <w:bidi w:val="0"/>
        <w:jc w:val="left"/>
        <w:spacing w:before="0" w:after="0" w:line="211" w:lineRule="exact"/>
        <w:ind w:left="660" w:right="0"/>
      </w:pPr>
      <w:r>
        <w:rPr>
          <w:rStyle w:val="CharStyle10"/>
          <w:b/>
          <w:bCs/>
          <w:spacing w:val="0"/>
        </w:rPr>
        <w:t xml:space="preserve">-лееии </w:t>
      </w:r>
      <w:r>
        <w:rPr>
          <w:rStyle w:val="CharStyle11"/>
          <w:b/>
          <w:bCs/>
          <w:spacing w:val="0"/>
        </w:rPr>
        <w:t xml:space="preserve">вход.№ </w:t>
      </w:r>
      <w:r>
        <w:rPr>
          <w:rStyle w:val="CharStyle12"/>
          <w:b/>
          <w:bCs/>
          <w:spacing w:val="-40"/>
        </w:rPr>
        <w:t xml:space="preserve">SOS3L </w:t>
      </w:r>
      <w:r>
        <w:rPr>
          <w:rStyle w:val="CharStyle13"/>
          <w:b w:val="0"/>
          <w:bCs w:val="0"/>
          <w:spacing w:val="20"/>
        </w:rPr>
        <w:t>октябрь</w:t>
      </w:r>
      <w:r>
        <w:rPr>
          <w:rStyle w:val="CharStyle14"/>
          <w:b w:val="0"/>
          <w:bCs w:val="0"/>
        </w:rPr>
        <w:t xml:space="preserve"> </w:t>
      </w:r>
      <w:r>
        <w:rPr>
          <w:rStyle w:val="CharStyle15"/>
          <w:b w:val="0"/>
          <w:bCs w:val="0"/>
          <w:spacing w:val="30"/>
        </w:rPr>
        <w:t>2017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Перечень товаров, работ, услуг в соответствии с которым Заказчики должны осуществлять закупки у субъектов малого предпринимательства, социально ориентированных некоммерческих организаций законодательством не установлен. Заказчики самостоятельно определяют такой перечень в соответствие со Свфец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потребностью и пианом хозяйственной деятельности учреждений.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24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Для установления преимуществ субъектам малого предпринимательства, социально ориентированным некоммерческим организациям при осуществлении закупки на </w:t>
      </w:r>
      <w:r>
        <w:rPr>
          <w:rStyle w:val="CharStyle21"/>
          <w:i/>
          <w:iCs/>
        </w:rPr>
        <w:t xml:space="preserve">оказание услуг по стирке, сушке, глажению белья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нужд учреждений здравоохранения Мурманской области, размещенной на официальном сайте, требуется внесение соответствующих сведений в планы-графики всех заказчиков, участвующих в закупке. Для этого необходимо отменить размещенную закупку.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98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Отмена закупки, внесение изменений в таны-графики заказчиков и последующее размещение новой закупки, существенно сдвинет сроки заключения договоров по итогам проведения совместного аукциона, что поставит под угрозу санитарно- эпидемиологическое благополучие лечебных учреждений, так как целью данной услуги является снижение риска возникновения и распространения внутрибольничных инфекций за счет совершенствования организации бельевого режима и внедрения современных технологий обработки текстильных изделий.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3" w:line="220" w:lineRule="exact"/>
        <w:ind w:left="20" w:right="0" w:firstLine="560"/>
      </w:pPr>
      <w:r>
        <w:rPr>
          <w:rStyle w:val="CharStyle18"/>
          <w:i/>
          <w:iCs/>
        </w:rPr>
        <w:t>Из этого разъяснения возникает много вопросов: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62" w:line="220" w:lineRule="exact"/>
        <w:ind w:left="740" w:right="0"/>
      </w:pPr>
      <w:r>
        <w:rPr>
          <w:rStyle w:val="CharStyle22"/>
          <w:i w:val="0"/>
          <w:iCs w:val="0"/>
        </w:rPr>
        <w:t xml:space="preserve"> </w:t>
      </w:r>
      <w:r>
        <w:rPr>
          <w:rStyle w:val="CharStyle18"/>
          <w:i/>
          <w:iCs/>
        </w:rPr>
        <w:t>А что Закакзчик делал в течении 2017года?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7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Почему у него не хватило времени внести соответствующие сведения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планы-графики всех заказчиков?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28"/>
        <w:ind w:left="740" w:right="20"/>
      </w:pPr>
      <w:r>
        <w:rPr>
          <w:rStyle w:val="CharStyle22"/>
          <w:i w:val="0"/>
          <w:iCs w:val="0"/>
        </w:rPr>
        <w:t xml:space="preserve"> </w:t>
      </w:r>
      <w:r>
        <w:rPr>
          <w:rStyle w:val="CharStyle18"/>
          <w:i/>
          <w:iCs/>
        </w:rPr>
        <w:t>Почему за безалаберное отношение к своей работе Заказчика должны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  <w:i/>
          <w:iCs/>
        </w:rPr>
        <w:t>страдать предприниматели?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24" w:line="31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представленной информации вполне объективно просматривается халатное отношения к своей работе Заказчика, в связи с чем, были нарушены наши права и законные интересы, так как, являясь субъектом малого предпринимательства согласно п. 1 ст. 4 Федерального закона от 24.07.2007 № 209-ФЗ (ред. от 26.07.2017) "О развитии малого и среднего предпринимательства в Российской Федерации", мы не неспособны на равных конкурировать с крупным предпринимательством и когда Заказчик не предоставил для нас преимущества, он тем самым ограничил участие в аукционе малое предпринимательство и социально ориентированные некоммерческие организации.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82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13 связи с вышеизложенным просим Вас рассмотреть возможность отменить аукцион в электронной форме (извещение № 0149200002317004318), установить ограничения в соответствии с частью 3 статьи 30 ФЗ-44 "О контрактной системе в сфере закупок товаров, работ, услуг для обеспечения государственных и муниципальных нужд" и заново разместить данную закупку.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166" w:line="230" w:lineRule="exact"/>
        <w:ind w:left="20" w:right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045" w:line="326" w:lineRule="exact"/>
        <w:ind w:left="9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Сведения из Единого реестра субъектов малого и среднего предпринимательства от 27.10.2017г. № ЮЭ9965-17-2289005 на 2 листах в 1 экземпляре.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«МОУ Бизнес-центр»</w:t>
      </w:r>
    </w:p>
    <w:sectPr>
      <w:type w:val="continuous"/>
      <w:pgSz w:w="11906" w:h="16838"/>
      <w:pgMar w:top="472" w:left="1095" w:right="1441" w:bottom="6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2)"/>
    <w:basedOn w:val="CharStyle4"/>
    <w:rPr>
      <w:lang w:val="1024"/>
      <w:w w:val="100"/>
      <w:spacing w:val="0"/>
      <w:color w:val="000000"/>
      <w:position w:val="0"/>
    </w:rPr>
  </w:style>
  <w:style w:type="character" w:customStyle="1" w:styleId="CharStyle9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10">
    <w:name w:val="Основной текст (2) Exact"/>
    <w:basedOn w:val="CharStyle4"/>
    <w:rPr>
      <w:lang w:val="ru-RU" w:eastAsia="ru-RU" w:bidi="ru-RU"/>
      <w:sz w:val="20"/>
      <w:szCs w:val="20"/>
      <w:w w:val="100"/>
      <w:spacing w:val="6"/>
      <w:color w:val="000000"/>
      <w:position w:val="0"/>
    </w:rPr>
  </w:style>
  <w:style w:type="character" w:customStyle="1" w:styleId="CharStyle11">
    <w:name w:val="Основной текст (2) + Интервал 1 pt Exact"/>
    <w:basedOn w:val="CharStyle4"/>
    <w:rPr>
      <w:lang w:val="ru-RU" w:eastAsia="ru-RU" w:bidi="ru-RU"/>
      <w:sz w:val="20"/>
      <w:szCs w:val="20"/>
      <w:w w:val="100"/>
      <w:spacing w:val="27"/>
      <w:color w:val="000000"/>
      <w:position w:val="0"/>
    </w:rPr>
  </w:style>
  <w:style w:type="character" w:customStyle="1" w:styleId="CharStyle12">
    <w:name w:val="Основной текст (2) + Курсив,Интервал -1 pt Exact"/>
    <w:basedOn w:val="CharStyle4"/>
    <w:rPr>
      <w:lang w:val="en-US" w:eastAsia="en-US" w:bidi="en-US"/>
      <w:i/>
      <w:iCs/>
      <w:sz w:val="20"/>
      <w:szCs w:val="20"/>
      <w:w w:val="100"/>
      <w:spacing w:val="-36"/>
      <w:color w:val="000000"/>
      <w:position w:val="0"/>
    </w:rPr>
  </w:style>
  <w:style w:type="character" w:customStyle="1" w:styleId="CharStyle13">
    <w:name w:val="Основной текст (2) + Gulim,7,5 pt,Не полужирный,Интервал 1 pt,Масштаб 66% Exact"/>
    <w:basedOn w:val="CharStyle4"/>
    <w:rPr>
      <w:lang w:val="ru-RU" w:eastAsia="ru-RU" w:bidi="ru-RU"/>
      <w:b/>
      <w:bCs/>
      <w:sz w:val="15"/>
      <w:szCs w:val="15"/>
      <w:rFonts w:ascii="Gulim" w:eastAsia="Gulim" w:hAnsi="Gulim" w:cs="Gulim"/>
      <w:w w:val="66"/>
      <w:spacing w:val="21"/>
      <w:color w:val="000000"/>
      <w:position w:val="0"/>
    </w:rPr>
  </w:style>
  <w:style w:type="character" w:customStyle="1" w:styleId="CharStyle14">
    <w:name w:val="Основной текст (2) + 9,5 pt,Не полужирный,Интервал 0 pt Exact"/>
    <w:basedOn w:val="CharStyle4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15">
    <w:name w:val="Основной текст (2) + 10,5 pt,Не полужирный,Интервал 1 pt,Масштаб 70% Exact"/>
    <w:basedOn w:val="CharStyle4"/>
    <w:rPr>
      <w:lang w:val="ru-RU" w:eastAsia="ru-RU" w:bidi="ru-RU"/>
      <w:b/>
      <w:bCs/>
      <w:sz w:val="21"/>
      <w:szCs w:val="21"/>
      <w:w w:val="70"/>
      <w:spacing w:val="37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(3)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3) + 7 pt,Не курсив"/>
    <w:basedOn w:val="CharStyle17"/>
    <w:rPr>
      <w:lang w:val="ru-RU" w:eastAsia="ru-RU" w:bidi="ru-RU"/>
      <w:i/>
      <w:iCs/>
      <w:u w:val="single"/>
      <w:sz w:val="14"/>
      <w:szCs w:val="14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3)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Основной текст (3) + 7 pt,Не курсив"/>
    <w:basedOn w:val="CharStyle17"/>
    <w:rPr>
      <w:lang w:val="ru-RU" w:eastAsia="ru-RU" w:bidi="ru-RU"/>
      <w:i/>
      <w:iCs/>
      <w:sz w:val="14"/>
      <w:szCs w:val="14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418" w:lineRule="exact"/>
      <w:ind w:hanging="56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after="240" w:line="418" w:lineRule="exact"/>
      <w:ind w:hanging="34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180" w:after="180" w:line="322" w:lineRule="exact"/>
      <w:ind w:hanging="34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both"/>
      <w:outlineLvl w:val="0"/>
      <w:spacing w:before="120" w:after="300" w:line="0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