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h="242" w:wrap="around" w:vAnchor="text" w:hAnchor="margin" w:x="5596" w:y="364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4"/>
          <w:spacing w:val="0"/>
        </w:rPr>
        <w:t>Петросяну Э.В.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999" w:left="874" w:right="6701" w:bottom="999" w:header="0" w:footer="3" w:gutter="0"/>
          <w:rtlGutter w:val="0"/>
          <w:cols w:space="720"/>
          <w:noEndnote/>
          <w:docGrid w:linePitch="360"/>
        </w:sectPr>
      </w:pPr>
      <w:r>
        <w:rPr>
          <w:rStyle w:val="CharStyle7"/>
          <w:b/>
          <w:bCs/>
        </w:rPr>
        <w:t>ФЕДЕРАЛЬНАЯ АНТИМОНОПОЛЬНАЯ СЛУЖБА</w:t>
      </w:r>
    </w:p>
    <w:p>
      <w:pPr>
        <w:widowControl w:val="0"/>
        <w:spacing w:before="115" w:after="11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46" w:lineRule="exact"/>
        <w:ind w:left="20" w:right="380" w:firstLine="0"/>
        <w:sectPr>
          <w:type w:val="continuous"/>
          <w:pgSz w:w="11906" w:h="16838"/>
          <w:pgMar w:top="999" w:left="6562" w:right="1316" w:bottom="999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ул. 8-й Воздушной Армии, д. 38, кв. 41, г. Волгоград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eurogriz@gmail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.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com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0" w:after="8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tabs>
          <w:tab w:leader="none" w:pos="3785" w:val="right"/>
          <w:tab w:leader="none" w:pos="3967" w:val="right"/>
        </w:tabs>
        <w:widowControl w:val="0"/>
        <w:keepNext w:val="0"/>
        <w:keepLines w:val="0"/>
        <w:shd w:val="clear" w:color="auto" w:fill="auto"/>
        <w:bidi w:val="0"/>
        <w:spacing w:before="0" w:after="203" w:line="170" w:lineRule="exact"/>
        <w:ind w:left="60" w:right="0" w:firstLine="0"/>
      </w:pPr>
      <w:r>
        <w:rPr>
          <w:rStyle w:val="CharStyle14"/>
        </w:rPr>
        <w:t>/7/. ,//</w:t>
        <w:tab/>
        <w:t>/</w:t>
        <w:tab/>
        <w:t>’/</w:t>
      </w:r>
    </w:p>
    <w:p>
      <w:pPr>
        <w:pStyle w:val="Style9"/>
        <w:framePr w:h="179" w:wrap="around" w:vAnchor="text" w:hAnchor="margin" w:x="1823" w:y="-3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00" w:right="0" w:firstLine="0"/>
      </w:pPr>
      <w:r>
        <w:rPr>
          <w:rStyle w:val="CharStyle11"/>
          <w:b/>
          <w:bCs/>
          <w:spacing w:val="0"/>
        </w:rPr>
        <w:t>от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974" w:line="190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776" w:line="190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возвращении жалобы</w:t>
      </w:r>
    </w:p>
    <w:p>
      <w:pPr>
        <w:pStyle w:val="Style3"/>
        <w:tabs>
          <w:tab w:leader="none" w:pos="4654" w:val="left"/>
          <w:tab w:leader="none" w:pos="1017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6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Волгоградское УФАС России 31.10.2017 поступила жалоба Петросяна Э.В. вх. № 10435 на действия заказчика при проведении аукционов в электронной форме (номера извещений 0129200005317003545,</w:t>
        <w:tab/>
        <w:t>0129200005317003550,</w:t>
        <w:tab/>
        <w:t>0129200005317003552,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0129200005317003542).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6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п. 3 ч. 8 ст.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(далее также - жалоба) должна содержать указание на закупку, за исключением случаев обжалования действий (бездействия) оператора электронной площадки, связанных с аккредитацией участника закупки на электронной площадке.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6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нормами Закона о контрактной системе не предусмотрено обжалование нескольких закупок в рамках одной жалобы.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6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Следовательно, жалоба Петросяна Э.В. не соответствует требованиям, установленным статьей 105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6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 1ч. 11 ст. 105 Закона о контрактной системе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6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Кроме того, по указанным электронным аукционам истек срок подачи заявок на участие в закупке.</w:t>
      </w:r>
    </w:p>
    <w:p>
      <w:pPr>
        <w:pStyle w:val="Style3"/>
        <w:tabs>
          <w:tab w:leader="none" w:pos="1017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6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ч. 3 ст. 105 Закона о контрактной системе жалоба на положения документации о закупке может быть подана любым участником закупки, общественным объединением, объединением юридических лиц до окончания установленного срока подачи заявок.</w:t>
        <w:tab/>
      </w:r>
      <w:r>
        <w:rPr>
          <w:rStyle w:val="CharStyle18"/>
        </w:rPr>
        <w:t>005202</w:t>
      </w:r>
      <w:r>
        <w:br w:type="page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381" w:line="341" w:lineRule="exact"/>
        <w:ind w:left="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изложенного, руководствуясь ч. 11 ст. 105 Закона системе, жалоба Петросяна Э.В. возвращается в связи с тем, что подана требований законодательства о контрактной системе.</w:t>
      </w:r>
    </w:p>
    <w:p>
      <w:pPr>
        <w:pStyle w:val="Style3"/>
        <w:framePr w:w="1618" w:h="677" w:wrap="around" w:hAnchor="margin" w:x="8514" w:y="-61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0" w:firstLine="0"/>
      </w:pPr>
      <w:r>
        <w:rPr>
          <w:rStyle w:val="CharStyle4"/>
          <w:spacing w:val="0"/>
        </w:rPr>
        <w:t>о контрактной с нарушением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0" w:right="0" w:firstLine="700"/>
        <w:sectPr>
          <w:type w:val="continuous"/>
          <w:pgSz w:w="11906" w:h="16838"/>
          <w:pgMar w:top="1442" w:left="877" w:right="843" w:bottom="72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Приложение: копия жалобы на 1 л. в 1 экз.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6" w:after="4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237" w:wrap="around" w:vAnchor="text" w:hAnchor="margin" w:x="8493" w:y="4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4"/>
          <w:spacing w:val="0"/>
        </w:rPr>
        <w:t>И.Б. Никуйко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1153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руководителя управления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78" w:lineRule="exact"/>
        <w:ind w:left="40" w:right="3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Берендеев И.Ю. </w:t>
      </w:r>
      <w:r>
        <w:rPr>
          <w:rStyle w:val="CharStyle19"/>
        </w:rPr>
        <w:t>(</w:t>
      </w:r>
      <w:r>
        <w:rPr>
          <w:rStyle w:val="CharStyle20"/>
        </w:rPr>
        <w:t>8442</w:t>
      </w:r>
      <w:r>
        <w:rPr>
          <w:rStyle w:val="CharStyle19"/>
        </w:rPr>
        <w:t xml:space="preserve">) </w:t>
      </w:r>
      <w:r>
        <w:rPr>
          <w:rStyle w:val="CharStyle20"/>
        </w:rPr>
        <w:t>24</w:t>
      </w:r>
      <w:r>
        <w:rPr>
          <w:rStyle w:val="CharStyle19"/>
        </w:rPr>
        <w:t xml:space="preserve"> </w:t>
      </w:r>
      <w:r>
        <w:rPr>
          <w:rStyle w:val="CharStyle20"/>
        </w:rPr>
        <w:t>22</w:t>
      </w:r>
      <w:r>
        <w:rPr>
          <w:rStyle w:val="CharStyle19"/>
        </w:rPr>
        <w:t xml:space="preserve"> </w:t>
      </w:r>
      <w:r>
        <w:rPr>
          <w:rStyle w:val="CharStyle20"/>
        </w:rPr>
        <w:t>64</w:t>
      </w:r>
    </w:p>
    <w:sectPr>
      <w:type w:val="continuous"/>
      <w:pgSz w:w="11906" w:h="16838"/>
      <w:pgMar w:top="1056" w:left="924" w:right="6324" w:bottom="33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7">
    <w:name w:val="Основной текст (2)"/>
    <w:basedOn w:val="CharStyle6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8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0">
    <w:name w:val="Основной текст (4) Exact"/>
    <w:basedOn w:val="DefaultParagraphFont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-4"/>
    </w:rPr>
  </w:style>
  <w:style w:type="character" w:customStyle="1" w:styleId="CharStyle11">
    <w:name w:val="Основной текст (4) Exact"/>
    <w:basedOn w:val="CharStyle15"/>
    <w:rPr>
      <w:sz w:val="18"/>
      <w:szCs w:val="18"/>
      <w:spacing w:val="-4"/>
    </w:rPr>
  </w:style>
  <w:style w:type="character" w:customStyle="1" w:styleId="CharStyle13">
    <w:name w:val="Основной текст (3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4">
    <w:name w:val="Основной текст (3)"/>
    <w:basedOn w:val="CharStyle13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5">
    <w:name w:val="Основной текст (4)_"/>
    <w:basedOn w:val="DefaultParagraphFont"/>
    <w:link w:val="Style9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7">
    <w:name w:val="Основной текст (5)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8">
    <w:name w:val="Основной текст + 17 pt,Полужирный"/>
    <w:basedOn w:val="CharStyle8"/>
    <w:rPr>
      <w:lang w:val="ru-RU" w:eastAsia="ru-RU" w:bidi="ru-RU"/>
      <w:b/>
      <w:bCs/>
      <w:sz w:val="34"/>
      <w:szCs w:val="34"/>
      <w:w w:val="100"/>
      <w:spacing w:val="0"/>
      <w:color w:val="000000"/>
      <w:position w:val="0"/>
    </w:rPr>
  </w:style>
  <w:style w:type="character" w:customStyle="1" w:styleId="CharStyle19">
    <w:name w:val="Основной текст (5)"/>
    <w:basedOn w:val="CharStyle1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0">
    <w:name w:val="Основной текст (5)"/>
    <w:basedOn w:val="CharStyle17"/>
    <w:rPr>
      <w:lang w:val="ru-RU" w:eastAsia="ru-RU" w:bidi="ru-RU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8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line="278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5"/>
    <w:pPr>
      <w:widowControl w:val="0"/>
      <w:shd w:val="clear" w:color="auto" w:fill="FFFFFF"/>
      <w:jc w:val="both"/>
      <w:spacing w:before="240" w:after="1020" w:line="0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12">
    <w:name w:val="Основной текст (3)"/>
    <w:basedOn w:val="Normal"/>
    <w:link w:val="CharStyle13"/>
    <w:pPr>
      <w:widowControl w:val="0"/>
      <w:shd w:val="clear" w:color="auto" w:fill="FFFFFF"/>
      <w:jc w:val="both"/>
      <w:spacing w:after="240"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6">
    <w:name w:val="Основной текст (5)"/>
    <w:basedOn w:val="Normal"/>
    <w:link w:val="CharStyle17"/>
    <w:pPr>
      <w:widowControl w:val="0"/>
      <w:shd w:val="clear" w:color="auto" w:fill="FFFFFF"/>
      <w:jc w:val="both"/>
      <w:spacing w:before="1020" w:after="900" w:line="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