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48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возвращении жалобы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для обеспечения государственных и муниципальных нужд Краснодарского УФАС России рассмотрела Вашу жалобу от 03.1 1.2017 на действия заказчика - ФГБУЗ «Санаторий «Архипо-Осиповка» ФМБА при проведении электронного аукциона: «Поставка овощей и фруктов» (извещение № 0318100028117000042) и сообщает следующее.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п.1 ч.11 ст.105 Федерального закона от 05.04.2013г. № 44- 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жалоба возвращается подавшему ее лицу без рассмотрения в случае, если жалоба не соответствует требованиям, установленным настоящей статьей.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4.7 ст.105 Закона о контрактной системе предусмотрено, что участник закупки, общественное объединение и объединение юридических лиц подают жалобу в письменной форме.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4.10 ст. 105 Закона о контрактной системе жалоба подписывается подающим ее лицом или его представителем.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40" w:firstLine="4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■ Жалоба ООО «Продукт», поступившая в Краснодарское УФАС России исх.№_1289/90 от 02.11.2017., </w:t>
      </w:r>
      <w:r>
        <w:rPr>
          <w:rStyle w:val="CharStyle5"/>
        </w:rPr>
        <w:t>не подписана ЭЦП.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ч.1 ст. 6 Федерального закона от 06.04.2011 №63-ФЗ «Об электронной подписи» условия признания электронных документов, подписанных электронной подписью, равнозначными документам на бумажном носителе, подписанным собственноручной подписью,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2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изложенного, руководствуясь п.1), п.2) ч. 11 ст.105 Закона о контрактной системе, жалоба ООО «Продукт» подлежит возвращению.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2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 14 ст. 105 Закона о контрактной системе решение о возвращении жалобы может быть обжаловано в судебном порядке.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2367" w:left="1256" w:right="1256" w:bottom="2367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5">
    <w:name w:val="Основной текст"/>
    <w:basedOn w:val="CharStyle4"/>
    <w:rPr>
      <w:lang w:val="ru-RU" w:eastAsia="ru-RU" w:bidi="ru-RU"/>
      <w:u w:val="single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center"/>
      <w:spacing w:after="240" w:line="302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