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94" w:left="2783" w:right="8044" w:bottom="81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Крым и городу Севастополю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ул. Александра Невского, д. 1, г. Симферополь, Республика Крым, 295000 тел. (3652) 544-638, факс (3652) 252-431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to82@fas.gov.ru</w:t>
      </w:r>
      <w:r>
        <w:fldChar w:fldCharType="end"/>
      </w:r>
    </w:p>
    <w:p>
      <w:pPr>
        <w:pStyle w:val="Style7"/>
        <w:numPr>
          <w:ilvl w:val="0"/>
          <w:numId w:val="1"/>
        </w:numPr>
        <w:tabs>
          <w:tab w:leader="none" w:pos="143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№06/12817 На №б/н от 03.11.2017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«Военный санаторий «Крым» Минобороны России 298542, Республика Крым, г. Алушта, пгт. Партенит, ул. Санаторная, д. 1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«Спецресурс»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190020, г. Санкт-Петербург,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  <w:sectPr>
          <w:type w:val="continuous"/>
          <w:pgSz w:w="11906" w:h="16838"/>
          <w:pgMar w:top="994" w:left="882" w:right="1271" w:bottom="816" w:header="0" w:footer="3" w:gutter="0"/>
          <w:rtlGutter w:val="0"/>
          <w:cols w:num="2" w:space="22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наб. Обводного Канала, д. 138, корп. 2, лит. АТ, ком. 227</w:t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2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(дело №06/4243-17)</w:t>
      </w:r>
    </w:p>
    <w:p>
      <w:pPr>
        <w:pStyle w:val="Style7"/>
        <w:numPr>
          <w:ilvl w:val="0"/>
          <w:numId w:val="5"/>
        </w:numPr>
        <w:tabs>
          <w:tab w:leader="none" w:pos="8078" w:val="center"/>
          <w:tab w:leader="none" w:pos="9902" w:val="right"/>
          <w:tab w:leader="none" w:pos="80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92" w:line="26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Симферополь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заместителя руководителя Крымского УФАС России М. С. Муравьёва,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начальника отдела контроля закупок Крымского УФАС России Н. П. Казаковой,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специалиста-эксперта отдела контроля закупок Крымского УФАС России Н. А. Баданина, —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26" w:line="317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от 03.11.2017 (вх. №4816/09 от 07.11.2017) на действия Заказчика при проведении электронного аукциона «Услуги по уборке и обслуживанию территории ФГБУ «Военный санаторий «Крым» Минобороны России» (номер извещения 0375100002917000243) (далее — Аукцион),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83" w:line="26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</w:t>
        <w:br w:type="page"/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08.11.2017 Комиссией Крымского УФАС России рассмотрена жалоба ИП Дубровских Ирины Анатольевны на действия Заказчиков при проведении Аукциона. По итогам рассмотрения жалобы и проведения внеплановой проверки, в соответствии с частью 15 статьи 99 Закона о контрактной системе, в т.ч. по доводам жалобы Заявителя, Комиссией принято решение от 08.11.2017 по делу №06/4171-17, согласно которому Заказчик признан нарушившим требования Закона о контрактной системе, Заказчику выдано предписание от 08.11.2017 по делу №06/4171-17 об устранении нарушений законодательства Российской Федерации о контрактной системе в сфере закупок.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доводам жалобы Заявителя на те же действия Заказчика принято решение Комиссии Крымского УФАС России, что в соответствии с пунктом 4 части 11 статьи 105 Закона о контрактной системе является основанием для возврата жалобы Заявителю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29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пунктом 4 части 11 статьи 105 Закона о контрактной системе, Комиссия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237" w:line="260" w:lineRule="exact"/>
        <w:ind w:left="48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17" w:line="26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Заявителя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46" w:line="26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7"/>
        <w:tabs>
          <w:tab w:leader="none" w:pos="8057" w:val="right"/>
          <w:tab w:leader="none" w:pos="8390" w:val="right"/>
          <w:tab w:leader="none" w:pos="96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М.</w:t>
        <w:tab/>
        <w:t>С.</w:t>
        <w:tab/>
        <w:t>Муравьёв</w:t>
      </w:r>
    </w:p>
    <w:p>
      <w:pPr>
        <w:pStyle w:val="Style7"/>
        <w:framePr w:h="240" w:wrap="around" w:vAnchor="text" w:hAnchor="margin" w:x="7694" w:y="6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9"/>
          <w:spacing w:val="0"/>
        </w:rPr>
        <w:t>Н. А. Баданин</w:t>
      </w:r>
    </w:p>
    <w:p>
      <w:pPr>
        <w:pStyle w:val="Style7"/>
        <w:tabs>
          <w:tab w:leader="none" w:pos="9605" w:val="right"/>
          <w:tab w:leader="none" w:pos="8371" w:val="right"/>
          <w:tab w:leader="none" w:pos="95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Н.</w:t>
        <w:tab/>
        <w:t>П.</w:t>
        <w:tab/>
        <w:t>Казакова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Комиссии:</w:t>
      </w:r>
    </w:p>
    <w:sectPr>
      <w:type w:val="continuous"/>
      <w:pgSz w:w="11906" w:h="16838"/>
      <w:pgMar w:top="1383" w:left="924" w:right="874" w:bottom="11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300" w:line="18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before="300" w:line="56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after="1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before="180" w:after="3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to82-npkazakova</dc:creator>
  <cp:keywords/>
</cp:coreProperties>
</file>