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55" w:left="2651" w:right="8142" w:bottom="1079"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w:t>
      </w:r>
      <w:r>
        <w:rPr>
          <w:rStyle w:val="CharStyle5"/>
          <w:b/>
          <w:bCs/>
        </w:rPr>
        <w:t>ЕНИЕ</w:t>
      </w:r>
      <w:r>
        <w:rPr>
          <w:lang w:val="ru-RU" w:eastAsia="ru-RU" w:bidi="ru-RU"/>
          <w:w w:val="100"/>
          <w:spacing w:val="0"/>
          <w:color w:val="000000"/>
          <w:position w:val="0"/>
        </w:rPr>
        <w:t xml:space="preserve"> Федеральной антимонопольной службы по Республике Крым и городу Севастополю</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8"/>
        <w:numPr>
          <w:ilvl w:val="0"/>
          <w:numId w:val="1"/>
        </w:numPr>
        <w:tabs>
          <w:tab w:leader="none" w:pos="1370" w:val="left"/>
        </w:tabs>
        <w:widowControl w:val="0"/>
        <w:keepNext w:val="0"/>
        <w:keepLines w:val="0"/>
        <w:shd w:val="clear" w:color="auto" w:fill="auto"/>
        <w:bidi w:val="0"/>
        <w:jc w:val="left"/>
        <w:spacing w:before="0" w:after="0"/>
        <w:ind w:left="20" w:right="2080" w:firstLine="0"/>
      </w:pPr>
      <w:r>
        <w:rPr>
          <w:lang w:val="ru-RU" w:eastAsia="ru-RU" w:bidi="ru-RU"/>
          <w:w w:val="100"/>
          <w:spacing w:val="0"/>
          <w:color w:val="000000"/>
          <w:position w:val="0"/>
        </w:rPr>
        <w:t>№06/13159 На № б/н от 07.11.2017</w:t>
      </w:r>
    </w:p>
    <w:p>
      <w:pPr>
        <w:pStyle w:val="Style8"/>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8"/>
        <w:widowControl w:val="0"/>
        <w:keepNext w:val="0"/>
        <w:keepLines w:val="0"/>
        <w:shd w:val="clear" w:color="auto" w:fill="auto"/>
        <w:bidi w:val="0"/>
        <w:jc w:val="left"/>
        <w:spacing w:before="0" w:after="0" w:line="317" w:lineRule="exact"/>
        <w:ind w:left="20" w:right="880" w:firstLine="0"/>
      </w:pPr>
      <w:r>
        <w:rPr>
          <w:lang w:val="ru-RU" w:eastAsia="ru-RU" w:bidi="ru-RU"/>
          <w:w w:val="100"/>
          <w:spacing w:val="0"/>
          <w:color w:val="000000"/>
          <w:position w:val="0"/>
        </w:rPr>
        <w:t>Департамент городского хозяйства администрации города Евпатории Республики Крым</w:t>
      </w:r>
    </w:p>
    <w:p>
      <w:pPr>
        <w:pStyle w:val="Style8"/>
        <w:widowControl w:val="0"/>
        <w:keepNext w:val="0"/>
        <w:keepLines w:val="0"/>
        <w:shd w:val="clear" w:color="auto" w:fill="auto"/>
        <w:bidi w:val="0"/>
        <w:jc w:val="left"/>
        <w:spacing w:before="0" w:after="346" w:line="317" w:lineRule="exact"/>
        <w:ind w:left="20" w:right="0" w:firstLine="0"/>
      </w:pPr>
      <w:r>
        <w:rPr>
          <w:lang w:val="ru-RU" w:eastAsia="ru-RU" w:bidi="ru-RU"/>
          <w:w w:val="100"/>
          <w:spacing w:val="0"/>
          <w:color w:val="000000"/>
          <w:position w:val="0"/>
        </w:rPr>
        <w:t>297408, Республика Крым, г. Евпатория, проезд А. Ахматовой, 21/16</w:t>
      </w:r>
    </w:p>
    <w:p>
      <w:pPr>
        <w:pStyle w:val="Style8"/>
        <w:numPr>
          <w:ilvl w:val="0"/>
          <w:numId w:val="3"/>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Заявитель:</w:t>
      </w:r>
    </w:p>
    <w:p>
      <w:pPr>
        <w:pStyle w:val="Style8"/>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ООО «НовТехСтрой»</w:t>
      </w:r>
    </w:p>
    <w:p>
      <w:pPr>
        <w:pStyle w:val="Style8"/>
        <w:widowControl w:val="0"/>
        <w:keepNext w:val="0"/>
        <w:keepLines w:val="0"/>
        <w:shd w:val="clear" w:color="auto" w:fill="auto"/>
        <w:bidi w:val="0"/>
        <w:jc w:val="left"/>
        <w:spacing w:before="0" w:after="0" w:line="331" w:lineRule="exact"/>
        <w:ind w:left="20" w:right="0" w:firstLine="0"/>
        <w:sectPr>
          <w:type w:val="continuous"/>
          <w:pgSz w:w="11906" w:h="16838"/>
          <w:pgMar w:top="1055" w:left="861" w:right="1058" w:bottom="1079" w:header="0" w:footer="3" w:gutter="0"/>
          <w:rtlGutter w:val="0"/>
          <w:cols w:num="2" w:space="102"/>
          <w:noEndnote/>
          <w:docGrid w:linePitch="360"/>
        </w:sectPr>
      </w:pPr>
      <w:r>
        <w:rPr>
          <w:lang w:val="ru-RU" w:eastAsia="ru-RU" w:bidi="ru-RU"/>
          <w:w w:val="100"/>
          <w:spacing w:val="0"/>
          <w:color w:val="000000"/>
          <w:position w:val="0"/>
        </w:rPr>
        <w:t>650070, Кемеровская обл., г. Кемерово, пр. Молодежный, д. 6-73</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numPr>
          <w:ilvl w:val="0"/>
          <w:numId w:val="3"/>
        </w:numPr>
        <w:tabs>
          <w:tab w:leader="none" w:pos="5317" w:val="left"/>
        </w:tabs>
        <w:widowControl w:val="0"/>
        <w:keepNext w:val="0"/>
        <w:keepLines w:val="0"/>
        <w:shd w:val="clear" w:color="auto" w:fill="auto"/>
        <w:bidi w:val="0"/>
        <w:jc w:val="left"/>
        <w:spacing w:before="0" w:after="0" w:line="312" w:lineRule="exact"/>
        <w:ind w:left="4980" w:right="940" w:firstLine="0"/>
      </w:pPr>
      <w:r>
        <w:rPr>
          <w:lang w:val="ru-RU" w:eastAsia="ru-RU" w:bidi="ru-RU"/>
          <w:w w:val="100"/>
          <w:spacing w:val="0"/>
          <w:color w:val="000000"/>
          <w:position w:val="0"/>
        </w:rPr>
        <w:t>Оператор электронной площадки: Электронная площадка:</w:t>
      </w:r>
    </w:p>
    <w:p>
      <w:pPr>
        <w:pStyle w:val="Style8"/>
        <w:widowControl w:val="0"/>
        <w:keepNext w:val="0"/>
        <w:keepLines w:val="0"/>
        <w:shd w:val="clear" w:color="auto" w:fill="auto"/>
        <w:bidi w:val="0"/>
        <w:jc w:val="left"/>
        <w:spacing w:before="0" w:after="0" w:line="312" w:lineRule="exact"/>
        <w:ind w:left="498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left"/>
        <w:spacing w:before="0" w:after="172" w:line="312" w:lineRule="exact"/>
        <w:ind w:left="4980" w:right="340" w:firstLine="0"/>
      </w:pPr>
      <w:r>
        <w:rPr>
          <w:lang w:val="ru-RU" w:eastAsia="ru-RU" w:bidi="ru-RU"/>
          <w:w w:val="100"/>
          <w:spacing w:val="0"/>
          <w:color w:val="000000"/>
          <w:position w:val="0"/>
        </w:rPr>
        <w:t>121151, г. Москва, наб. Тараса Шевченко, д. 23А, сектор В, 25 этаж</w:t>
      </w:r>
    </w:p>
    <w:p>
      <w:pPr>
        <w:pStyle w:val="Style14"/>
        <w:widowControl w:val="0"/>
        <w:keepNext w:val="0"/>
        <w:keepLines w:val="0"/>
        <w:shd w:val="clear" w:color="auto" w:fill="auto"/>
        <w:bidi w:val="0"/>
        <w:jc w:val="left"/>
        <w:spacing w:before="0" w:after="229"/>
        <w:ind w:left="600" w:right="40" w:firstLine="3940"/>
      </w:pPr>
      <w:r>
        <w:rPr>
          <w:lang w:val="ru-RU" w:eastAsia="ru-RU" w:bidi="ru-RU"/>
          <w:w w:val="100"/>
          <w:spacing w:val="0"/>
          <w:color w:val="000000"/>
          <w:position w:val="0"/>
        </w:rPr>
        <w:t>Решение по делу №06/4227-17 о нарушении законодательства Российской Федерации о контрактной системе в сфере закупок</w:t>
      </w:r>
    </w:p>
    <w:p>
      <w:pPr>
        <w:pStyle w:val="Style8"/>
        <w:framePr w:h="240" w:vSpace="312" w:wrap="around" w:vAnchor="text" w:hAnchor="margin" w:x="523" w:y="6"/>
        <w:widowControl w:val="0"/>
        <w:keepNext w:val="0"/>
        <w:keepLines w:val="0"/>
        <w:shd w:val="clear" w:color="auto" w:fill="auto"/>
        <w:bidi w:val="0"/>
        <w:jc w:val="left"/>
        <w:spacing w:before="0" w:after="0" w:line="240" w:lineRule="exact"/>
        <w:ind w:left="100" w:right="0" w:firstLine="0"/>
      </w:pPr>
      <w:r>
        <w:rPr>
          <w:rStyle w:val="CharStyle10"/>
          <w:spacing w:val="0"/>
        </w:rPr>
        <w:t>13.11.2017</w:t>
      </w:r>
    </w:p>
    <w:p>
      <w:pPr>
        <w:pStyle w:val="Style8"/>
        <w:tabs>
          <w:tab w:leader="none" w:pos="6099" w:val="left"/>
        </w:tabs>
        <w:widowControl w:val="0"/>
        <w:keepNext w:val="0"/>
        <w:keepLines w:val="0"/>
        <w:shd w:val="clear" w:color="auto" w:fill="auto"/>
        <w:bidi w:val="0"/>
        <w:jc w:val="both"/>
        <w:spacing w:before="0" w:after="188" w:line="260" w:lineRule="exact"/>
        <w:ind w:left="5800" w:right="0" w:firstLine="0"/>
      </w:pPr>
      <w:r>
        <w:rPr>
          <w:lang w:val="ru-RU" w:eastAsia="ru-RU" w:bidi="ru-RU"/>
          <w:w w:val="100"/>
          <w:spacing w:val="0"/>
          <w:color w:val="000000"/>
          <w:position w:val="0"/>
        </w:rPr>
        <w:t>г.</w:t>
        <w:tab/>
        <w:t>Симферополь</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jc w:val="left"/>
        <w:spacing w:before="0" w:after="0" w:line="322" w:lineRule="exact"/>
        <w:ind w:left="0" w:right="4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8"/>
        <w:widowControl w:val="0"/>
        <w:keepNext w:val="0"/>
        <w:keepLines w:val="0"/>
        <w:shd w:val="clear" w:color="auto" w:fill="auto"/>
        <w:bidi w:val="0"/>
        <w:jc w:val="left"/>
        <w:spacing w:before="0" w:after="0" w:line="322" w:lineRule="exact"/>
        <w:ind w:left="0" w:right="4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 Заказчика О . Н. Наухацкой (по доверенности), А. А. Григоришиной (по доверенности),</w:t>
      </w:r>
    </w:p>
    <w:p>
      <w:pPr>
        <w:pStyle w:val="Style8"/>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8"/>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рассмотрев жалобу Заявителя от 07.11.2017 (вх. №4820/09 от 07.11.2017) на действия Заказчика при проведении электронного аукциона «Капитальный ремонт общежития, г. Евпатория, ул. Крупской, 36» (номер извещения 0875300011317000048)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8"/>
        <w:numPr>
          <w:ilvl w:val="0"/>
          <w:numId w:val="5"/>
        </w:numPr>
        <w:widowControl w:val="0"/>
        <w:keepNext w:val="0"/>
        <w:keepLines w:val="0"/>
        <w:shd w:val="clear" w:color="auto" w:fill="auto"/>
        <w:bidi w:val="0"/>
        <w:jc w:val="both"/>
        <w:spacing w:before="0" w:after="0" w:line="322" w:lineRule="exact"/>
        <w:ind w:left="20" w:right="40" w:firstLine="0"/>
      </w:pPr>
      <w:r>
        <w:rPr>
          <w:lang w:val="ru-RU" w:eastAsia="ru-RU" w:bidi="ru-RU"/>
          <w:w w:val="100"/>
          <w:spacing w:val="0"/>
          <w:color w:val="000000"/>
          <w:position w:val="0"/>
        </w:rPr>
        <w:t xml:space="preserve"> №727/14, зарегистрированного в Министерстве юстиции Российской Федерации 27.02.2015 за №36262 (далее - Административный регламент от</w:t>
      </w:r>
    </w:p>
    <w:p>
      <w:pPr>
        <w:pStyle w:val="Style8"/>
        <w:numPr>
          <w:ilvl w:val="0"/>
          <w:numId w:val="7"/>
        </w:numPr>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 xml:space="preserve"> №727/14),</w:t>
      </w:r>
    </w:p>
    <w:p>
      <w:pPr>
        <w:pStyle w:val="Style8"/>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8"/>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документации об Аукционе ненадлежащие требования к составу первых частей заявок участников, чем нарушил требования Закона о контрактной системе.</w:t>
      </w:r>
    </w:p>
    <w:p>
      <w:pPr>
        <w:pStyle w:val="Style8"/>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№06/12670,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8"/>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Заседание Комиссии по рассмотрению жалобы назначено на 14:30 10.11.2017.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16:40</w:t>
      </w:r>
    </w:p>
    <w:p>
      <w:pPr>
        <w:pStyle w:val="Style8"/>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13.11.2017.</w:t>
      </w:r>
    </w:p>
    <w:p>
      <w:pPr>
        <w:pStyle w:val="Style8"/>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В результате рассмотрения жалобы Комиссия установила следующее.</w:t>
      </w:r>
    </w:p>
    <w:p>
      <w:pPr>
        <w:pStyle w:val="Style8"/>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8"/>
        <w:numPr>
          <w:ilvl w:val="0"/>
          <w:numId w:val="9"/>
        </w:numPr>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 xml:space="preserve"> извещение об осуществлении закупки размещено на официальном сайте —</w:t>
      </w:r>
    </w:p>
    <w:p>
      <w:pPr>
        <w:pStyle w:val="Style8"/>
        <w:numPr>
          <w:ilvl w:val="0"/>
          <w:numId w:val="11"/>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изменения - 24.10.2017;</w:t>
      </w:r>
    </w:p>
    <w:p>
      <w:pPr>
        <w:pStyle w:val="Style8"/>
        <w:numPr>
          <w:ilvl w:val="0"/>
          <w:numId w:val="9"/>
        </w:numPr>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8"/>
        <w:numPr>
          <w:ilvl w:val="0"/>
          <w:numId w:val="9"/>
        </w:numPr>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 начальная (максимальная) цена контракта - 9 624 637,00 рублей;</w:t>
      </w:r>
    </w:p>
    <w:p>
      <w:pPr>
        <w:pStyle w:val="Style8"/>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09.11.2017 08:00, дата окончания срока рассмотрения первых частей заявок участников: 10.11.2017, дата проведения Аукциона: 13.11.2017;</w:t>
      </w:r>
    </w:p>
    <w:p>
      <w:pPr>
        <w:pStyle w:val="Style8"/>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6 заявок, их них по результатам рассмотрения первых частей заявок участников 3 заявки признаны несоответствующими документации об Аукционе и Закону о контрактной системе;</w:t>
      </w:r>
    </w:p>
    <w:p>
      <w:pPr>
        <w:pStyle w:val="Style8"/>
        <w:numPr>
          <w:ilvl w:val="0"/>
          <w:numId w:val="9"/>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3 участника, снижение от начальной (максимальной) цены контракта составило 9,5%.</w:t>
      </w:r>
    </w:p>
    <w:p>
      <w:pPr>
        <w:pStyle w:val="Style8"/>
        <w:numPr>
          <w:ilvl w:val="0"/>
          <w:numId w:val="13"/>
        </w:numPr>
        <w:tabs>
          <w:tab w:leader="none" w:pos="118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документации об Аукционе установлены ненадлежащие требования к составу первых частей заявок участников, что нарушает требования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8"/>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w:t>
        <w:br w:type="page"/>
        <w:t>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Заказчик в документации об Аукционе установил следующие требования к</w:t>
      </w:r>
    </w:p>
    <w:p>
      <w:pPr>
        <w:pStyle w:val="Style8"/>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составу первых частей заявок участников: </w:t>
      </w:r>
      <w:r>
        <w:rPr>
          <w:rStyle w:val="CharStyle16"/>
        </w:rPr>
        <w:t>«...</w:t>
      </w:r>
    </w:p>
    <w:p>
      <w:pPr>
        <w:pStyle w:val="Style11"/>
        <w:framePr w:w="3214" w:h="744" w:wrap="around" w:vAnchor="text" w:hAnchor="margin" w:x="921" w:y="-45"/>
        <w:widowControl w:val="0"/>
        <w:keepNext w:val="0"/>
        <w:keepLines w:val="0"/>
        <w:shd w:val="clear" w:color="auto" w:fill="auto"/>
        <w:bidi w:val="0"/>
        <w:spacing w:before="0" w:after="0"/>
        <w:ind w:left="100" w:right="120" w:firstLine="0"/>
      </w:pPr>
      <w:r>
        <w:rPr>
          <w:rStyle w:val="CharStyle12"/>
          <w:spacing w:val="0"/>
        </w:rPr>
        <w:t>Требования к содержанию и составу заявки на участие в электронном аукционе</w:t>
      </w:r>
    </w:p>
    <w:p>
      <w:pPr>
        <w:pStyle w:val="Style3"/>
        <w:framePr w:h="200" w:wrap="around" w:vAnchor="text" w:hAnchor="margin" w:x="118" w:y="9"/>
        <w:widowControl w:val="0"/>
        <w:keepNext w:val="0"/>
        <w:keepLines w:val="0"/>
        <w:shd w:val="clear" w:color="auto" w:fill="auto"/>
        <w:bidi w:val="0"/>
        <w:jc w:val="left"/>
        <w:spacing w:before="0" w:after="0" w:line="200" w:lineRule="exact"/>
        <w:ind w:left="20" w:right="0" w:firstLine="0"/>
      </w:pPr>
      <w:r>
        <w:rPr>
          <w:rStyle w:val="CharStyle13"/>
          <w:b/>
          <w:bCs/>
        </w:rPr>
        <w:t>22.</w:t>
      </w:r>
    </w:p>
    <w:p>
      <w:pPr>
        <w:pStyle w:val="Style11"/>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Заявка на участие в электронном аукционе состоит из двух частей.</w:t>
      </w:r>
    </w:p>
    <w:p>
      <w:pPr>
        <w:pStyle w:val="Style11"/>
        <w:widowControl w:val="0"/>
        <w:keepNext w:val="0"/>
        <w:keepLines w:val="0"/>
        <w:shd w:val="clear" w:color="auto" w:fill="auto"/>
        <w:bidi w:val="0"/>
        <w:jc w:val="left"/>
        <w:spacing w:before="0" w:after="0"/>
        <w:ind w:left="4240" w:right="20"/>
      </w:pPr>
      <w:r>
        <w:rPr>
          <w:rStyle w:val="CharStyle18"/>
        </w:rPr>
        <w:t xml:space="preserve">Первая часть заявки </w:t>
      </w:r>
      <w:r>
        <w:rPr>
          <w:lang w:val="ru-RU" w:eastAsia="ru-RU" w:bidi="ru-RU"/>
          <w:w w:val="100"/>
          <w:spacing w:val="0"/>
          <w:color w:val="000000"/>
          <w:position w:val="0"/>
        </w:rPr>
        <w:t>на участие в электронном аукционе должна содержать следующие сведения:</w:t>
      </w:r>
    </w:p>
    <w:p>
      <w:pPr>
        <w:pStyle w:val="Style11"/>
        <w:numPr>
          <w:ilvl w:val="0"/>
          <w:numId w:val="9"/>
        </w:numPr>
        <w:widowControl w:val="0"/>
        <w:keepNext w:val="0"/>
        <w:keepLines w:val="0"/>
        <w:shd w:val="clear" w:color="auto" w:fill="auto"/>
        <w:bidi w:val="0"/>
        <w:jc w:val="left"/>
        <w:spacing w:before="0" w:after="0"/>
        <w:ind w:left="4240" w:right="140" w:firstLine="0"/>
      </w:pPr>
      <w:r>
        <w:rPr>
          <w:lang w:val="ru-RU" w:eastAsia="ru-RU" w:bidi="ru-RU"/>
          <w:w w:val="100"/>
          <w:spacing w:val="0"/>
          <w:color w:val="000000"/>
          <w:position w:val="0"/>
        </w:rPr>
        <w:t xml:space="preserve"> согласие на выполнение работ путем заполнения формы на сайте электронной площадки или в произвольной письменной форме в составе первой части заявки;</w:t>
      </w:r>
    </w:p>
    <w:p>
      <w:pPr>
        <w:pStyle w:val="Style11"/>
        <w:numPr>
          <w:ilvl w:val="0"/>
          <w:numId w:val="9"/>
        </w:numPr>
        <w:widowControl w:val="0"/>
        <w:keepNext w:val="0"/>
        <w:keepLines w:val="0"/>
        <w:shd w:val="clear" w:color="auto" w:fill="auto"/>
        <w:bidi w:val="0"/>
        <w:jc w:val="left"/>
        <w:spacing w:before="0" w:after="243"/>
        <w:ind w:left="4240" w:right="140" w:firstLine="0"/>
      </w:pPr>
      <w:r>
        <w:rPr>
          <w:lang w:val="ru-RU" w:eastAsia="ru-RU" w:bidi="ru-RU"/>
          <w:w w:val="100"/>
          <w:spacing w:val="0"/>
          <w:color w:val="000000"/>
          <w:position w:val="0"/>
        </w:rPr>
        <w:t xml:space="preserve"> конкретные показатели поставляемого (используемого при оказании услуг, выполнении работ) товара. В предложении указываются функциональные, технические и качественные характеристики, эксплуатационные характеристики объекта закупки, если такие требования предъявляются в Разделе </w:t>
      </w:r>
      <w:r>
        <w:rPr>
          <w:lang w:val="en-US" w:eastAsia="en-US" w:bidi="en-US"/>
          <w:w w:val="100"/>
          <w:spacing w:val="0"/>
          <w:color w:val="000000"/>
          <w:position w:val="0"/>
        </w:rPr>
        <w:t xml:space="preserve">II.II. </w:t>
      </w:r>
      <w:r>
        <w:rPr>
          <w:lang w:val="ru-RU" w:eastAsia="ru-RU" w:bidi="ru-RU"/>
          <w:w w:val="100"/>
          <w:spacing w:val="0"/>
          <w:color w:val="000000"/>
          <w:position w:val="0"/>
        </w:rPr>
        <w:t>«Сведения о товарах (материалах), используемых при выполнении работ».</w:t>
      </w:r>
    </w:p>
    <w:p>
      <w:pPr>
        <w:pStyle w:val="Style8"/>
        <w:widowControl w:val="0"/>
        <w:keepNext w:val="0"/>
        <w:keepLines w:val="0"/>
        <w:shd w:val="clear" w:color="auto" w:fill="auto"/>
        <w:bidi w:val="0"/>
        <w:jc w:val="both"/>
        <w:spacing w:before="0" w:after="0" w:line="322" w:lineRule="exact"/>
        <w:ind w:left="20" w:right="0" w:firstLine="860"/>
      </w:pPr>
      <w:r>
        <w:rPr>
          <w:rStyle w:val="CharStyle16"/>
        </w:rPr>
        <w:t>...»</w:t>
      </w:r>
      <w:r>
        <w:rPr>
          <w:lang w:val="ru-RU" w:eastAsia="ru-RU" w:bidi="ru-RU"/>
          <w:w w:val="100"/>
          <w:spacing w:val="0"/>
          <w:color w:val="000000"/>
          <w:position w:val="0"/>
        </w:rPr>
        <w:t xml:space="preserve"> (цитаты документации об Аукционе).</w:t>
      </w:r>
    </w:p>
    <w:p>
      <w:pPr>
        <w:pStyle w:val="Style8"/>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Действия Заказчика, не установившего надлежащие требования к составу первых частей заявок участников на участие в Аукционе в части наименования страны происхождения товаров (материалов), используемых при выполнении работ, нарушают требования пункта 2 части 1 статьи 64, пункт 3 части 3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8"/>
        <w:numPr>
          <w:ilvl w:val="0"/>
          <w:numId w:val="13"/>
        </w:numPr>
        <w:tabs>
          <w:tab w:leader="none" w:pos="1187" w:val="left"/>
        </w:tabs>
        <w:widowControl w:val="0"/>
        <w:keepNext w:val="0"/>
        <w:keepLines w:val="0"/>
        <w:shd w:val="clear" w:color="auto" w:fill="auto"/>
        <w:bidi w:val="0"/>
        <w:jc w:val="both"/>
        <w:spacing w:before="0" w:after="68"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8"/>
        <w:numPr>
          <w:ilvl w:val="1"/>
          <w:numId w:val="13"/>
        </w:numPr>
        <w:tabs>
          <w:tab w:leader="none" w:pos="1398" w:val="left"/>
        </w:tabs>
        <w:widowControl w:val="0"/>
        <w:keepNext w:val="0"/>
        <w:keepLines w:val="0"/>
        <w:shd w:val="clear" w:color="auto" w:fill="auto"/>
        <w:bidi w:val="0"/>
        <w:jc w:val="both"/>
        <w:spacing w:before="0" w:after="0" w:line="31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w:t>
        <w:br w:type="page"/>
        <w:t>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в тем, положения Закона о контрактной системе не предусматривают требований к определению конкретной формы инструкции.</w:t>
      </w:r>
    </w:p>
    <w:p>
      <w:pPr>
        <w:pStyle w:val="Style8"/>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Комиссия, изучив «ИНСТРУКЦИЮ УЧАСТНИКУ ЗАКУПКИ ПО ЗАПОЛНЕНИЮ ЗАЯВКИ НА УЧАСТИЕ В АУКЦИОНЕ В ЭЛЕКТРОННОМ ФОРМЕ», содержащуюся в документации об Аукционе, установила, что инструкция по заполнению первых частей заявок участников не содержит описание действий участника закупки при использовании Заказчиком обозначения (знака) «около», установленного Заказчиком в значении показателя </w:t>
      </w:r>
      <w:r>
        <w:rPr>
          <w:rStyle w:val="CharStyle19"/>
        </w:rPr>
        <w:t>«Грануляция зерна</w:t>
      </w:r>
      <w:r>
        <w:rPr>
          <w:lang w:val="ru-RU" w:eastAsia="ru-RU" w:bidi="ru-RU"/>
          <w:w w:val="100"/>
          <w:spacing w:val="0"/>
          <w:color w:val="000000"/>
          <w:position w:val="0"/>
        </w:rPr>
        <w:t xml:space="preserve"> около 1,5 мм» по номенклатурной позиции № 66 «Штукатурка», а также действий участника закупки в данном случае</w:t>
      </w:r>
      <w:r>
        <w:rPr>
          <w:rStyle w:val="CharStyle20"/>
        </w:rPr>
        <w:t>.</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8"/>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8"/>
        <w:numPr>
          <w:ilvl w:val="1"/>
          <w:numId w:val="13"/>
        </w:numPr>
        <w:tabs>
          <w:tab w:leader="none" w:pos="1440"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8"/>
        <w:numPr>
          <w:ilvl w:val="0"/>
          <w:numId w:val="9"/>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numPr>
          <w:ilvl w:val="0"/>
          <w:numId w:val="9"/>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8"/>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1"/>
        <w:framePr w:w="102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Заказчиком в техническом задании документации об Аукционе установлено требование о соответствии товаров, используемых при выполнении работ, например: </w:t>
      </w:r>
      <w:r>
        <w:rPr>
          <w:rStyle w:val="CharStyle23"/>
        </w:rPr>
        <w:t>«...</w:t>
      </w:r>
    </w:p>
    <w:tbl>
      <w:tblPr>
        <w:tblOverlap w:val="never"/>
        <w:tblLayout w:type="fixed"/>
        <w:jc w:val="center"/>
      </w:tblPr>
      <w:tblGrid>
        <w:gridCol w:w="715"/>
        <w:gridCol w:w="9518"/>
      </w:tblGrid>
      <w:tr>
        <w:trPr>
          <w:trHeight w:val="355"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8"/>
              <w:framePr w:w="10234"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4"/>
              </w:rPr>
              <w:t>...</w:t>
            </w:r>
          </w:p>
        </w:tc>
      </w:tr>
      <w:tr>
        <w:trPr>
          <w:trHeight w:val="1080" w:hRule="exact"/>
        </w:trPr>
        <w:tc>
          <w:tcPr>
            <w:shd w:val="clear" w:color="auto" w:fill="FFFFFF"/>
            <w:tcBorders>
              <w:lef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5"/>
              </w:rPr>
              <w:t>2.</w:t>
            </w:r>
          </w:p>
        </w:tc>
        <w:tc>
          <w:tcPr>
            <w:shd w:val="clear" w:color="auto" w:fill="FFFFFF"/>
            <w:tcBorders>
              <w:left w:val="single" w:sz="4"/>
              <w:righ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6"/>
              </w:rPr>
              <w:t>Наименование товара (материала) - Раствор.</w:t>
            </w:r>
          </w:p>
          <w:p>
            <w:pPr>
              <w:pStyle w:val="Style8"/>
              <w:framePr w:w="10234" w:wrap="notBeside" w:vAnchor="text" w:hAnchor="text" w:xAlign="center" w:y="1"/>
              <w:tabs>
                <w:tab w:leader="dot" w:pos="259" w:val="left"/>
              </w:tabs>
              <w:widowControl w:val="0"/>
              <w:keepNext w:val="0"/>
              <w:keepLines w:val="0"/>
              <w:shd w:val="clear" w:color="auto" w:fill="auto"/>
              <w:bidi w:val="0"/>
              <w:jc w:val="both"/>
              <w:spacing w:before="0" w:after="0" w:line="259" w:lineRule="exact"/>
              <w:ind w:left="0" w:right="0" w:firstLine="0"/>
            </w:pPr>
            <w:r>
              <w:rPr>
                <w:rStyle w:val="CharStyle25"/>
              </w:rPr>
              <w:tab/>
            </w:r>
            <w:r>
              <w:rPr>
                <w:rStyle w:val="CharStyle27"/>
              </w:rPr>
              <w:t>В зависимости от подвижности растворная смесь марки</w:t>
            </w:r>
            <w:r>
              <w:rPr>
                <w:rStyle w:val="CharStyle25"/>
              </w:rPr>
              <w:t xml:space="preserve"> в диапазоне П</w:t>
            </w:r>
            <w:r>
              <w:rPr>
                <w:rStyle w:val="CharStyle24"/>
              </w:rPr>
              <w:t>к</w:t>
            </w:r>
            <w:r>
              <w:rPr>
                <w:rStyle w:val="CharStyle25"/>
              </w:rPr>
              <w:t>1^П</w:t>
            </w:r>
            <w:r>
              <w:rPr>
                <w:rStyle w:val="CharStyle24"/>
              </w:rPr>
              <w:t>к</w:t>
            </w:r>
            <w:r>
              <w:rPr>
                <w:rStyle w:val="CharStyle25"/>
              </w:rPr>
              <w:t xml:space="preserve">3. </w:t>
            </w:r>
            <w:r>
              <w:rPr>
                <w:rStyle w:val="CharStyle27"/>
              </w:rPr>
              <w:t>Марка</w:t>
            </w:r>
          </w:p>
          <w:p>
            <w:pPr>
              <w:pStyle w:val="Style8"/>
              <w:framePr w:w="10234"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27"/>
              </w:rPr>
              <w:t>раствора по прочности на сжатие в проектном возрасте</w:t>
            </w:r>
            <w:r>
              <w:rPr>
                <w:rStyle w:val="CharStyle25"/>
              </w:rPr>
              <w:t xml:space="preserve"> от М50. </w:t>
            </w:r>
            <w:r>
              <w:rPr>
                <w:rStyle w:val="CharStyle27"/>
              </w:rPr>
              <w:t>Наибольшая крупность зерен заполнителя</w:t>
            </w:r>
            <w:r>
              <w:rPr>
                <w:rStyle w:val="CharStyle25"/>
              </w:rPr>
              <w:t xml:space="preserve"> не более 2,5 мм. </w:t>
            </w:r>
            <w:r>
              <w:rPr>
                <w:rStyle w:val="CharStyle27"/>
              </w:rPr>
              <w:t>Соответствие ГОСТ</w:t>
            </w:r>
            <w:r>
              <w:rPr>
                <w:rStyle w:val="CharStyle25"/>
              </w:rPr>
              <w:t xml:space="preserve"> должно быть ГОСТ 28013-98.</w:t>
            </w:r>
          </w:p>
        </w:tc>
      </w:tr>
      <w:tr>
        <w:trPr>
          <w:trHeight w:val="38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34" w:hRule="exact"/>
        </w:trPr>
        <w:tc>
          <w:tcPr>
            <w:shd w:val="clear" w:color="auto" w:fill="FFFFFF"/>
            <w:tcBorders>
              <w:lef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5"/>
              </w:rPr>
              <w:t>17</w:t>
            </w:r>
          </w:p>
        </w:tc>
        <w:tc>
          <w:tcPr>
            <w:shd w:val="clear" w:color="auto" w:fill="FFFFFF"/>
            <w:tcBorders>
              <w:left w:val="single" w:sz="4"/>
              <w:right w:val="single" w:sz="4"/>
              <w:top w:val="single" w:sz="4"/>
            </w:tcBorders>
            <w:vAlign w:val="bottom"/>
          </w:tcPr>
          <w:p>
            <w:pPr>
              <w:pStyle w:val="Style8"/>
              <w:framePr w:w="10234"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26"/>
              </w:rPr>
              <w:t>Наименование товара (материала) - Бетонная смесь.</w:t>
            </w:r>
          </w:p>
          <w:p>
            <w:pPr>
              <w:pStyle w:val="Style8"/>
              <w:framePr w:w="10234"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w:t>
            </w:r>
            <w:r>
              <w:rPr>
                <w:rStyle w:val="CharStyle25"/>
              </w:rPr>
              <w:t xml:space="preserve">. </w:t>
            </w:r>
            <w:r>
              <w:rPr>
                <w:rStyle w:val="CharStyle27"/>
              </w:rPr>
              <w:t>В зависимости от показателя удобоукладываемости бетонная смесь марки</w:t>
            </w:r>
            <w:r>
              <w:rPr>
                <w:rStyle w:val="CharStyle25"/>
              </w:rPr>
              <w:t xml:space="preserve"> по расплыву конуса; по осадке конуса; по жесткости; по уплотнению.. </w:t>
            </w:r>
            <w:r>
              <w:rPr>
                <w:rStyle w:val="CharStyle27"/>
              </w:rPr>
              <w:t>Марка по расплыву конуса</w:t>
            </w:r>
            <w:r>
              <w:rPr>
                <w:rStyle w:val="CharStyle25"/>
              </w:rPr>
              <w:t xml:space="preserve"> не ниже Р1 не выше Р5. </w:t>
            </w:r>
            <w:r>
              <w:rPr>
                <w:rStyle w:val="CharStyle27"/>
              </w:rPr>
              <w:t>Марка по осадке конуса</w:t>
            </w:r>
            <w:r>
              <w:rPr>
                <w:rStyle w:val="CharStyle25"/>
              </w:rPr>
              <w:t xml:space="preserve"> не ниже П1 не выше П4. </w:t>
            </w:r>
            <w:r>
              <w:rPr>
                <w:rStyle w:val="CharStyle27"/>
              </w:rPr>
              <w:t>Марка по жесткости</w:t>
            </w:r>
            <w:r>
              <w:rPr>
                <w:rStyle w:val="CharStyle25"/>
              </w:rPr>
              <w:t xml:space="preserve"> не ниже Ж1 не выше </w:t>
            </w:r>
            <w:r>
              <w:rPr>
                <w:rStyle w:val="CharStyle27"/>
              </w:rPr>
              <w:t>Ж5.Марка по уплотнению</w:t>
            </w:r>
            <w:r>
              <w:rPr>
                <w:rStyle w:val="CharStyle25"/>
              </w:rPr>
              <w:t xml:space="preserve"> не ниже КУ1 не выше КУ5....</w:t>
            </w:r>
          </w:p>
        </w:tc>
      </w:tr>
      <w:tr>
        <w:trPr>
          <w:trHeight w:val="39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8"/>
              <w:framePr w:w="10234"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4"/>
              </w:rPr>
              <w:t>...</w:t>
            </w:r>
          </w:p>
        </w:tc>
      </w:tr>
      <w:tr>
        <w:trPr>
          <w:trHeight w:val="1080" w:hRule="exact"/>
        </w:trPr>
        <w:tc>
          <w:tcPr>
            <w:shd w:val="clear" w:color="auto" w:fill="FFFFFF"/>
            <w:tcBorders>
              <w:left w:val="single" w:sz="4"/>
              <w:top w:val="single" w:sz="4"/>
            </w:tcBorders>
            <w:vAlign w:val="top"/>
          </w:tcPr>
          <w:p>
            <w:pPr>
              <w:pStyle w:val="Style8"/>
              <w:framePr w:w="10234"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5"/>
              </w:rPr>
              <w:t>27</w:t>
            </w:r>
          </w:p>
        </w:tc>
        <w:tc>
          <w:tcPr>
            <w:shd w:val="clear" w:color="auto" w:fill="FFFFFF"/>
            <w:tcBorders>
              <w:left w:val="single" w:sz="4"/>
              <w:right w:val="single" w:sz="4"/>
              <w:top w:val="single" w:sz="4"/>
            </w:tcBorders>
            <w:vAlign w:val="bottom"/>
          </w:tcPr>
          <w:p>
            <w:pPr>
              <w:pStyle w:val="Style8"/>
              <w:framePr w:w="10234"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26"/>
              </w:rPr>
              <w:t>Наименование товара (материала) - Катанка (проволока).</w:t>
            </w:r>
          </w:p>
          <w:p>
            <w:pPr>
              <w:pStyle w:val="Style8"/>
              <w:framePr w:w="10234" w:wrap="notBeside" w:vAnchor="text" w:hAnchor="text" w:xAlign="center" w:y="1"/>
              <w:tabs>
                <w:tab w:leader="dot" w:pos="5976" w:val="left"/>
              </w:tabs>
              <w:widowControl w:val="0"/>
              <w:keepNext w:val="0"/>
              <w:keepLines w:val="0"/>
              <w:shd w:val="clear" w:color="auto" w:fill="auto"/>
              <w:bidi w:val="0"/>
              <w:jc w:val="left"/>
              <w:spacing w:before="0" w:after="0" w:line="264" w:lineRule="exact"/>
              <w:ind w:left="120" w:right="0" w:firstLine="0"/>
            </w:pPr>
            <w:r>
              <w:rPr>
                <w:rStyle w:val="CharStyle25"/>
              </w:rPr>
              <w:t xml:space="preserve">.... </w:t>
            </w:r>
            <w:r>
              <w:rPr>
                <w:rStyle w:val="CharStyle27"/>
              </w:rPr>
              <w:t>По способу охлаждения</w:t>
            </w:r>
            <w:r>
              <w:rPr>
                <w:rStyle w:val="CharStyle25"/>
              </w:rPr>
              <w:t xml:space="preserve"> катанка охлаждена на воздухе, подвергнута одностадийному ускоренному охлаждению или двухстадийному ускоренному охлаждению. </w:t>
            </w:r>
            <w:r>
              <w:rPr>
                <w:rStyle w:val="CharStyle27"/>
              </w:rPr>
              <w:t>По точности прокатки</w:t>
            </w:r>
            <w:r>
              <w:rPr>
                <w:rStyle w:val="CharStyle25"/>
              </w:rPr>
              <w:t xml:space="preserve"> повышенной точности или обычной точности</w:t>
              <w:tab/>
            </w:r>
          </w:p>
        </w:tc>
      </w:tr>
      <w:tr>
        <w:trPr>
          <w:trHeight w:val="398" w:hRule="exact"/>
        </w:trPr>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center"/>
          </w:tcPr>
          <w:p>
            <w:pPr>
              <w:pStyle w:val="Style8"/>
              <w:framePr w:w="10234"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4"/>
              </w:rPr>
              <w:t>...</w:t>
            </w:r>
          </w:p>
        </w:tc>
      </w:tr>
    </w:tbl>
    <w:p>
      <w:pPr>
        <w:pStyle w:val="Style21"/>
        <w:framePr w:w="1023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3"/>
        </w:rPr>
        <w:t>.»</w:t>
      </w:r>
      <w:r>
        <w:rPr>
          <w:lang w:val="ru-RU" w:eastAsia="ru-RU" w:bidi="ru-RU"/>
          <w:w w:val="100"/>
          <w:spacing w:val="0"/>
          <w:color w:val="000000"/>
          <w:position w:val="0"/>
        </w:rPr>
        <w:t xml:space="preserve"> (цитаты).</w:t>
      </w:r>
    </w:p>
    <w:p>
      <w:pPr>
        <w:widowControl w:val="0"/>
        <w:rPr>
          <w:sz w:val="2"/>
          <w:szCs w:val="2"/>
        </w:rPr>
      </w:pP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компонентов товара, показателей технологии производства, показателей,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Комиссия, изучив документацию об Аукционе, ответы на запросы о даче разъяснений положений документации об Аукционе, размещенные Заказчиком на официальном сайте, установила ненадлежащее описание Заказчиком товаров, используемых при выполнении работ, указанных Заявителем в жалобе по позициям №№2, 17, 27, чем нарушены требования части 6 статьи 66 Закона о контрактной системе.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Кроме того, в техническом задании по поз</w:t>
      </w:r>
      <w:r>
        <w:rPr>
          <w:rStyle w:val="CharStyle28"/>
        </w:rPr>
        <w:t>ици</w:t>
      </w:r>
      <w:r>
        <w:rPr>
          <w:lang w:val="ru-RU" w:eastAsia="ru-RU" w:bidi="ru-RU"/>
          <w:w w:val="100"/>
          <w:spacing w:val="0"/>
          <w:color w:val="000000"/>
          <w:position w:val="0"/>
        </w:rPr>
        <w:t>и № 38 «Блок дверной» Заказчиком установлено соответствие ГОСТ 30970-2002, утратив</w:t>
      </w:r>
      <w:r>
        <w:rPr>
          <w:rStyle w:val="CharStyle28"/>
        </w:rPr>
        <w:t>ши</w:t>
      </w:r>
      <w:r>
        <w:rPr>
          <w:lang w:val="ru-RU" w:eastAsia="ru-RU" w:bidi="ru-RU"/>
          <w:w w:val="100"/>
          <w:spacing w:val="0"/>
          <w:color w:val="000000"/>
          <w:position w:val="0"/>
        </w:rPr>
        <w:t>й свою силу.</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Вместе с тем, документация об Аукционе не содержит обоснование необходимости использования Заказчиком при описании объекта закупки показателей характеристик товаров, определенных утратив</w:t>
      </w:r>
      <w:r>
        <w:rPr>
          <w:rStyle w:val="CharStyle28"/>
        </w:rPr>
        <w:t>ши</w:t>
      </w:r>
      <w:r>
        <w:rPr>
          <w:lang w:val="ru-RU" w:eastAsia="ru-RU" w:bidi="ru-RU"/>
          <w:w w:val="100"/>
          <w:spacing w:val="0"/>
          <w:color w:val="000000"/>
          <w:position w:val="0"/>
        </w:rPr>
        <w:t>ми силу ГОСТ.</w:t>
      </w:r>
    </w:p>
    <w:p>
      <w:pPr>
        <w:pStyle w:val="Style8"/>
        <w:widowControl w:val="0"/>
        <w:keepNext w:val="0"/>
        <w:keepLines w:val="0"/>
        <w:shd w:val="clear" w:color="auto" w:fill="auto"/>
        <w:bidi w:val="0"/>
        <w:jc w:val="both"/>
        <w:spacing w:before="0" w:after="56" w:line="317" w:lineRule="exact"/>
        <w:ind w:left="0" w:right="4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8"/>
        <w:numPr>
          <w:ilvl w:val="1"/>
          <w:numId w:val="15"/>
        </w:numPr>
        <w:tabs>
          <w:tab w:leader="none" w:pos="1397" w:val="left"/>
        </w:tabs>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8"/>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8"/>
        <w:tabs>
          <w:tab w:leader="none" w:pos="1688" w:val="left"/>
          <w:tab w:leader="none" w:pos="5485" w:val="right"/>
          <w:tab w:leader="none" w:pos="8093" w:val="right"/>
          <w:tab w:leader="none" w:pos="10172" w:val="righ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w:t>
        <w:tab/>
        <w:t>поставщиком</w:t>
        <w:tab/>
        <w:t>(подрядчиком,</w:t>
        <w:tab/>
        <w:t>исполнителем), и</w:t>
        <w:tab/>
        <w:t>размера пени,</w:t>
      </w:r>
    </w:p>
    <w:p>
      <w:pPr>
        <w:pStyle w:val="Style8"/>
        <w:tabs>
          <w:tab w:leader="none" w:pos="5485" w:val="right"/>
          <w:tab w:leader="none" w:pos="8093" w:val="right"/>
          <w:tab w:leader="none" w:pos="10172"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w:t>
        <w:tab/>
        <w:t>заказчиком,</w:t>
        <w:tab/>
        <w:t>неисполнения или</w:t>
        <w:tab/>
        <w:t>ненадлежащего</w:t>
      </w:r>
    </w:p>
    <w:p>
      <w:pPr>
        <w:pStyle w:val="Style8"/>
        <w:tabs>
          <w:tab w:leader="none" w:pos="1688" w:val="left"/>
          <w:tab w:leader="none" w:pos="5485" w:val="right"/>
          <w:tab w:leader="none" w:pos="10172" w:val="righ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исполнения</w:t>
        <w:tab/>
        <w:t>поставщиком</w:t>
        <w:tab/>
        <w:t>(подрядчиком, исполнителем)</w:t>
        <w:tab/>
        <w:t>обязательств,</w:t>
      </w:r>
    </w:p>
    <w:p>
      <w:pPr>
        <w:pStyle w:val="Style8"/>
        <w:tabs>
          <w:tab w:leader="none" w:pos="1688" w:val="left"/>
          <w:tab w:leader="none" w:pos="5485" w:val="right"/>
          <w:tab w:leader="none" w:pos="8093" w:val="right"/>
          <w:tab w:leader="none" w:pos="10172"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предусмотренных контрактом (за исключением просрочки исполнения обязательств заказчиком,</w:t>
        <w:tab/>
        <w:t>поставщиком</w:t>
        <w:tab/>
        <w:t>(подрядчиком,</w:t>
        <w:tab/>
        <w:t>исполнителем), и</w:t>
        <w:tab/>
        <w:t>размера пени,</w:t>
      </w:r>
    </w:p>
    <w:p>
      <w:pPr>
        <w:pStyle w:val="Style8"/>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-Правила от 30.08.2017 №1042).</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8"/>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8"/>
        <w:numPr>
          <w:ilvl w:val="0"/>
          <w:numId w:val="13"/>
        </w:numPr>
        <w:tabs>
          <w:tab w:leader="none" w:pos="1354"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8"/>
        <w:numPr>
          <w:ilvl w:val="0"/>
          <w:numId w:val="13"/>
        </w:numPr>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8"/>
        <w:numPr>
          <w:ilvl w:val="0"/>
          <w:numId w:val="13"/>
        </w:numPr>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8"/>
        <w:tabs>
          <w:tab w:leader="none" w:pos="1214" w:val="left"/>
        </w:tabs>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а)</w:t>
        <w:tab/>
        <w:t>10 процентов начальной (максимальной) цены контракта в случае, если начальная (максимальная) цена контракта не превышает 3 млн. рублей;</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8"/>
        <w:numPr>
          <w:ilvl w:val="0"/>
          <w:numId w:val="1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8"/>
        <w:numPr>
          <w:ilvl w:val="0"/>
          <w:numId w:val="1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8"/>
        <w:numPr>
          <w:ilvl w:val="0"/>
          <w:numId w:val="1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8"/>
        <w:numPr>
          <w:ilvl w:val="0"/>
          <w:numId w:val="1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8"/>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8"/>
        <w:numPr>
          <w:ilvl w:val="0"/>
          <w:numId w:val="1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разделе 8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29"/>
        <w:numPr>
          <w:ilvl w:val="0"/>
          <w:numId w:val="17"/>
        </w:numPr>
        <w:widowControl w:val="0"/>
        <w:keepNext w:val="0"/>
        <w:keepLines w:val="0"/>
        <w:shd w:val="clear" w:color="auto" w:fill="auto"/>
        <w:bidi w:val="0"/>
        <w:spacing w:before="0" w:after="0"/>
        <w:ind w:left="20" w:right="40" w:firstLine="860"/>
      </w:pPr>
      <w:r>
        <w:rPr>
          <w:lang w:val="ru-RU" w:eastAsia="ru-RU" w:bidi="ru-RU"/>
          <w:w w:val="100"/>
          <w:spacing w:val="0"/>
          <w:color w:val="000000"/>
          <w:position w:val="0"/>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pPr>
        <w:pStyle w:val="Style29"/>
        <w:numPr>
          <w:ilvl w:val="0"/>
          <w:numId w:val="17"/>
        </w:numPr>
        <w:widowControl w:val="0"/>
        <w:keepNext w:val="0"/>
        <w:keepLines w:val="0"/>
        <w:shd w:val="clear" w:color="auto" w:fill="auto"/>
        <w:bidi w:val="0"/>
        <w:spacing w:before="0" w:after="0" w:line="226" w:lineRule="exact"/>
        <w:ind w:left="20" w:right="40" w:firstLine="860"/>
      </w:pPr>
      <w:r>
        <w:rPr>
          <w:lang w:val="ru-RU" w:eastAsia="ru-RU" w:bidi="ru-RU"/>
          <w:w w:val="100"/>
          <w:spacing w:val="0"/>
          <w:color w:val="000000"/>
          <w:position w:val="0"/>
        </w:rPr>
        <w:t xml:space="preserve"> 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w:t>
      </w:r>
    </w:p>
    <w:p>
      <w:pPr>
        <w:pStyle w:val="Style29"/>
        <w:tabs>
          <w:tab w:leader="underscore" w:pos="1700" w:val="left"/>
        </w:tabs>
        <w:widowControl w:val="0"/>
        <w:keepNext w:val="0"/>
        <w:keepLines w:val="0"/>
        <w:shd w:val="clear" w:color="auto" w:fill="auto"/>
        <w:bidi w:val="0"/>
        <w:spacing w:before="0" w:after="0" w:line="226" w:lineRule="exact"/>
        <w:ind w:left="20" w:right="40" w:firstLine="860"/>
      </w:pPr>
      <w:r>
        <w:rPr>
          <w:lang w:val="ru-RU" w:eastAsia="ru-RU" w:bidi="ru-RU"/>
          <w:w w:val="100"/>
          <w:spacing w:val="0"/>
          <w:color w:val="000000"/>
          <w:position w:val="0"/>
        </w:rPr>
        <w:t>8.2.1 В соответствии с Постановлением Правительства Российской Федерации от 30.08.2017 года № 1042,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tab/>
        <w:t>руб., определяемой в следующем порядке:</w:t>
      </w:r>
    </w:p>
    <w:p>
      <w:pPr>
        <w:pStyle w:val="Style29"/>
        <w:widowControl w:val="0"/>
        <w:keepNext w:val="0"/>
        <w:keepLines w:val="0"/>
        <w:shd w:val="clear" w:color="auto" w:fill="auto"/>
        <w:bidi w:val="0"/>
        <w:spacing w:before="0" w:after="0" w:line="226" w:lineRule="exact"/>
        <w:ind w:left="20" w:right="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9"/>
        <w:widowControl w:val="0"/>
        <w:keepNext w:val="0"/>
        <w:keepLines w:val="0"/>
        <w:shd w:val="clear" w:color="auto" w:fill="auto"/>
        <w:bidi w:val="0"/>
        <w:spacing w:before="0" w:after="0" w:line="226" w:lineRule="exact"/>
        <w:ind w:left="20" w:right="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9"/>
        <w:numPr>
          <w:ilvl w:val="0"/>
          <w:numId w:val="19"/>
        </w:numPr>
        <w:widowControl w:val="0"/>
        <w:keepNext w:val="0"/>
        <w:keepLines w:val="0"/>
        <w:shd w:val="clear" w:color="auto" w:fill="auto"/>
        <w:bidi w:val="0"/>
        <w:spacing w:before="0" w:after="0" w:line="226" w:lineRule="exact"/>
        <w:ind w:left="20" w:right="4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29"/>
        <w:widowControl w:val="0"/>
        <w:keepNext w:val="0"/>
        <w:keepLines w:val="0"/>
        <w:shd w:val="clear" w:color="auto" w:fill="auto"/>
        <w:bidi w:val="0"/>
        <w:spacing w:before="0" w:after="0" w:line="230" w:lineRule="exact"/>
        <w:ind w:left="20" w:right="40" w:firstLine="860"/>
      </w:pPr>
      <w:r>
        <w:rPr>
          <w:rStyle w:val="CharStyle31"/>
        </w:rPr>
        <w:t>8</w:t>
      </w:r>
      <w:r>
        <w:rPr>
          <w:rStyle w:val="CharStyle32"/>
        </w:rPr>
        <w:t>.</w:t>
      </w:r>
      <w:r>
        <w:rPr>
          <w:rStyle w:val="CharStyle31"/>
        </w:rPr>
        <w:t>3</w:t>
      </w:r>
      <w:r>
        <w:rPr>
          <w:rStyle w:val="CharStyle32"/>
        </w:rPr>
        <w:t xml:space="preserve">. </w:t>
      </w:r>
      <w:r>
        <w:rPr>
          <w:lang w:val="ru-RU" w:eastAsia="ru-RU" w:bidi="ru-RU"/>
          <w:w w:val="100"/>
          <w:spacing w:val="0"/>
          <w:color w:val="000000"/>
          <w:position w:val="0"/>
        </w:rPr>
        <w:t>В случае просрочки исполнения Подрядчиком обязательств,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Style29"/>
        <w:numPr>
          <w:ilvl w:val="0"/>
          <w:numId w:val="21"/>
        </w:numPr>
        <w:widowControl w:val="0"/>
        <w:keepNext w:val="0"/>
        <w:keepLines w:val="0"/>
        <w:shd w:val="clear" w:color="auto" w:fill="auto"/>
        <w:bidi w:val="0"/>
        <w:spacing w:before="0" w:after="0" w:line="230" w:lineRule="exact"/>
        <w:ind w:left="20" w:right="40" w:firstLine="860"/>
      </w:pPr>
      <w:r>
        <w:rPr>
          <w:lang w:val="ru-RU" w:eastAsia="ru-RU" w:bidi="ru-RU"/>
          <w:w w:val="100"/>
          <w:spacing w:val="0"/>
          <w:color w:val="000000"/>
          <w:position w:val="0"/>
        </w:rPr>
        <w:t xml:space="preserve"> В соответствии с Постановлением Правительства Российской Федерации от 30.08.2017 года № 1042,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w:t>
      </w:r>
    </w:p>
    <w:p>
      <w:pPr>
        <w:pStyle w:val="Style29"/>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предусмотренных контрактом, размер штрафа устанавливается в виде фиксированной суммы руб., определяемой</w:t>
      </w:r>
    </w:p>
    <w:p>
      <w:pPr>
        <w:pStyle w:val="Style29"/>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в следующем порядке (за исключением случаев, предусмотренных пунктами 8.3.2. - 8.3.7.Контракта):</w:t>
      </w:r>
    </w:p>
    <w:p>
      <w:pPr>
        <w:pStyle w:val="Style29"/>
        <w:widowControl w:val="0"/>
        <w:keepNext w:val="0"/>
        <w:keepLines w:val="0"/>
        <w:shd w:val="clear" w:color="auto" w:fill="auto"/>
        <w:bidi w:val="0"/>
        <w:spacing w:before="0" w:after="0" w:line="230" w:lineRule="exact"/>
        <w:ind w:left="20" w:right="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29"/>
        <w:widowControl w:val="0"/>
        <w:keepNext w:val="0"/>
        <w:keepLines w:val="0"/>
        <w:shd w:val="clear" w:color="auto" w:fill="auto"/>
        <w:bidi w:val="0"/>
        <w:spacing w:before="0" w:after="0" w:line="230" w:lineRule="exact"/>
        <w:ind w:left="20" w:right="4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9"/>
        <w:numPr>
          <w:ilvl w:val="0"/>
          <w:numId w:val="21"/>
        </w:numPr>
        <w:widowControl w:val="0"/>
        <w:keepNext w:val="0"/>
        <w:keepLines w:val="0"/>
        <w:shd w:val="clear" w:color="auto" w:fill="auto"/>
        <w:bidi w:val="0"/>
        <w:spacing w:before="0" w:after="0" w:line="230" w:lineRule="exact"/>
        <w:ind w:left="20" w:right="40" w:firstLine="860"/>
      </w:pPr>
      <w:r>
        <w:rPr>
          <w:lang w:val="ru-RU" w:eastAsia="ru-RU" w:bidi="ru-RU"/>
          <w:w w:val="100"/>
          <w:spacing w:val="0"/>
          <w:color w:val="000000"/>
          <w:position w:val="0"/>
        </w:rPr>
        <w:t xml:space="preserve"> В соответствии с Постановлением Правительства Российской Федерации от 30.08.2017 года № 1042,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29"/>
        <w:widowControl w:val="0"/>
        <w:keepNext w:val="0"/>
        <w:keepLines w:val="0"/>
        <w:shd w:val="clear" w:color="auto" w:fill="auto"/>
        <w:bidi w:val="0"/>
        <w:spacing w:before="0" w:after="0" w:line="230" w:lineRule="exact"/>
        <w:ind w:left="20" w:right="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29"/>
        <w:widowControl w:val="0"/>
        <w:keepNext w:val="0"/>
        <w:keepLines w:val="0"/>
        <w:shd w:val="clear" w:color="auto" w:fill="auto"/>
        <w:bidi w:val="0"/>
        <w:spacing w:before="0" w:after="0" w:line="230" w:lineRule="exact"/>
        <w:ind w:left="20" w:right="4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29"/>
        <w:numPr>
          <w:ilvl w:val="0"/>
          <w:numId w:val="21"/>
        </w:numPr>
        <w:widowControl w:val="0"/>
        <w:keepNext w:val="0"/>
        <w:keepLines w:val="0"/>
        <w:shd w:val="clear" w:color="auto" w:fill="auto"/>
        <w:bidi w:val="0"/>
        <w:spacing w:before="0" w:after="0" w:line="230" w:lineRule="exact"/>
        <w:ind w:left="20" w:right="4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30.08.2017 года № 1042,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29"/>
        <w:widowControl w:val="0"/>
        <w:keepNext w:val="0"/>
        <w:keepLines w:val="0"/>
        <w:shd w:val="clear" w:color="auto" w:fill="auto"/>
        <w:bidi w:val="0"/>
        <w:spacing w:before="0" w:after="0" w:line="226" w:lineRule="exact"/>
        <w:ind w:left="20" w:right="4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29"/>
        <w:widowControl w:val="0"/>
        <w:keepNext w:val="0"/>
        <w:keepLines w:val="0"/>
        <w:shd w:val="clear" w:color="auto" w:fill="auto"/>
        <w:bidi w:val="0"/>
        <w:spacing w:before="0" w:after="0" w:line="226" w:lineRule="exact"/>
        <w:ind w:left="20" w:right="4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29"/>
        <w:numPr>
          <w:ilvl w:val="0"/>
          <w:numId w:val="21"/>
        </w:numPr>
        <w:widowControl w:val="0"/>
        <w:keepNext w:val="0"/>
        <w:keepLines w:val="0"/>
        <w:shd w:val="clear" w:color="auto" w:fill="auto"/>
        <w:bidi w:val="0"/>
        <w:spacing w:before="0" w:after="0" w:line="226" w:lineRule="exact"/>
        <w:ind w:left="20" w:right="4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30.08.2017 года № 1042,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29"/>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29"/>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29"/>
        <w:numPr>
          <w:ilvl w:val="0"/>
          <w:numId w:val="21"/>
        </w:numPr>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29"/>
        <w:widowControl w:val="0"/>
        <w:keepNext w:val="0"/>
        <w:keepLines w:val="0"/>
        <w:shd w:val="clear" w:color="auto" w:fill="auto"/>
        <w:bidi w:val="0"/>
        <w:spacing w:before="0" w:after="0" w:line="226" w:lineRule="exact"/>
        <w:ind w:left="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29"/>
        <w:widowControl w:val="0"/>
        <w:keepNext w:val="0"/>
        <w:keepLines w:val="0"/>
        <w:shd w:val="clear" w:color="auto" w:fill="auto"/>
        <w:bidi w:val="0"/>
        <w:spacing w:before="0" w:after="0" w:line="226" w:lineRule="exact"/>
        <w:ind w:left="0" w:right="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9"/>
        <w:numPr>
          <w:ilvl w:val="0"/>
          <w:numId w:val="21"/>
        </w:numPr>
        <w:tabs>
          <w:tab w:leader="none" w:pos="1825" w:val="center"/>
          <w:tab w:leader="none" w:pos="2103" w:val="left"/>
          <w:tab w:leader="none" w:pos="5098" w:val="right"/>
          <w:tab w:leader="none" w:pos="5243" w:val="left"/>
          <w:tab w:leader="none" w:pos="10185" w:val="right"/>
        </w:tabs>
        <w:widowControl w:val="0"/>
        <w:keepNext w:val="0"/>
        <w:keepLines w:val="0"/>
        <w:shd w:val="clear" w:color="auto" w:fill="auto"/>
        <w:bidi w:val="0"/>
        <w:spacing w:before="0" w:after="0" w:line="226" w:lineRule="exact"/>
        <w:ind w:left="0" w:right="0" w:firstLine="860"/>
      </w:pPr>
      <w:r>
        <w:rPr>
          <w:lang w:val="ru-RU" w:eastAsia="ru-RU" w:bidi="ru-RU"/>
          <w:w w:val="100"/>
          <w:spacing w:val="0"/>
          <w:color w:val="000000"/>
          <w:position w:val="0"/>
        </w:rPr>
        <w:t>Пеня</w:t>
        <w:tab/>
        <w:t>начисляется за</w:t>
        <w:tab/>
        <w:t>каждый день</w:t>
        <w:tab/>
        <w:t>просрочки исполнения Подрядчиком</w:t>
        <w:tab/>
        <w:t>обязательства,</w:t>
      </w:r>
    </w:p>
    <w:p>
      <w:pPr>
        <w:pStyle w:val="Style29"/>
        <w:widowControl w:val="0"/>
        <w:keepNext w:val="0"/>
        <w:keepLines w:val="0"/>
        <w:shd w:val="clear" w:color="auto" w:fill="auto"/>
        <w:bidi w:val="0"/>
        <w:spacing w:before="0" w:after="0" w:line="226" w:lineRule="exact"/>
        <w:ind w:left="0" w:right="40" w:firstLine="0"/>
      </w:pPr>
      <w:r>
        <w:rPr>
          <w:lang w:val="ru-RU" w:eastAsia="ru-RU" w:bidi="ru-RU"/>
          <w:w w:val="100"/>
          <w:spacing w:val="0"/>
          <w:color w:val="000000"/>
          <w:position w:val="0"/>
        </w:rPr>
        <w:t>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29"/>
        <w:numPr>
          <w:ilvl w:val="0"/>
          <w:numId w:val="21"/>
        </w:numPr>
        <w:tabs>
          <w:tab w:leader="none" w:pos="1825" w:val="center"/>
          <w:tab w:leader="none" w:pos="2103" w:val="left"/>
          <w:tab w:leader="none" w:pos="5098" w:val="right"/>
          <w:tab w:leader="none" w:pos="5243" w:val="left"/>
          <w:tab w:leader="none" w:pos="10185" w:val="right"/>
        </w:tabs>
        <w:widowControl w:val="0"/>
        <w:keepNext w:val="0"/>
        <w:keepLines w:val="0"/>
        <w:shd w:val="clear" w:color="auto" w:fill="auto"/>
        <w:bidi w:val="0"/>
        <w:spacing w:before="0" w:after="0" w:line="226" w:lineRule="exact"/>
        <w:ind w:left="0" w:right="0" w:firstLine="860"/>
      </w:pPr>
      <w:r>
        <w:rPr>
          <w:lang w:val="ru-RU" w:eastAsia="ru-RU" w:bidi="ru-RU"/>
          <w:w w:val="100"/>
          <w:spacing w:val="0"/>
          <w:color w:val="000000"/>
          <w:position w:val="0"/>
        </w:rPr>
        <w:t>Пеня</w:t>
        <w:tab/>
        <w:t>начисляется за</w:t>
        <w:tab/>
        <w:t>каждый день</w:t>
        <w:tab/>
        <w:t>просрочки исполнения Подрядчиком</w:t>
        <w:tab/>
        <w:t>обязательства,</w:t>
      </w:r>
    </w:p>
    <w:p>
      <w:pPr>
        <w:pStyle w:val="Style29"/>
        <w:widowControl w:val="0"/>
        <w:keepNext w:val="0"/>
        <w:keepLines w:val="0"/>
        <w:shd w:val="clear" w:color="auto" w:fill="auto"/>
        <w:bidi w:val="0"/>
        <w:spacing w:before="0" w:after="0" w:line="226" w:lineRule="exact"/>
        <w:ind w:left="0" w:right="40" w:firstLine="0"/>
      </w:pPr>
      <w:r>
        <w:rPr>
          <w:lang w:val="ru-RU" w:eastAsia="ru-RU" w:bidi="ru-RU"/>
          <w:w w:val="100"/>
          <w:spacing w:val="0"/>
          <w:color w:val="000000"/>
          <w:position w:val="0"/>
        </w:rPr>
        <w:t>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pPr>
        <w:pStyle w:val="Style29"/>
        <w:numPr>
          <w:ilvl w:val="0"/>
          <w:numId w:val="21"/>
        </w:numPr>
        <w:tabs>
          <w:tab w:leader="none" w:pos="1825" w:val="center"/>
          <w:tab w:leader="none" w:pos="2152" w:val="left"/>
          <w:tab w:leader="none" w:pos="5157" w:val="left"/>
          <w:tab w:leader="none" w:pos="10185" w:val="right"/>
        </w:tabs>
        <w:widowControl w:val="0"/>
        <w:keepNext w:val="0"/>
        <w:keepLines w:val="0"/>
        <w:shd w:val="clear" w:color="auto" w:fill="auto"/>
        <w:bidi w:val="0"/>
        <w:spacing w:before="0" w:after="0" w:line="226" w:lineRule="exact"/>
        <w:ind w:left="0" w:right="0" w:firstLine="860"/>
      </w:pPr>
      <w:r>
        <w:rPr>
          <w:lang w:val="ru-RU" w:eastAsia="ru-RU" w:bidi="ru-RU"/>
          <w:w w:val="100"/>
          <w:spacing w:val="0"/>
          <w:color w:val="000000"/>
          <w:position w:val="0"/>
        </w:rPr>
        <w:t>Общая</w:t>
        <w:tab/>
        <w:t>сумма начисленной неустойки</w:t>
        <w:tab/>
        <w:t>(штрафов, пени) за неисполнение или</w:t>
        <w:tab/>
        <w:t>ненадлежащее</w:t>
      </w:r>
    </w:p>
    <w:p>
      <w:pPr>
        <w:pStyle w:val="Style29"/>
        <w:tabs>
          <w:tab w:leader="none" w:pos="5098" w:val="right"/>
          <w:tab w:leader="none" w:pos="5242" w:val="left"/>
        </w:tabs>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исполнение поставщиком (подрядчиком,</w:t>
        <w:tab/>
        <w:t>исполнителем)</w:t>
        <w:tab/>
        <w:t>обязательств, предусмотренных контрактом, не может</w:t>
      </w:r>
    </w:p>
    <w:p>
      <w:pPr>
        <w:pStyle w:val="Style29"/>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превышать цену контракта.</w:t>
      </w:r>
    </w:p>
    <w:p>
      <w:pPr>
        <w:pStyle w:val="Style29"/>
        <w:numPr>
          <w:ilvl w:val="1"/>
          <w:numId w:val="21"/>
        </w:numPr>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 xml:space="preserve"> Заказчик вправе требовать от Подрядчика уплаты штрафа по каждому факту неисполнения или ненадлежащего исполнения обязательств по Контракту.</w:t>
      </w:r>
    </w:p>
    <w:p>
      <w:pPr>
        <w:pStyle w:val="Style29"/>
        <w:numPr>
          <w:ilvl w:val="1"/>
          <w:numId w:val="21"/>
        </w:numPr>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 xml:space="preserve"> Пени и штрафы уплачиваются Подрядчиком в добровольном порядке посредством перечисления взыскиваемых сумм в бюджет Республики Крым, по указанным Заказчиком в требовании реквизитам. Подрядчик представляет Заказчику документальное подтверждение такого перечисления в течение 5 (пяти) рабочих дней с даты осуществления платежа.</w:t>
      </w:r>
    </w:p>
    <w:p>
      <w:pPr>
        <w:pStyle w:val="Style29"/>
        <w:numPr>
          <w:ilvl w:val="1"/>
          <w:numId w:val="21"/>
        </w:numPr>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 xml:space="preserve"> Заказчик вправе зачесть сумму пени и штрафов, в счет сумм платежей, подлежащих уплате Подрядчику по Контракту. В этом случае Заказчик направляет Подрядчику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и периоды возникновения обязательств, периоды просрочки.</w:t>
      </w:r>
    </w:p>
    <w:p>
      <w:pPr>
        <w:pStyle w:val="Style29"/>
        <w:numPr>
          <w:ilvl w:val="1"/>
          <w:numId w:val="21"/>
        </w:numPr>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Подрядчиком своих обязательств.</w:t>
      </w:r>
    </w:p>
    <w:p>
      <w:pPr>
        <w:pStyle w:val="Style29"/>
        <w:numPr>
          <w:ilvl w:val="1"/>
          <w:numId w:val="21"/>
        </w:numPr>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 xml:space="preserve"> Уплата неустоек и возмещение убытков не освобождает Стороны от исполнения своих обязательств по Контракту.</w:t>
      </w:r>
    </w:p>
    <w:p>
      <w:pPr>
        <w:pStyle w:val="Style29"/>
        <w:numPr>
          <w:ilvl w:val="0"/>
          <w:numId w:val="23"/>
        </w:numPr>
        <w:widowControl w:val="0"/>
        <w:keepNext w:val="0"/>
        <w:keepLines w:val="0"/>
        <w:shd w:val="clear" w:color="auto" w:fill="auto"/>
        <w:bidi w:val="0"/>
        <w:spacing w:before="0" w:after="0" w:line="226" w:lineRule="exact"/>
        <w:ind w:left="0" w:right="40" w:firstLine="860"/>
      </w:pPr>
      <w:r>
        <w:rPr>
          <w:lang w:val="ru-RU" w:eastAsia="ru-RU" w:bidi="ru-RU"/>
          <w:w w:val="100"/>
          <w:spacing w:val="0"/>
          <w:color w:val="000000"/>
          <w:position w:val="0"/>
        </w:rPr>
        <w:t xml:space="preserve"> Подрядчик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выполнения Подрядчиком работ в соответствии с Контрактом или вследствие нарушения имущественных или интеллектуальных прав.</w:t>
      </w:r>
    </w:p>
    <w:p>
      <w:pPr>
        <w:pStyle w:val="Style29"/>
        <w:numPr>
          <w:ilvl w:val="0"/>
          <w:numId w:val="23"/>
        </w:numPr>
        <w:widowControl w:val="0"/>
        <w:keepNext w:val="0"/>
        <w:keepLines w:val="0"/>
        <w:shd w:val="clear" w:color="auto" w:fill="auto"/>
        <w:bidi w:val="0"/>
        <w:spacing w:before="0" w:after="0" w:line="259" w:lineRule="exact"/>
        <w:ind w:left="0" w:right="40" w:firstLine="860"/>
      </w:pPr>
      <w:r>
        <w:rPr>
          <w:lang w:val="ru-RU" w:eastAsia="ru-RU" w:bidi="ru-RU"/>
          <w:w w:val="100"/>
          <w:spacing w:val="0"/>
          <w:color w:val="000000"/>
          <w:position w:val="0"/>
        </w:rPr>
        <w:t xml:space="preserve">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CharStyle33"/>
        </w:rPr>
        <w:t xml:space="preserve"> » (цитата).</w:t>
      </w:r>
    </w:p>
    <w:p>
      <w:pPr>
        <w:pStyle w:val="Style8"/>
        <w:widowControl w:val="0"/>
        <w:keepNext w:val="0"/>
        <w:keepLines w:val="0"/>
        <w:shd w:val="clear" w:color="auto" w:fill="auto"/>
        <w:bidi w:val="0"/>
        <w:jc w:val="both"/>
        <w:spacing w:before="0" w:after="53" w:line="322" w:lineRule="exact"/>
        <w:ind w:left="0" w:right="4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8"/>
        <w:numPr>
          <w:ilvl w:val="1"/>
          <w:numId w:val="15"/>
        </w:numPr>
        <w:tabs>
          <w:tab w:leader="none" w:pos="1374" w:val="left"/>
        </w:tabs>
        <w:widowControl w:val="0"/>
        <w:keepNext w:val="0"/>
        <w:keepLines w:val="0"/>
        <w:shd w:val="clear" w:color="auto" w:fill="auto"/>
        <w:bidi w:val="0"/>
        <w:jc w:val="both"/>
        <w:spacing w:before="0" w:after="0" w:line="331" w:lineRule="exact"/>
        <w:ind w:left="0" w:right="4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8"/>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8"/>
        <w:numPr>
          <w:ilvl w:val="0"/>
          <w:numId w:val="9"/>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numPr>
          <w:ilvl w:val="0"/>
          <w:numId w:val="9"/>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8"/>
        <w:numPr>
          <w:ilvl w:val="0"/>
          <w:numId w:val="25"/>
        </w:numPr>
        <w:tabs>
          <w:tab w:leader="none" w:pos="1263" w:val="left"/>
        </w:tabs>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непредоставления информации, предусмотренной частью 3 статьи 66 Закона о контрактной системе, или предоставления недостоверной информации;</w:t>
      </w:r>
      <w:r>
        <w:br w:type="page"/>
      </w:r>
    </w:p>
    <w:p>
      <w:pPr>
        <w:pStyle w:val="Style8"/>
        <w:numPr>
          <w:ilvl w:val="0"/>
          <w:numId w:val="25"/>
        </w:numPr>
        <w:tabs>
          <w:tab w:leader="none" w:pos="1243"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несоответствия информации, предусмотренной частью 3 статьи 66 Закона о контрактной системе, требованиям документации о таком аукционе.</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8"/>
        <w:widowControl w:val="0"/>
        <w:keepNext w:val="0"/>
        <w:keepLines w:val="0"/>
        <w:shd w:val="clear" w:color="auto" w:fill="auto"/>
        <w:bidi w:val="0"/>
        <w:jc w:val="both"/>
        <w:spacing w:before="0" w:after="0" w:line="322" w:lineRule="exact"/>
        <w:ind w:left="20" w:right="160" w:firstLine="860"/>
      </w:pPr>
      <w:r>
        <w:rPr>
          <w:lang w:val="ru-RU" w:eastAsia="ru-RU" w:bidi="ru-RU"/>
          <w:w w:val="100"/>
          <w:spacing w:val="0"/>
          <w:color w:val="000000"/>
          <w:position w:val="0"/>
        </w:rPr>
        <w:t>В соответствии с Протоколом рассмотрения заявок на участие в аукционе в электронной форме от 10.11.2017 №0875300011317000048-1-1 (далее - Протокол рассмотрения) участники закупки с порядковыми номерами заявок «2», «4», «7» отказано в допуске к дальнейшему участию в Аукционе по причине не предоставления конкретных показателей товаров (материалов) так как данными участниками закупки не была надлежаще применена Инструкция по заполнению первых частей заявок участников, установленную Заказчиком в документации об Аукционе.</w:t>
      </w:r>
    </w:p>
    <w:p>
      <w:pPr>
        <w:pStyle w:val="Style8"/>
        <w:widowControl w:val="0"/>
        <w:keepNext w:val="0"/>
        <w:keepLines w:val="0"/>
        <w:shd w:val="clear" w:color="auto" w:fill="auto"/>
        <w:bidi w:val="0"/>
        <w:jc w:val="both"/>
        <w:spacing w:before="0" w:after="60" w:line="322" w:lineRule="exact"/>
        <w:ind w:left="20" w:right="160" w:firstLine="860"/>
      </w:pPr>
      <w:r>
        <w:rPr>
          <w:lang w:val="ru-RU" w:eastAsia="ru-RU" w:bidi="ru-RU"/>
          <w:w w:val="100"/>
          <w:spacing w:val="0"/>
          <w:color w:val="000000"/>
          <w:position w:val="0"/>
        </w:rPr>
        <w:t>Учитывая приведенное, Комиссия, изучив Протокол рассмотрения первых частей заявок участников от 10.11.2017 № 0875300011317000048-1-1, копии заявок участников Аукциона, предоставленных представителями Заказчика, не установила нарушений требований Закона о контрактной системе Аукционной комиссией Заказчика при рассмотрении первых частей заявок участников.</w:t>
      </w:r>
    </w:p>
    <w:p>
      <w:pPr>
        <w:pStyle w:val="Style8"/>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8"/>
        <w:numPr>
          <w:ilvl w:val="0"/>
          <w:numId w:val="27"/>
        </w:numPr>
        <w:tabs>
          <w:tab w:leader="none" w:pos="1353" w:val="left"/>
        </w:tabs>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№727/14, Комиссия</w:t>
      </w:r>
    </w:p>
    <w:p>
      <w:pPr>
        <w:pStyle w:val="Style8"/>
        <w:widowControl w:val="0"/>
        <w:keepNext w:val="0"/>
        <w:keepLines w:val="0"/>
        <w:shd w:val="clear" w:color="auto" w:fill="auto"/>
        <w:bidi w:val="0"/>
        <w:jc w:val="center"/>
        <w:spacing w:before="0" w:after="68" w:line="260" w:lineRule="exact"/>
        <w:ind w:left="100" w:right="0" w:firstLine="0"/>
      </w:pPr>
      <w:r>
        <w:rPr>
          <w:lang w:val="ru-RU" w:eastAsia="ru-RU" w:bidi="ru-RU"/>
          <w:w w:val="100"/>
          <w:spacing w:val="0"/>
          <w:color w:val="000000"/>
          <w:position w:val="0"/>
        </w:rPr>
        <w:t>РЕШИЛА:</w:t>
      </w:r>
    </w:p>
    <w:p>
      <w:pPr>
        <w:pStyle w:val="Style8"/>
        <w:numPr>
          <w:ilvl w:val="0"/>
          <w:numId w:val="2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8"/>
        <w:numPr>
          <w:ilvl w:val="0"/>
          <w:numId w:val="2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частей 5, 7, 8 статьи 34, пункта 2 части 1 статьи 64, пункта 3 части 3 статьи 66, части 6 статьи 66 Закона о контрактной системе, пунктов 2-10 Правил от 30.08.2017 № 1042.</w:t>
      </w:r>
    </w:p>
    <w:p>
      <w:pPr>
        <w:pStyle w:val="Style8"/>
        <w:numPr>
          <w:ilvl w:val="0"/>
          <w:numId w:val="2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8"/>
        <w:numPr>
          <w:ilvl w:val="0"/>
          <w:numId w:val="2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№06/4227-17 для рассмотрения вопроса о возбуждении дела об административном правонарушении.</w:t>
      </w:r>
    </w:p>
    <w:p>
      <w:pPr>
        <w:pStyle w:val="Style8"/>
        <w:numPr>
          <w:ilvl w:val="0"/>
          <w:numId w:val="2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№06/12670.</w:t>
      </w:r>
    </w:p>
    <w:p>
      <w:pPr>
        <w:pStyle w:val="Style8"/>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tabs>
          <w:tab w:leader="none" w:pos="8086" w:val="right"/>
          <w:tab w:leader="none" w:pos="8432" w:val="right"/>
          <w:tab w:leader="none" w:pos="9649"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8"/>
        <w:tabs>
          <w:tab w:leader="none" w:pos="9649" w:val="right"/>
          <w:tab w:leader="none" w:pos="8406" w:val="right"/>
          <w:tab w:leader="none" w:pos="9591"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8"/>
        <w:framePr w:h="240" w:wrap="around" w:vAnchor="text" w:hAnchor="margin" w:x="15" w:y="1"/>
        <w:widowControl w:val="0"/>
        <w:keepNext w:val="0"/>
        <w:keepLines w:val="0"/>
        <w:shd w:val="clear" w:color="auto" w:fill="auto"/>
        <w:bidi w:val="0"/>
        <w:jc w:val="left"/>
        <w:spacing w:before="0" w:after="0" w:line="240" w:lineRule="exact"/>
        <w:ind w:left="0" w:right="0" w:firstLine="0"/>
      </w:pPr>
      <w:r>
        <w:rPr>
          <w:rStyle w:val="CharStyle10"/>
          <w:spacing w:val="0"/>
        </w:rPr>
        <w:t>Член Комиссии:</w:t>
      </w:r>
    </w:p>
    <w:p>
      <w:pPr>
        <w:pStyle w:val="Style8"/>
        <w:tabs>
          <w:tab w:leader="none" w:pos="6162" w:val="left"/>
        </w:tabs>
        <w:widowControl w:val="0"/>
        <w:keepNext w:val="0"/>
        <w:keepLines w:val="0"/>
        <w:shd w:val="clear" w:color="auto" w:fill="auto"/>
        <w:bidi w:val="0"/>
        <w:jc w:val="both"/>
        <w:spacing w:before="0" w:after="0" w:line="260" w:lineRule="exact"/>
        <w:ind w:left="5760" w:right="0" w:firstLine="0"/>
        <w:sectPr>
          <w:type w:val="continuous"/>
          <w:pgSz w:w="11906" w:h="16838"/>
          <w:pgMar w:top="1436" w:left="910" w:right="752" w:bottom="874"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128" w:after="0" w:line="269" w:lineRule="exact"/>
        <w:ind w:left="0" w:right="0" w:firstLine="0"/>
        <w:sectPr>
          <w:pgSz w:w="11906" w:h="16838"/>
          <w:pgMar w:top="1437" w:left="1270" w:right="6737" w:bottom="520"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w:t>
      </w:r>
      <w:r>
        <w:rPr>
          <w:rStyle w:val="CharStyle5"/>
          <w:b/>
          <w:bCs/>
        </w:rPr>
        <w:t>ЕНИЕ</w:t>
      </w:r>
      <w:r>
        <w:rPr>
          <w:lang w:val="ru-RU" w:eastAsia="ru-RU" w:bidi="ru-RU"/>
          <w:w w:val="100"/>
          <w:spacing w:val="0"/>
          <w:color w:val="000000"/>
          <w:position w:val="0"/>
        </w:rPr>
        <w:t xml:space="preserve"> Федеральной антимонопольной службы по Республике Крым и городу Севастополю</w:t>
      </w:r>
    </w:p>
    <w:p>
      <w:pPr>
        <w:pStyle w:val="Style6"/>
        <w:widowControl w:val="0"/>
        <w:keepNext w:val="0"/>
        <w:keepLines w:val="0"/>
        <w:shd w:val="clear" w:color="auto" w:fill="auto"/>
        <w:bidi w:val="0"/>
        <w:spacing w:before="0" w:after="238" w:line="182" w:lineRule="exact"/>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8"/>
        <w:numPr>
          <w:ilvl w:val="0"/>
          <w:numId w:val="31"/>
        </w:numPr>
        <w:tabs>
          <w:tab w:leader="none" w:pos="1336" w:val="left"/>
        </w:tabs>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№06/13160</w:t>
      </w:r>
    </w:p>
    <w:p>
      <w:pPr>
        <w:pStyle w:val="Style8"/>
        <w:numPr>
          <w:ilvl w:val="0"/>
          <w:numId w:val="33"/>
        </w:numPr>
        <w:tabs>
          <w:tab w:leader="none" w:pos="359"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Заказчик:</w:t>
      </w:r>
    </w:p>
    <w:p>
      <w:pPr>
        <w:pStyle w:val="Style8"/>
        <w:widowControl w:val="0"/>
        <w:keepNext w:val="0"/>
        <w:keepLines w:val="0"/>
        <w:shd w:val="clear" w:color="auto" w:fill="auto"/>
        <w:bidi w:val="0"/>
        <w:jc w:val="left"/>
        <w:spacing w:before="0" w:after="0" w:line="317" w:lineRule="exact"/>
        <w:ind w:left="20" w:right="640" w:firstLine="0"/>
      </w:pPr>
      <w:r>
        <w:rPr>
          <w:lang w:val="ru-RU" w:eastAsia="ru-RU" w:bidi="ru-RU"/>
          <w:w w:val="100"/>
          <w:spacing w:val="0"/>
          <w:color w:val="000000"/>
          <w:position w:val="0"/>
        </w:rPr>
        <w:t>Департамент городского хозяйства администрации города Евпатории Республики Крым</w:t>
      </w:r>
    </w:p>
    <w:p>
      <w:pPr>
        <w:pStyle w:val="Style8"/>
        <w:widowControl w:val="0"/>
        <w:keepNext w:val="0"/>
        <w:keepLines w:val="0"/>
        <w:shd w:val="clear" w:color="auto" w:fill="auto"/>
        <w:bidi w:val="0"/>
        <w:jc w:val="both"/>
        <w:spacing w:before="0" w:after="0" w:line="317" w:lineRule="exact"/>
        <w:ind w:left="20" w:right="0" w:firstLine="0"/>
        <w:sectPr>
          <w:type w:val="continuous"/>
          <w:pgSz w:w="11906" w:h="16838"/>
          <w:pgMar w:top="1437" w:left="824" w:right="1227" w:bottom="520" w:header="0" w:footer="3" w:gutter="0"/>
          <w:rtlGutter w:val="0"/>
          <w:cols w:num="2" w:space="197"/>
          <w:noEndnote/>
          <w:docGrid w:linePitch="360"/>
        </w:sectPr>
      </w:pPr>
      <w:r>
        <w:rPr>
          <w:lang w:val="ru-RU" w:eastAsia="ru-RU" w:bidi="ru-RU"/>
          <w:w w:val="100"/>
          <w:spacing w:val="0"/>
          <w:color w:val="000000"/>
          <w:position w:val="0"/>
        </w:rPr>
        <w:t>297408, Республика Крым, г. Евпатория, проезд А. Ахматовой, 21/16</w:t>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tabs>
          <w:tab w:leader="none" w:pos="5237" w:val="right"/>
          <w:tab w:leader="none" w:pos="6590" w:val="right"/>
        </w:tabs>
        <w:widowControl w:val="0"/>
        <w:keepNext w:val="0"/>
        <w:keepLines w:val="0"/>
        <w:shd w:val="clear" w:color="auto" w:fill="auto"/>
        <w:bidi w:val="0"/>
        <w:jc w:val="both"/>
        <w:spacing w:before="0" w:after="0" w:line="326" w:lineRule="exact"/>
        <w:ind w:left="0" w:right="0" w:firstLine="0"/>
      </w:pPr>
      <w:r>
        <w:rPr>
          <w:lang w:val="ru-RU" w:eastAsia="ru-RU" w:bidi="ru-RU"/>
          <w:w w:val="100"/>
          <w:spacing w:val="0"/>
          <w:color w:val="000000"/>
          <w:position w:val="0"/>
        </w:rPr>
        <w:t>На № б/н от 07.11.2017</w:t>
        <w:tab/>
        <w:t>2.</w:t>
        <w:tab/>
        <w:t>Заявитель:</w:t>
      </w:r>
    </w:p>
    <w:p>
      <w:pPr>
        <w:pStyle w:val="Style8"/>
        <w:widowControl w:val="0"/>
        <w:keepNext w:val="0"/>
        <w:keepLines w:val="0"/>
        <w:shd w:val="clear" w:color="auto" w:fill="auto"/>
        <w:bidi w:val="0"/>
        <w:jc w:val="both"/>
        <w:spacing w:before="0" w:after="0" w:line="326" w:lineRule="exact"/>
        <w:ind w:left="5080" w:right="0" w:firstLine="0"/>
      </w:pPr>
      <w:r>
        <w:rPr>
          <w:lang w:val="ru-RU" w:eastAsia="ru-RU" w:bidi="ru-RU"/>
          <w:w w:val="100"/>
          <w:spacing w:val="0"/>
          <w:color w:val="000000"/>
          <w:position w:val="0"/>
        </w:rPr>
        <w:t>ООО «НовТехСтрой»</w:t>
      </w:r>
    </w:p>
    <w:p>
      <w:pPr>
        <w:pStyle w:val="Style8"/>
        <w:widowControl w:val="0"/>
        <w:keepNext w:val="0"/>
        <w:keepLines w:val="0"/>
        <w:shd w:val="clear" w:color="auto" w:fill="auto"/>
        <w:bidi w:val="0"/>
        <w:jc w:val="left"/>
        <w:spacing w:before="0" w:after="312" w:line="326" w:lineRule="exact"/>
        <w:ind w:left="5080" w:right="200" w:firstLine="0"/>
      </w:pPr>
      <w:r>
        <w:rPr>
          <w:lang w:val="ru-RU" w:eastAsia="ru-RU" w:bidi="ru-RU"/>
          <w:w w:val="100"/>
          <w:spacing w:val="0"/>
          <w:color w:val="000000"/>
          <w:position w:val="0"/>
        </w:rPr>
        <w:t>650070, Кемеровская обл., г. Кемерово, пр. Молодежный, д. 6-73</w:t>
      </w:r>
    </w:p>
    <w:p>
      <w:pPr>
        <w:pStyle w:val="Style8"/>
        <w:numPr>
          <w:ilvl w:val="0"/>
          <w:numId w:val="35"/>
        </w:numPr>
        <w:tabs>
          <w:tab w:leader="none" w:pos="5423" w:val="left"/>
        </w:tabs>
        <w:widowControl w:val="0"/>
        <w:keepNext w:val="0"/>
        <w:keepLines w:val="0"/>
        <w:shd w:val="clear" w:color="auto" w:fill="auto"/>
        <w:bidi w:val="0"/>
        <w:jc w:val="left"/>
        <w:spacing w:before="0" w:after="0" w:line="312" w:lineRule="exact"/>
        <w:ind w:left="5080" w:right="200" w:firstLine="0"/>
      </w:pPr>
      <w:r>
        <w:rPr>
          <w:lang w:val="ru-RU" w:eastAsia="ru-RU" w:bidi="ru-RU"/>
          <w:w w:val="100"/>
          <w:spacing w:val="0"/>
          <w:color w:val="000000"/>
          <w:position w:val="0"/>
        </w:rPr>
        <w:t>Оператор электронной площадки: Электронная площадка:</w:t>
      </w:r>
    </w:p>
    <w:p>
      <w:pPr>
        <w:pStyle w:val="Style8"/>
        <w:widowControl w:val="0"/>
        <w:keepNext w:val="0"/>
        <w:keepLines w:val="0"/>
        <w:shd w:val="clear" w:color="auto" w:fill="auto"/>
        <w:bidi w:val="0"/>
        <w:jc w:val="both"/>
        <w:spacing w:before="0" w:after="0" w:line="312" w:lineRule="exact"/>
        <w:ind w:left="508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both"/>
        <w:spacing w:before="0" w:after="0" w:line="317" w:lineRule="exact"/>
        <w:ind w:left="5080" w:right="0" w:firstLine="0"/>
      </w:pPr>
      <w:r>
        <w:rPr>
          <w:lang w:val="ru-RU" w:eastAsia="ru-RU" w:bidi="ru-RU"/>
          <w:w w:val="100"/>
          <w:spacing w:val="0"/>
          <w:color w:val="000000"/>
          <w:position w:val="0"/>
        </w:rPr>
        <w:t>121151, г. Москва, наб. Тараса Шевченко,</w:t>
      </w:r>
    </w:p>
    <w:p>
      <w:pPr>
        <w:pStyle w:val="Style8"/>
        <w:tabs>
          <w:tab w:leader="none" w:pos="5452" w:val="left"/>
        </w:tabs>
        <w:widowControl w:val="0"/>
        <w:keepNext w:val="0"/>
        <w:keepLines w:val="0"/>
        <w:shd w:val="clear" w:color="auto" w:fill="auto"/>
        <w:bidi w:val="0"/>
        <w:jc w:val="both"/>
        <w:spacing w:before="0" w:after="56" w:line="317" w:lineRule="exact"/>
        <w:ind w:left="5080" w:right="0" w:firstLine="0"/>
      </w:pPr>
      <w:r>
        <w:rPr>
          <w:lang w:val="ru-RU" w:eastAsia="ru-RU" w:bidi="ru-RU"/>
          <w:w w:val="100"/>
          <w:spacing w:val="0"/>
          <w:color w:val="000000"/>
          <w:position w:val="0"/>
        </w:rPr>
        <w:t>д.</w:t>
        <w:tab/>
        <w:t>23А, сектор В, 25 этаж</w:t>
      </w:r>
    </w:p>
    <w:p>
      <w:pPr>
        <w:pStyle w:val="Style14"/>
        <w:widowControl w:val="0"/>
        <w:keepNext w:val="0"/>
        <w:keepLines w:val="0"/>
        <w:shd w:val="clear" w:color="auto" w:fill="auto"/>
        <w:bidi w:val="0"/>
        <w:jc w:val="center"/>
        <w:spacing w:before="0" w:after="60"/>
        <w:ind w:left="0" w:right="80" w:firstLine="0"/>
      </w:pPr>
      <w:r>
        <w:rPr>
          <w:lang w:val="ru-RU" w:eastAsia="ru-RU" w:bidi="ru-RU"/>
          <w:w w:val="100"/>
          <w:spacing w:val="0"/>
          <w:color w:val="000000"/>
          <w:position w:val="0"/>
        </w:rPr>
        <w:t>Предписание по делу №06/4227-17 об устранении нарушений законодательства Российской Федерации о контрактной системе в сфере закупок</w:t>
      </w:r>
    </w:p>
    <w:p>
      <w:pPr>
        <w:pStyle w:val="Style8"/>
        <w:numPr>
          <w:ilvl w:val="0"/>
          <w:numId w:val="37"/>
        </w:numPr>
        <w:tabs>
          <w:tab w:leader="none" w:pos="8270" w:val="right"/>
          <w:tab w:leader="none" w:pos="9216" w:val="center"/>
          <w:tab w:leader="none" w:pos="8141" w:val="left"/>
        </w:tabs>
        <w:widowControl w:val="0"/>
        <w:keepNext w:val="0"/>
        <w:keepLines w:val="0"/>
        <w:shd w:val="clear" w:color="auto" w:fill="auto"/>
        <w:bidi w:val="0"/>
        <w:jc w:val="both"/>
        <w:spacing w:before="0" w:after="0" w:line="322" w:lineRule="exact"/>
        <w:ind w:left="360" w:right="0" w:firstLine="0"/>
      </w:pPr>
      <w:r>
        <w:rPr>
          <w:lang w:val="ru-RU" w:eastAsia="ru-RU" w:bidi="ru-RU"/>
          <w:w w:val="100"/>
          <w:spacing w:val="0"/>
          <w:color w:val="000000"/>
          <w:position w:val="0"/>
        </w:rPr>
        <w:t>г.</w:t>
        <w:tab/>
        <w:t>Симферополь</w:t>
      </w:r>
    </w:p>
    <w:p>
      <w:pPr>
        <w:pStyle w:val="Style8"/>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jc w:val="left"/>
        <w:spacing w:before="0" w:after="0" w:line="322" w:lineRule="exact"/>
        <w:ind w:left="1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8"/>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на основании решения Комиссии от 13.11.2017 по делу №06/4227-17 по итогам рассмотрения жалобы Заявителя от 07.11.2017 (вх. №4820/09 от 07.11.2017) на действия Заказчика при проведении аукциона в электронной форме «Капитальный ремонт общежития, г. Евпатория, ул. Крупской, 36» (извещение №0875300011317000048) (далее — Аукцион), в соответствии с частью 22 статьи 99,</w:t>
      </w:r>
      <w:r>
        <w:br w:type="page"/>
      </w:r>
    </w:p>
    <w:p>
      <w:pPr>
        <w:pStyle w:val="Style8"/>
        <w:widowControl w:val="0"/>
        <w:keepNext w:val="0"/>
        <w:keepLines w:val="0"/>
        <w:shd w:val="clear" w:color="auto" w:fill="auto"/>
        <w:bidi w:val="0"/>
        <w:jc w:val="both"/>
        <w:spacing w:before="0" w:after="0" w:line="322" w:lineRule="exact"/>
        <w:ind w:left="20" w:right="40" w:firstLine="0"/>
      </w:pPr>
      <w:r>
        <w:rPr>
          <w:lang w:val="ru-RU" w:eastAsia="ru-RU" w:bidi="ru-RU"/>
          <w:w w:val="100"/>
          <w:spacing w:val="0"/>
          <w:color w:val="000000"/>
          <w:position w:val="0"/>
        </w:rPr>
        <w:t>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8"/>
        <w:widowControl w:val="0"/>
        <w:keepNext w:val="0"/>
        <w:keepLines w:val="0"/>
        <w:shd w:val="clear" w:color="auto" w:fill="auto"/>
        <w:bidi w:val="0"/>
        <w:jc w:val="left"/>
        <w:spacing w:before="0" w:after="0" w:line="322" w:lineRule="exact"/>
        <w:ind w:left="4380" w:right="0" w:firstLine="0"/>
      </w:pPr>
      <w:r>
        <w:rPr>
          <w:lang w:val="ru-RU" w:eastAsia="ru-RU" w:bidi="ru-RU"/>
          <w:w w:val="100"/>
          <w:spacing w:val="0"/>
          <w:color w:val="000000"/>
          <w:position w:val="0"/>
        </w:rPr>
        <w:t>ПРЕДПИСЫВАЕТ:</w:t>
      </w:r>
    </w:p>
    <w:p>
      <w:pPr>
        <w:pStyle w:val="Style8"/>
        <w:numPr>
          <w:ilvl w:val="0"/>
          <w:numId w:val="39"/>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№06/4227-17.</w:t>
      </w:r>
    </w:p>
    <w:p>
      <w:pPr>
        <w:pStyle w:val="Style8"/>
        <w:numPr>
          <w:ilvl w:val="0"/>
          <w:numId w:val="39"/>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Заказчику в срок до 30.11.2017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е: </w:t>
      </w:r>
      <w:r>
        <w:rPr>
          <w:rStyle w:val="Hyperlink"/>
        </w:rPr>
        <w:t>to 82@fas</w:t>
      </w:r>
      <w:r>
        <w:rPr>
          <w:rStyle w:val="Hyperlink"/>
          <w:lang w:val="ru-RU" w:eastAsia="ru-RU" w:bidi="ru-RU"/>
        </w:rPr>
        <w:t xml:space="preserve">. </w:t>
      </w:r>
      <w:r>
        <w:rPr>
          <w:rStyle w:val="Hyperlink"/>
        </w:rPr>
        <w:t>gov. ru</w:t>
      </w:r>
      <w:r>
        <w:fldChar w:fldCharType="end"/>
      </w:r>
      <w:r>
        <w:rPr>
          <w:lang w:val="en-US" w:eastAsia="en-US" w:bidi="en-US"/>
          <w:w w:val="100"/>
          <w:spacing w:val="0"/>
          <w:color w:val="000000"/>
          <w:position w:val="0"/>
        </w:rPr>
        <w:t>.</w:t>
      </w:r>
    </w:p>
    <w:p>
      <w:pPr>
        <w:pStyle w:val="Style8"/>
        <w:numPr>
          <w:ilvl w:val="0"/>
          <w:numId w:val="39"/>
        </w:numPr>
        <w:widowControl w:val="0"/>
        <w:keepNext w:val="0"/>
        <w:keepLines w:val="0"/>
        <w:shd w:val="clear" w:color="auto" w:fill="auto"/>
        <w:bidi w:val="0"/>
        <w:jc w:val="both"/>
        <w:spacing w:before="0" w:after="0" w:line="322" w:lineRule="exact"/>
        <w:ind w:left="20" w:right="4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07.11.2017 №06/12760.</w:t>
      </w:r>
    </w:p>
    <w:p>
      <w:pPr>
        <w:pStyle w:val="Style8"/>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8"/>
        <w:widowControl w:val="0"/>
        <w:keepNext w:val="0"/>
        <w:keepLines w:val="0"/>
        <w:shd w:val="clear" w:color="auto" w:fill="auto"/>
        <w:bidi w:val="0"/>
        <w:jc w:val="both"/>
        <w:spacing w:before="0" w:after="343" w:line="322" w:lineRule="exact"/>
        <w:ind w:left="20" w:right="4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8"/>
        <w:tabs>
          <w:tab w:leader="none" w:pos="8084" w:val="right"/>
          <w:tab w:leader="none" w:pos="8430" w:val="right"/>
          <w:tab w:leader="none" w:pos="9651"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8"/>
        <w:tabs>
          <w:tab w:leader="none" w:pos="9651" w:val="right"/>
          <w:tab w:leader="none" w:pos="8406" w:val="right"/>
          <w:tab w:leader="none" w:pos="9601"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8"/>
        <w:framePr w:h="240" w:wrap="around" w:vAnchor="text" w:hAnchor="margin" w:x="56" w:y="1"/>
        <w:widowControl w:val="0"/>
        <w:keepNext w:val="0"/>
        <w:keepLines w:val="0"/>
        <w:shd w:val="clear" w:color="auto" w:fill="auto"/>
        <w:bidi w:val="0"/>
        <w:jc w:val="left"/>
        <w:spacing w:before="0" w:after="0" w:line="240" w:lineRule="exact"/>
        <w:ind w:left="0" w:right="0" w:firstLine="0"/>
      </w:pPr>
      <w:r>
        <w:rPr>
          <w:rStyle w:val="CharStyle10"/>
          <w:spacing w:val="0"/>
        </w:rPr>
        <w:t>Член Комиссии:</w:t>
      </w:r>
    </w:p>
    <w:p>
      <w:pPr>
        <w:pStyle w:val="Style8"/>
        <w:widowControl w:val="0"/>
        <w:keepNext w:val="0"/>
        <w:keepLines w:val="0"/>
        <w:shd w:val="clear" w:color="auto" w:fill="auto"/>
        <w:bidi w:val="0"/>
        <w:jc w:val="right"/>
        <w:spacing w:before="0" w:after="0" w:line="260" w:lineRule="exact"/>
        <w:ind w:left="0" w:right="40" w:firstLine="0"/>
      </w:pPr>
      <w:r>
        <w:rPr>
          <w:lang w:val="ru-RU" w:eastAsia="ru-RU" w:bidi="ru-RU"/>
          <w:w w:val="100"/>
          <w:spacing w:val="0"/>
          <w:color w:val="000000"/>
          <w:position w:val="0"/>
        </w:rPr>
        <w:t>О. А. Шалимова</w:t>
      </w:r>
    </w:p>
    <w:sectPr>
      <w:type w:val="continuous"/>
      <w:pgSz w:w="11906" w:h="16838"/>
      <w:pgMar w:top="1463" w:left="802" w:right="778" w:bottom="8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6.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15.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3"/>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8.%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8">
    <w:multiLevelType w:val="multilevel"/>
    <w:lvl w:ilvl="0">
      <w:start w:val="2"/>
      <w:numFmt w:val="decimal"/>
      <w:lvlText w:val="8.2.%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8.3.%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lvl w:ilvl="1">
      <w:start w:val="4"/>
      <w:numFmt w:val="decimal"/>
      <w:lvlText w:val="%1.%2."/>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2">
    <w:multiLevelType w:val="multilevel"/>
    <w:lvl w:ilvl="0">
      <w:start w:val="11"/>
      <w:numFmt w:val="decimal"/>
      <w:lvlText w:val="8.%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2017"/>
      <w:numFmt w:val="decimal"/>
      <w:lvlText w:val="16.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2">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13">
    <w:name w:val="Основной текст (2) Exact"/>
    <w:basedOn w:val="DefaultParagraphFont"/>
    <w:rPr>
      <w:b/>
      <w:bCs/>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4)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 Интервал 2 pt"/>
    <w:basedOn w:val="CharStyle9"/>
    <w:rPr>
      <w:lang w:val="ru-RU" w:eastAsia="ru-RU" w:bidi="ru-RU"/>
      <w:w w:val="100"/>
      <w:spacing w:val="50"/>
      <w:color w:val="000000"/>
      <w:position w:val="0"/>
    </w:rPr>
  </w:style>
  <w:style w:type="character" w:customStyle="1" w:styleId="CharStyle17">
    <w:name w:val="Основной текст (5)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5) + Полужирный"/>
    <w:basedOn w:val="CharStyle17"/>
    <w:rPr>
      <w:lang w:val="ru-RU" w:eastAsia="ru-RU" w:bidi="ru-RU"/>
      <w:b/>
      <w:bCs/>
      <w:w w:val="100"/>
      <w:spacing w:val="0"/>
      <w:color w:val="000000"/>
      <w:position w:val="0"/>
    </w:rPr>
  </w:style>
  <w:style w:type="character" w:customStyle="1" w:styleId="CharStyle19">
    <w:name w:val="Основной текст + Курсив"/>
    <w:basedOn w:val="CharStyle9"/>
    <w:rPr>
      <w:lang w:val="ru-RU" w:eastAsia="ru-RU" w:bidi="ru-RU"/>
      <w:i/>
      <w:iCs/>
      <w:w w:val="100"/>
      <w:spacing w:val="0"/>
      <w:color w:val="000000"/>
      <w:position w:val="0"/>
    </w:rPr>
  </w:style>
  <w:style w:type="character" w:customStyle="1" w:styleId="CharStyle20">
    <w:name w:val="Основной текст"/>
    <w:basedOn w:val="CharStyle9"/>
    <w:rPr>
      <w:lang w:val="ru-RU" w:eastAsia="ru-RU" w:bidi="ru-RU"/>
      <w:w w:val="100"/>
      <w:spacing w:val="0"/>
      <w:color w:val="000000"/>
      <w:position w:val="0"/>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Подпись к таблице + Интервал 2 pt"/>
    <w:basedOn w:val="CharStyle22"/>
    <w:rPr>
      <w:lang w:val="ru-RU" w:eastAsia="ru-RU" w:bidi="ru-RU"/>
      <w:w w:val="100"/>
      <w:spacing w:val="50"/>
      <w:color w:val="000000"/>
      <w:position w:val="0"/>
    </w:rPr>
  </w:style>
  <w:style w:type="character" w:customStyle="1" w:styleId="CharStyle24">
    <w:name w:val="Основной текст + 7,5 pt"/>
    <w:basedOn w:val="CharStyle9"/>
    <w:rPr>
      <w:lang w:val="ru-RU" w:eastAsia="ru-RU" w:bidi="ru-RU"/>
      <w:sz w:val="15"/>
      <w:szCs w:val="15"/>
      <w:w w:val="100"/>
      <w:spacing w:val="0"/>
      <w:color w:val="000000"/>
      <w:position w:val="0"/>
    </w:rPr>
  </w:style>
  <w:style w:type="character" w:customStyle="1" w:styleId="CharStyle25">
    <w:name w:val="Основной текст + 11 pt"/>
    <w:basedOn w:val="CharStyle9"/>
    <w:rPr>
      <w:lang w:val="ru-RU" w:eastAsia="ru-RU" w:bidi="ru-RU"/>
      <w:sz w:val="22"/>
      <w:szCs w:val="22"/>
      <w:w w:val="100"/>
      <w:spacing w:val="0"/>
      <w:color w:val="000000"/>
      <w:position w:val="0"/>
    </w:rPr>
  </w:style>
  <w:style w:type="character" w:customStyle="1" w:styleId="CharStyle26">
    <w:name w:val="Основной текст + 11 pt,Полужирный,Курсив"/>
    <w:basedOn w:val="CharStyle9"/>
    <w:rPr>
      <w:lang w:val="ru-RU" w:eastAsia="ru-RU" w:bidi="ru-RU"/>
      <w:b/>
      <w:bCs/>
      <w:i/>
      <w:iCs/>
      <w:sz w:val="22"/>
      <w:szCs w:val="22"/>
      <w:w w:val="100"/>
      <w:spacing w:val="0"/>
      <w:color w:val="000000"/>
      <w:position w:val="0"/>
    </w:rPr>
  </w:style>
  <w:style w:type="character" w:customStyle="1" w:styleId="CharStyle27">
    <w:name w:val="Основной текст + 11 pt,Курсив"/>
    <w:basedOn w:val="CharStyle9"/>
    <w:rPr>
      <w:lang w:val="ru-RU" w:eastAsia="ru-RU" w:bidi="ru-RU"/>
      <w:i/>
      <w:iCs/>
      <w:sz w:val="22"/>
      <w:szCs w:val="22"/>
      <w:w w:val="100"/>
      <w:spacing w:val="0"/>
      <w:color w:val="000000"/>
      <w:position w:val="0"/>
    </w:rPr>
  </w:style>
  <w:style w:type="character" w:customStyle="1" w:styleId="CharStyle28">
    <w:name w:val="Основной текст"/>
    <w:basedOn w:val="CharStyle9"/>
    <w:rPr>
      <w:lang w:val="ru-RU" w:eastAsia="ru-RU" w:bidi="ru-RU"/>
      <w:u w:val="single"/>
      <w:w w:val="100"/>
      <w:spacing w:val="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18"/>
      <w:szCs w:val="18"/>
      <w:rFonts w:ascii="Times New Roman" w:eastAsia="Times New Roman" w:hAnsi="Times New Roman" w:cs="Times New Roman"/>
    </w:rPr>
  </w:style>
  <w:style w:type="character" w:customStyle="1" w:styleId="CharStyle31">
    <w:name w:val="Основной текст (6) + Полужирный"/>
    <w:basedOn w:val="CharStyle30"/>
    <w:rPr>
      <w:lang w:val="ru-RU" w:eastAsia="ru-RU" w:bidi="ru-RU"/>
      <w:b/>
      <w:bCs/>
      <w:w w:val="100"/>
      <w:spacing w:val="0"/>
      <w:color w:val="000000"/>
      <w:position w:val="0"/>
    </w:rPr>
  </w:style>
  <w:style w:type="character" w:customStyle="1" w:styleId="CharStyle32">
    <w:name w:val="Основной текст (6) + Полужирный"/>
    <w:basedOn w:val="CharStyle30"/>
    <w:rPr>
      <w:lang w:val="ru-RU" w:eastAsia="ru-RU" w:bidi="ru-RU"/>
      <w:b/>
      <w:bCs/>
      <w:w w:val="100"/>
      <w:spacing w:val="0"/>
      <w:color w:val="000000"/>
      <w:position w:val="0"/>
    </w:rPr>
  </w:style>
  <w:style w:type="character" w:customStyle="1" w:styleId="CharStyle33">
    <w:name w:val="Основной текст (6) + 13 pt"/>
    <w:basedOn w:val="CharStyle30"/>
    <w:rPr>
      <w:lang w:val="ru-RU" w:eastAsia="ru-RU" w:bidi="ru-RU"/>
      <w:sz w:val="26"/>
      <w:szCs w:val="26"/>
      <w:w w:val="100"/>
      <w:spacing w:val="0"/>
      <w:color w:val="000000"/>
      <w:position w:val="0"/>
    </w:rPr>
  </w:style>
  <w:style w:type="character" w:customStyle="1" w:styleId="CharStyle34">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83"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30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before="300" w:line="55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7"/>
    <w:pPr>
      <w:widowControl w:val="0"/>
      <w:shd w:val="clear" w:color="auto" w:fill="FFFFFF"/>
      <w:jc w:val="both"/>
      <w:spacing w:line="250" w:lineRule="exact"/>
      <w:ind w:hanging="4220"/>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24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