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3" w:y="1707"/>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3" w:y="170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3" w:y="170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framePr w:w="2848" w:h="1122" w:wrap="around" w:vAnchor="text" w:hAnchor="margin" w:x="-81" w:y="1141"/>
        <w:widowControl w:val="0"/>
        <w:keepNext w:val="0"/>
        <w:keepLines w:val="0"/>
        <w:shd w:val="clear" w:color="auto" w:fill="auto"/>
        <w:bidi w:val="0"/>
        <w:jc w:val="both"/>
        <w:spacing w:before="0" w:after="0" w:line="562" w:lineRule="exact"/>
        <w:ind w:left="20" w:right="120" w:firstLine="0"/>
      </w:pPr>
      <w:r>
        <w:rPr>
          <w:rStyle w:val="CharStyle8"/>
          <w:spacing w:val="0"/>
        </w:rPr>
        <w:t>13.11.2017 № 06/13022 На № б/н от 02.11.2017</w:t>
      </w:r>
    </w:p>
    <w:p>
      <w:pPr>
        <w:pStyle w:val="Style7"/>
        <w:widowControl w:val="0"/>
        <w:keepNext w:val="0"/>
        <w:keepLines w:val="0"/>
        <w:shd w:val="clear" w:color="auto" w:fill="auto"/>
        <w:bidi w:val="0"/>
        <w:jc w:val="left"/>
        <w:spacing w:before="0" w:after="240"/>
        <w:ind w:left="0" w:right="3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1"/>
        </w:numPr>
        <w:widowControl w:val="0"/>
        <w:keepNext w:val="0"/>
        <w:keepLines w:val="0"/>
        <w:shd w:val="clear" w:color="auto" w:fill="auto"/>
        <w:bidi w:val="0"/>
        <w:jc w:val="left"/>
        <w:spacing w:before="0" w:after="0"/>
        <w:ind w:left="22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44"/>
        <w:ind w:left="4980" w:right="920" w:firstLine="0"/>
      </w:pPr>
      <w:r>
        <w:rPr>
          <w:lang w:val="ru-RU" w:eastAsia="ru-RU" w:bidi="ru-RU"/>
          <w:w w:val="100"/>
          <w:spacing w:val="0"/>
          <w:color w:val="000000"/>
          <w:position w:val="0"/>
        </w:rPr>
        <w:t>ООО «МКЦ «РЕГИОН» г. Москва, 6-я, Радиальная, д. 5-3-46</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5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№06/4252-17 о нарушении законодательства Российской Федерации о контрактной системе в сфере закупок</w:t>
      </w:r>
    </w:p>
    <w:p>
      <w:pPr>
        <w:pStyle w:val="Style7"/>
        <w:tabs>
          <w:tab w:leader="none" w:pos="8014"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13.11.2017</w:t>
        <w:tab/>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В. Ю. Голуб (по доверенности), О. С. Шульга (по 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02.11.2017 (вх. №4838/09 от 07.11.2017) на действия Заказчика при проведении электронного аукциона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(номер извещения 0175300020917000005) (далее — Аукцион), в соответствии со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чем нарушены требования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№06/12708,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19.10.2017;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- 4 912 500,00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06.11.2017 10:00, дата окончания срока рассмотрения первых частей заявок участников: 09.11.2017, дата проведения Аукциона: 13.11.2017;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6 заявок, их них по результатам рассмотрения первых частей заявок участников 2 заявки признаны не соответствующими документации об Аукционе и Закону о контрактной системе;</w:t>
      </w:r>
    </w:p>
    <w:p>
      <w:pPr>
        <w:pStyle w:val="Style7"/>
        <w:numPr>
          <w:ilvl w:val="0"/>
          <w:numId w:val="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участников, снижение от начальной (максимальной) цены контракта составило 3,50%.</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капитальный ремонт объекта Заказчика,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tabs>
          <w:tab w:leader="underscore" w:pos="1023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w:t>
      </w:r>
      <w:r>
        <w:rPr>
          <w:rStyle w:val="CharStyle12"/>
        </w:rPr>
        <w:t xml:space="preserve">работ, в том числе и по указанным Заявителем в жалобе: </w:t>
      </w:r>
      <w:r>
        <w:rPr>
          <w:rStyle w:val="CharStyle13"/>
        </w:rPr>
        <w:t>«...</w:t>
      </w:r>
      <w:r>
        <w:rPr>
          <w:rStyle w:val="CharStyle14"/>
          <w:lang w:val="ru-RU" w:eastAsia="ru-RU" w:bidi="ru-RU"/>
        </w:rPr>
        <w:tab/>
      </w:r>
    </w:p>
    <w:tbl>
      <w:tblPr>
        <w:tblOverlap w:val="never"/>
        <w:tblLayout w:type="fixed"/>
        <w:jc w:val="center"/>
      </w:tblPr>
      <w:tblGrid>
        <w:gridCol w:w="581"/>
        <w:gridCol w:w="1421"/>
        <w:gridCol w:w="1416"/>
        <w:gridCol w:w="1843"/>
        <w:gridCol w:w="850"/>
        <w:gridCol w:w="1560"/>
        <w:gridCol w:w="1133"/>
        <w:gridCol w:w="1430"/>
      </w:tblGrid>
      <w:tr>
        <w:trPr>
          <w:trHeight w:val="99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4"/>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15"/>
              </w:rPr>
              <w:t>УСТАНОВЛЕННЫЕ ЗАКАЗЧИКОМ ТРЕБОВАНИЯ К МАТЕРИАЛАМ (ТОВАРАМ)</w:t>
            </w:r>
          </w:p>
        </w:tc>
        <w:tc>
          <w:tcPr>
            <w:shd w:val="clear" w:color="auto" w:fill="FFFFFF"/>
            <w:gridSpan w:val="2"/>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5"/>
              </w:rPr>
              <w:t>&lt;ЗАПОЛНЯЕТСЯ УЧАСТНИКОМ ЗАКУПКИ ДЛЯ ПРЕДОСТАВЛЕНИЯ В ЗАЯВКЕ НА УЧАСТИЕ В АУКЦИОНЕ В ЭЛЕКТРОННОЙ ФОРМЕ&gt;</w:t>
            </w: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2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5"/>
              </w:rPr>
              <w:t>№</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5"/>
              </w:rPr>
              <w:t>п/п</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5"/>
              </w:rPr>
              <w:t>Наименование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5"/>
              </w:rPr>
              <w:t>товара</w:t>
            </w:r>
          </w:p>
        </w:tc>
        <w:tc>
          <w:tcPr>
            <w:shd w:val="clear" w:color="auto" w:fill="FFFFFF"/>
            <w:gridSpan w:val="3"/>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5"/>
              </w:rPr>
              <w:t>Параметры эквивалентности</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Конкретные торговые марки и модели (их словесные обозначения) предлагаемого для поставки товара.</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Конкретные показатели предлагаемог о товара, соответствую щие параметрам эквивалентно сти.</w:t>
            </w:r>
          </w:p>
        </w:tc>
        <w:tc>
          <w:tcPr>
            <w:shd w:val="clear" w:color="auto" w:fill="FFFFFF"/>
            <w:vMerge w:val="restart"/>
            <w:tcBorders>
              <w:left w:val="single" w:sz="4"/>
              <w:righ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Страна</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происхождения</w:t>
            </w:r>
          </w:p>
          <w:p>
            <w:pPr>
              <w:pStyle w:val="Style7"/>
              <w:framePr w:w="1023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15"/>
              </w:rPr>
              <w:t>товара:</w:t>
            </w:r>
          </w:p>
          <w:p>
            <w:pPr>
              <w:pStyle w:val="Style7"/>
              <w:framePr w:w="10234" w:wrap="notBeside" w:vAnchor="text" w:hAnchor="text" w:xAlign="center" w:y="1"/>
              <w:tabs>
                <w:tab w:leader="underscore" w:pos="149" w:val="left"/>
              </w:tabs>
              <w:widowControl w:val="0"/>
              <w:keepNext w:val="0"/>
              <w:keepLines w:val="0"/>
              <w:shd w:val="clear" w:color="auto" w:fill="auto"/>
              <w:bidi w:val="0"/>
              <w:jc w:val="both"/>
              <w:spacing w:before="0" w:after="0" w:line="240" w:lineRule="exact"/>
              <w:ind w:left="0" w:right="0" w:firstLine="0"/>
            </w:pPr>
            <w:r>
              <w:rPr>
                <w:rStyle w:val="CharStyle15"/>
              </w:rPr>
              <w:tab/>
              <w:t>(название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страны</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происхождения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5"/>
              </w:rPr>
              <w:t>товара)</w:t>
            </w:r>
          </w:p>
        </w:tc>
      </w:tr>
      <w:tr>
        <w:trPr>
          <w:trHeight w:val="166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5"/>
              </w:rPr>
              <w:t>Требуемый</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5"/>
              </w:rPr>
              <w:t>параметр</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5"/>
              </w:rPr>
              <w:t>Требуемое значение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5"/>
              </w:rPr>
              <w:t>Ед. изм.</w:t>
            </w: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right w:val="single" w:sz="4"/>
            </w:tcBorders>
            <w:vAlign w:val="top"/>
          </w:tcPr>
          <w:p>
            <w:pPr>
              <w:framePr w:w="10234" w:wrap="notBeside" w:vAnchor="text" w:hAnchor="text" w:xAlign="center" w:y="1"/>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Эмульсии дорожные битумные ГОСТ Р 52128-2003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50-70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10-65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Сцепление с минеральными материалами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менее 4</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баллов</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123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Глубина проникания иглы при 25 °С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131-300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60" w:line="120" w:lineRule="exact"/>
              <w:ind w:left="0" w:right="0" w:firstLine="0"/>
            </w:pPr>
            <w:r>
              <w:rPr>
                <w:rStyle w:val="CharStyle16"/>
              </w:rPr>
              <w:t>(0,1</w:t>
            </w:r>
          </w:p>
          <w:p>
            <w:pPr>
              <w:pStyle w:val="Style7"/>
              <w:framePr w:w="10234" w:wrap="notBeside" w:vAnchor="text" w:hAnchor="text" w:xAlign="center" w:y="1"/>
              <w:widowControl w:val="0"/>
              <w:keepNext w:val="0"/>
              <w:keepLines w:val="0"/>
              <w:shd w:val="clear" w:color="auto" w:fill="auto"/>
              <w:bidi w:val="0"/>
              <w:jc w:val="center"/>
              <w:spacing w:before="60" w:after="0" w:line="120" w:lineRule="exact"/>
              <w:ind w:left="0" w:right="0" w:firstLine="0"/>
            </w:pPr>
            <w:r>
              <w:rPr>
                <w:rStyle w:val="CharStyle1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размягчения по кольцу и шару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должна быть ниже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Индекс пенетрации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от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Песок ГОСТ 8736-93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Истинная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2,0-2,8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г/см</w:t>
            </w:r>
            <w:r>
              <w:rPr>
                <w:rStyle w:val="CharStyle1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Полный остаток на сите диаметром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10-20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Полный остаток на сите с сеткой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30-75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Полный остаток на сите с сеткой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50-90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Полный остаток на сите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90-100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Полный остаток на сите с сеткой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20-40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глины в комках и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Генетический тип пород (только для песка из отсевов дробления)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Осадочные; изверженные эффузивные; изверженные интрузивные; метаморфические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глины в комках</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должно быть &gt; 0,2</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Средняя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от 2,0 до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г/см</w:t>
            </w:r>
            <w:r>
              <w:rPr>
                <w:rStyle w:val="CharStyle1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Должна быть 40-50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0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&lt;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эмали по вискозиметру типа ВЗ-246 с диаметром сопла 4 мм при (20±0,5)°С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 90 но не более 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Теоретический расход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 400, но не более 600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г/м</w:t>
            </w:r>
            <w:r>
              <w:rPr>
                <w:rStyle w:val="CharStyle1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Разбавитель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Р-4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Коэффициент</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яркости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86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40 до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Плотность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свеженанесенного</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материала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1,6</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г/см</w:t>
            </w:r>
            <w:r>
              <w:rPr>
                <w:rStyle w:val="CharStyle16"/>
                <w:vertAlign w:val="superscript"/>
              </w:rPr>
              <w:t>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 xml:space="preserve">Адгезия к стеклу, при 20 </w:t>
            </w:r>
            <w:r>
              <w:rPr>
                <w:rStyle w:val="CharStyle16"/>
                <w:vertAlign w:val="superscript"/>
              </w:rPr>
              <w:t>о</w:t>
            </w:r>
            <w:r>
              <w:rPr>
                <w:rStyle w:val="CharStyle16"/>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Усл.</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бал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кг/мкм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Эластичность</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15 но от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Щебень</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Потери массы при испытании щебня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потери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должны быть &gt;3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1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Полные остатки на ситах с диаметром контрольных отверстий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100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Показатели морозостойкости щебня при испытании замораживанием и оттаиванием и насыщением в растворе сернокислого натрия и высушиванием: потери массы при испытании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глины в комках и пылевидных и глинистых частиц в</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&lt;1,0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щебне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Насыпная плотность щебня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1300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Пустотность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Водопоглощение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Воздействие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окружающей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среды.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Щебень должен быть стойкий к воздействию окружающей среды.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7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Смесь бетонная, тощего дорожного бетона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Условия</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эксплуатации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Должны соответствовать ХС4, вид конструкции неармированные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Группа щебня по содержанию зерен пластинчатой (лещадной) и игловатой формы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Расслаиваемость бетонной смеси по водоотделению и раствороотделению</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 xml:space="preserve">Сопротивление бетона прониканию воздуха </w:t>
            </w:r>
            <w:r>
              <w:rPr>
                <w:rStyle w:val="CharStyle16"/>
                <w:lang w:val="en-US" w:eastAsia="en-US" w:bidi="en-US"/>
              </w:rPr>
              <w:t>mc</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&gt;3,1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с/см</w:t>
            </w:r>
            <w:r>
              <w:rPr>
                <w:rStyle w:val="CharStyle1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Тип цемента, применяемого при изготовлении бетонной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Бездобавочный портландцемент; портландцемент с минеральными добавками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&lt;20%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Минимальный расход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&lt;170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кг/м</w:t>
            </w:r>
            <w:r>
              <w:rPr>
                <w:rStyle w:val="CharStyle1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3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Тип золошлаковой смеси, используемой при изготовлении бетонной смеси</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Мелкозернистая или среднезернистая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Марка бетона по коэффициенту уплотнения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КУ4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фракции «От 5 до 10» в крупном заполнителе в бетоне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 массы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Параметр воздухопроницаемо сти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 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см</w:t>
            </w:r>
            <w:r>
              <w:rPr>
                <w:rStyle w:val="CharStyle16"/>
                <w:vertAlign w:val="superscript"/>
              </w:rPr>
              <w:t>3</w:t>
            </w: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Вид и тип золы- уноса, используемой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I или II, кислые или основные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Ускоритель твердения для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Кальцинированный или гидратированный хлористый кальций высшего или первого сорта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Зерновой состав мелкого заполнителя (песка): полный остаток песка на сите с размером отверстий 0,63 мм (сетка №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Марка бетона по осадке конуса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П3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Внешний вид ускорителя твердения бетонных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Чешуйки или порошок или гранулы серого или белого цвета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Предел прочности портландцемента при сжатии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 29,4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МПа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доменных гранулированных активных минеральных добавок и электротермофосфо рныхшлаков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7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Максимальный размер зерен шлака шлаковой составляющей золошлаковых смесей</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мм</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 песке зерен крупностью менее 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Зерновой состав мелкого заполнителя (песка): полный остаток на сите с размером отверстий 0,315 мм (сетка №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Коэффициент уплотнения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Более 1,10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глины в комках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Зерновой состав мелкого заполнителя (песка): полный остаток на ситах с размером отверстий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Зерновой состав мелкого заполнителя (песка): полный остаток на сите с размером отверстий 0,16 мм (сетка №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85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Водопоглощение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шлаковой составляющей в золошлаковой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Зерновой состав мелкого заполнителя (песка): полный остаток на ситах с размером отверстий 1,25 (сетка №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 растворимого в воде остатка в ускорителе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твердения бетонных смесей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активных минеральных добавок осадочного происхождения (кроме глиежа)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Осадка конуса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Объем вовлеченного воздуха в бетонных смесях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Зерновой состав мелкого заполнителя (песка): полный остаток на сите с размером отверстий 0,14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&lt;95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 песке зерен крупностью свыше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Предел прочности портландцемента при изгибе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кгс/см</w:t>
            </w:r>
            <w:r>
              <w:rPr>
                <w:rStyle w:val="CharStyle1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 песке зерен крупностью свыше 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Удельная поверхность золы- уноса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&gt;150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w:t>
            </w:r>
            <w:r>
              <w:rPr>
                <w:rStyle w:val="CharStyle16"/>
                <w:vertAlign w:val="superscript"/>
              </w:rPr>
              <w:t>2</w:t>
            </w:r>
            <w:r>
              <w:rPr>
                <w:rStyle w:val="CharStyle1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0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3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Потери массы при испытании щебня при определении марки по дробимости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16</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35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зерен слабых пород, зерен пластинчатой и игловатой формы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должно превышать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 и глины в комках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Доски ГОСТ 8486-86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Температура дымовых газов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Должна быть не выше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+500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градусов</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Индекс</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распространения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пламени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от 5 до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Продолжительност ь самостоятельного горения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350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Скорость распространения пламени по поверхности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Быстро или медленно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Эмульсии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дорожные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битумные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ГОСТ Р 52128-2003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40-65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Должно быть 8-40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Устойчивость при транспортировании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Глубинапроникания иглы при 25 °С</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61-130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(0,1 мм)</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98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ниже +43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Индекс пенетрации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от -1 до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при температуре 20,0 (±0,5) °С по вискозиметру ВЗ-4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Степень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разбавления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растворителем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105(±5)°С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20(±2)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Должна быть не менее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0,35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условные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Адгезия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баллы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7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Стойкость пленки к действию нитроэмали</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должно быть отслаивания, сморщивания, растрескивания пленки нитроэмали, нанесенной на грунтовку</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147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Труба ГОСТ 3262-75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1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Предельные отклонения по условному проходу труб</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должны превышать диапазона конкретных значений с нижним пределом не более минус ноля целых четырех десятых (-0,4) и верхним пределом плюс ноль целых четыре десятых (+0,4)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Кривизна труб на 1 м длины</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не должна превышать более 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Масса 1м трубы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2,91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Предельные отклонения по массе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не должны превышать 8 (восьми)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Растворитель ГОСТ 18188-72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воды по Фишеру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8-12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мг 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Число коагуляции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в закрытом тигле растворителя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ниже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Технический ацетон ГОСТ 2768-84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Массовая доля воды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0,2-0,8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кислот в пересчете на уксусную кислоту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Устойчивость к окислению марганцовокислым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45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Мин.</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39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калием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Краски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ГОСТ 8292-85 ГОСТ 1003-73 ГОСТ 7931-76 ГОСТ Р 51692-2000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пленкообразующег 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27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Массовая доля летучего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краски по вискозиметру типа ВЗ-246 (или ВЗ-4) при температуре (20,0±0,5)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80-160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80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твердость пленки, условные единицы, по маятниковому прибору типа М-3 и типа ТМЛ (маятник Б)</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0,05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у.</w:t>
            </w:r>
            <w:r>
              <w:rPr>
                <w:rStyle w:val="CharStyle16"/>
                <w:vertAlign w:val="superscript"/>
              </w:rPr>
              <w:t>е</w:t>
            </w: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Расход краски на однослойные покрытия (диапазон)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55-240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г/м</w:t>
            </w:r>
            <w:r>
              <w:rPr>
                <w:rStyle w:val="CharStyle1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Марка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НФ-2, НФ-3, НФ-4, НФ-5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Цвет по йодометрической шкале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темнее 500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60" w:line="120" w:lineRule="exact"/>
              <w:ind w:left="0" w:right="0" w:firstLine="0"/>
            </w:pPr>
            <w:r>
              <w:rPr>
                <w:rStyle w:val="CharStyle16"/>
                <w:lang w:val="en-US" w:eastAsia="en-US" w:bidi="en-US"/>
              </w:rPr>
              <w:t>J2/100</w:t>
            </w:r>
          </w:p>
          <w:p>
            <w:pPr>
              <w:pStyle w:val="Style7"/>
              <w:framePr w:w="10234" w:wrap="notBeside" w:vAnchor="text" w:hAnchor="text" w:xAlign="center" w:y="1"/>
              <w:widowControl w:val="0"/>
              <w:keepNext w:val="0"/>
              <w:keepLines w:val="0"/>
              <w:shd w:val="clear" w:color="auto" w:fill="auto"/>
              <w:bidi w:val="0"/>
              <w:jc w:val="center"/>
              <w:spacing w:before="60" w:after="0" w:line="120" w:lineRule="exact"/>
              <w:ind w:left="0" w:right="0" w:firstLine="0"/>
            </w:pPr>
            <w:r>
              <w:rPr>
                <w:rStyle w:val="CharStyle16"/>
              </w:rPr>
              <w:t>см</w:t>
            </w:r>
            <w:r>
              <w:rPr>
                <w:rStyle w:val="CharStyle1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нелетучих веществ в сиккативе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&lt;85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&gt;33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градусов</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суспендированного твердого вещества в сиккативе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&lt;0,1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Требования к олифе комбинированной (пленкообразующее вещество):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темнее 800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 xml:space="preserve">мг </w:t>
            </w:r>
            <w:r>
              <w:rPr>
                <w:rStyle w:val="CharStyle16"/>
                <w:lang w:val="en-US" w:eastAsia="en-US" w:bidi="en-US"/>
              </w:rPr>
              <w:t xml:space="preserve">I2/100 </w:t>
            </w:r>
            <w:r>
              <w:rPr>
                <w:rStyle w:val="CharStyle16"/>
              </w:rPr>
              <w:t>см</w:t>
            </w:r>
            <w:r>
              <w:rPr>
                <w:rStyle w:val="CharStyle1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Отстой по объему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по вискозиметру типа ВЗ-246 с диаметром сопла 4 мм при температуре (20 ± 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20-60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мг 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в закрытом тигле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более 30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градусов</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Цельсия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840"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Требования безопасности к готовому покрытию</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Высушенное покрытие не должно оказывать вредного воздействия на человека.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6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при температуре 20,0 (±0,5) °С по вискозиметру ВЗ-4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Степень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разбавления</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растворителем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нелетучих веществ</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105(±5)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20(±2)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Должна быть не менее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0,35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условные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6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Адгезия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баллы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Стойкость пленки к действию нитроэмали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должно быть отслаивания, сморщивания, растрескивания пленки нитроэмали, нанесенной на грунтовку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7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Стойкость к статическому воздействию минерального масла при 20 (±2) °С</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48</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ч</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850"/>
        <w:gridCol w:w="1560"/>
        <w:gridCol w:w="1133"/>
        <w:gridCol w:w="1430"/>
      </w:tblGrid>
      <w:tr>
        <w:trPr>
          <w:trHeight w:val="835"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Мастика ГОСТ 15836-79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Глубинапроникания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Растяжимость при</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Водонасыщение за 24 ч</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0,2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битума в составе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93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Содержание резиновой крошки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менее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45"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1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зеленого масла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должно быть более 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Ксилол нефтяной ГОСТ 9410-78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Плотность при</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20°С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более 0,860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начала перегонки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ниже 137,5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98 % объема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выше 143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95 % объема перегоняется в пределах температуры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ниже 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Реакция водной вытяжки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нейтральная</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ниже 23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класс опасности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II или III</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самовоспламенения и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550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Концентрационные пределы 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1-6</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Категория и группа взрывоопасности нефтяного ксилола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2Т1</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Допустимая концентрация паров ксилола в воздухе рабочей</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51</w:t>
            </w:r>
          </w:p>
        </w:tc>
        <w:tc>
          <w:tcPr>
            <w:shd w:val="clear" w:color="auto" w:fill="FFFFFF"/>
            <w:gridSpan w:val="3"/>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зоны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Краска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ГОСТ 28196-89</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52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рН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6,8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Укрывистость</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высушенной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Марка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ВД-ВА-224 или ВД-КЧ- 26А или ВД-КЧ-26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Смываемость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3,5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краски по вискозиметру ВЗ- 246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равна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Стойкость пленки к статическому воздействию водыпри температуре (20±2) °С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Морозостойкость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Краска должна выдерживать не менее пяти циклов замораживания- оттаивания, после чего в тонком слое краски не должны появляться твердые комочки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при температуре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(20 ±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 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16"/>
              </w:rPr>
              <w:t>Коэффициент отражения при геометрии угла 0 - 45</w:t>
            </w:r>
            <w:r>
              <w:rPr>
                <w:rStyle w:val="CharStyle16"/>
                <w:vertAlign w:val="superscript"/>
              </w:rPr>
              <w:t>о</w:t>
            </w:r>
            <w:r>
              <w:rPr>
                <w:rStyle w:val="CharStyle16"/>
              </w:rPr>
              <w:t xml:space="preserve">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остаточного стирола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Расход краски на один слой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245" w:lineRule="exact"/>
              <w:ind w:left="0" w:right="320" w:firstLine="0"/>
            </w:pPr>
            <w:r>
              <w:rPr>
                <w:rStyle w:val="CharStyle16"/>
              </w:rPr>
              <w:t>Уайт-спирит ГОСТ 3134-78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Плотность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Должна быть не более 0,790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Продолжительност ь испарения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Температура начала перегонки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Должна быть не выше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+ 160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10 %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выше +170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22"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90 % уайт-спирита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выше +195</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50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перегоняется при температуре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До +200°С перегоняется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98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Остаток в колбе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не более 2 %</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определяемая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ниже +33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Летучесть по ксилолу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3-4,5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Анилиновая точка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выше +65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6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Продолжительност ь испарения ксилола при испытании на летучесть уайт- спирита по ксилолу,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Свойства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должно быть водорастворимых кислот, щелочи, механических примесей и воды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Раствор готовый ГОСТ 25818-91 ГОСТ 7473-94 ГОСТ 28013-98 ГОСТ 26633-91 ГОСТ 31108-2003 ГОСТ 8267-93 ГОСТ 8736-93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7"/>
              </w:rPr>
              <w:t>Влажность сухих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не &gt; 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Марка по подвижности Пк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1 или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Тип 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 xml:space="preserve">Должен быть </w:t>
            </w:r>
            <w:r>
              <w:rPr>
                <w:rStyle w:val="CharStyle17"/>
              </w:rPr>
              <w:t>тяжелый или легкий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Водоудерживающая способность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не менее 99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Расслаиваемость свежеприготовленн 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&lt;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Раствор по виду вяжущих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Должен быть простой/сложный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7"/>
              </w:rPr>
              <w:t>Содержание золы- уноса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 xml:space="preserve">Должно быть </w:t>
            </w:r>
            <w:r>
              <w:rPr>
                <w:rStyle w:val="CharStyle17"/>
              </w:rPr>
              <w:t>не более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Температура при подогреве заполнителей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не выше 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вредных примесей, таких как уголь и пирит, для мелкого и крупного заполнителя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Прочность раствора на сжатие в проектном возрасте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&lt; М50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Норма подвижности по погружению конуса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1-8</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426"/>
        <w:gridCol w:w="1843"/>
        <w:gridCol w:w="3542"/>
        <w:gridCol w:w="1430"/>
      </w:tblGrid>
      <w:tr>
        <w:trPr>
          <w:trHeight w:val="50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Марка по морозостойкости</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 xml:space="preserve">Должна быть &gt; </w:t>
            </w:r>
            <w:r>
              <w:rPr>
                <w:rStyle w:val="CharStyle17"/>
                <w:lang w:val="en-US" w:eastAsia="en-US" w:bidi="en-US"/>
              </w:rPr>
              <w:t>F35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Средняя плотность затвердевших растворов в проектном возрасте</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 xml:space="preserve">Должна быть </w:t>
            </w:r>
            <w:r>
              <w:rPr>
                <w:rStyle w:val="CharStyle16"/>
              </w:rPr>
              <w:t>&gt; 1300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Наибольшая крупность зерен заполнителя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Должна быть не более 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Вяжущее</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Должна быть глина и известь или только глина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Характеристики вяжущего глины:</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Содержание глинистых частиц размером менее 0,4 мм</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Должно быть 30-80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Содержание песчаных частиц размером более 0,16 мм</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Должно быть не более 30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Содержание слюды от массы сухой глины</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Не должно составлять более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3</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714"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Свойства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Глина не должна содержать органические примеси в количествах, придающих темную окраску</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Характеристики вяжущего, извести, при наличии:</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2914"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Описание</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Известковое вяжущее должно быть в виде гидратной извести (пушонки). Допустимо отсутствие добавок. Должна быть воздушная гашенная известь, получаемая гашением кальциевой, магнезиальной и доломитовой извести</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Сорт</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Должен быть первый или второй</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Влажность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Не должна быть более 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Заполнитель</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Должен быть или песок для строительных работ и золы-уноса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Характеристики заполнителя золы- уноса, при наличии:</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322" w:hRule="exact"/>
        </w:trPr>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По виду</w:t>
            </w:r>
          </w:p>
        </w:tc>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w:t>
            </w:r>
          </w:p>
        </w:tc>
        <w:tc>
          <w:tcPr>
            <w:shd w:val="clear" w:color="auto" w:fill="FFFFFF"/>
            <w:tcBorders>
              <w:left w:val="single" w:sz="4"/>
              <w:top w:val="single" w:sz="4"/>
              <w:bottom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8242" w:wrap="notBeside" w:vAnchor="text" w:hAnchor="text" w:xAlign="center" w:y="1"/>
              <w:widowControl w:val="0"/>
              <w:rPr>
                <w:sz w:val="10"/>
                <w:szCs w:val="10"/>
              </w:rPr>
            </w:pPr>
          </w:p>
        </w:tc>
      </w:tr>
    </w:tbl>
    <w:p>
      <w:pPr>
        <w:widowControl w:val="0"/>
        <w:rPr>
          <w:sz w:val="2"/>
          <w:szCs w:val="2"/>
        </w:rPr>
      </w:pPr>
    </w:p>
    <w:p>
      <w:pPr>
        <w:widowControl w:val="0"/>
        <w:rPr>
          <w:sz w:val="2"/>
          <w:szCs w:val="2"/>
        </w:rPr>
        <w:sectPr>
          <w:footnotePr>
            <w:pos w:val="pageBottom"/>
            <w:numFmt w:val="decimal"/>
            <w:numRestart w:val="continuous"/>
          </w:footnotePr>
          <w:type w:val="continuous"/>
          <w:pgSz w:w="16838" w:h="23810"/>
          <w:pgMar w:top="4840" w:left="4291" w:right="2304" w:bottom="4331" w:header="0" w:footer="3" w:gutter="0"/>
          <w:rtlGutter w:val="0"/>
          <w:cols w:space="720"/>
          <w:noEndnote/>
          <w:docGrid w:linePitch="360"/>
        </w:sectPr>
      </w:pPr>
    </w:p>
    <w:tbl>
      <w:tblPr>
        <w:tblOverlap w:val="never"/>
        <w:tblLayout w:type="fixed"/>
        <w:jc w:val="center"/>
      </w:tblPr>
      <w:tblGrid>
        <w:gridCol w:w="581"/>
        <w:gridCol w:w="1421"/>
        <w:gridCol w:w="1416"/>
        <w:gridCol w:w="1843"/>
        <w:gridCol w:w="3542"/>
        <w:gridCol w:w="1430"/>
      </w:tblGrid>
      <w:tr>
        <w:trPr>
          <w:trHeight w:val="50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сжигаемого угля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каменноугольная или буроугольная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 зависимости от химического состава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Должна быть кислая или основная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Вид золы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II</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прокаливании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Удельная</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поверхность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150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Остаток на сите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0,08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не более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Характеристики заполнителя, песок для строительных работ:</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Вид песка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 xml:space="preserve">Должен быть </w:t>
            </w:r>
            <w:r>
              <w:rPr>
                <w:rStyle w:val="CharStyle17"/>
              </w:rPr>
              <w:t>песок природный или из отсевов дробления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Класс песка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Должен быть первый или второй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Группа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Мелкий или очень мелкий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Модуль крупности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 xml:space="preserve">Должен быть </w:t>
            </w:r>
            <w:r>
              <w:rPr>
                <w:rStyle w:val="CharStyle17"/>
              </w:rPr>
              <w:t>1,2-2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Полный остаток на сите №</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 xml:space="preserve">Должен быть </w:t>
            </w:r>
            <w:r>
              <w:rPr>
                <w:rStyle w:val="CharStyle17"/>
              </w:rPr>
              <w:t>не более 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7"/>
              </w:rPr>
              <w:t xml:space="preserve">Содержание зерен крупностью менее </w:t>
            </w:r>
            <w:r>
              <w:rPr>
                <w:rStyle w:val="CharStyle16"/>
              </w:rPr>
              <w:t>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 xml:space="preserve">Должно быть </w:t>
            </w:r>
            <w:r>
              <w:rPr>
                <w:rStyle w:val="CharStyle16"/>
              </w:rPr>
              <w:t>не более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 xml:space="preserve">Не </w:t>
            </w:r>
            <w:r>
              <w:rPr>
                <w:rStyle w:val="CharStyle17"/>
              </w:rPr>
              <w:t xml:space="preserve">должно быть </w:t>
            </w:r>
            <w:r>
              <w:rPr>
                <w:rStyle w:val="CharStyle16"/>
              </w:rPr>
              <w:t>более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глины в комках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7"/>
              </w:rPr>
              <w:t xml:space="preserve">Должно быть </w:t>
            </w:r>
            <w:r>
              <w:rPr>
                <w:rStyle w:val="CharStyle16"/>
              </w:rPr>
              <w:t>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40" w:lineRule="exact"/>
              <w:ind w:left="0" w:right="0" w:firstLine="180"/>
            </w:pPr>
            <w:r>
              <w:rPr>
                <w:rStyle w:val="CharStyle16"/>
              </w:rPr>
              <w:t>Растворы цементные ГОСТ 28013-98 ГОСТ 8736-93 ГОСТ 10178-85 ГОСТ 25818-91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Марка по прочности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Марка должна быть более 100 но не должна равняться или быть более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Назначение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облицовочные;</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штукатурные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марка по подвижности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Пк3/Пк4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Водоудерживающая способность для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более 85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Подвижность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Адгезия к основанию</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0,5-2,0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Расход воды для затворения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должен быть &lt;0,10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Наибольшая крупность зерен заполнителя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должна быть &gt;5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Морозостойкость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Более 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22"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Отклонение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472" w:left="3297" w:right="3297" w:bottom="3934" w:header="0" w:footer="3" w:gutter="0"/>
          <w:rtlGutter w:val="0"/>
          <w:cols w:space="720"/>
          <w:noEndnote/>
          <w:docGrid w:linePitch="360"/>
        </w:sectPr>
      </w:pPr>
    </w:p>
    <w:tbl>
      <w:tblPr>
        <w:tblOverlap w:val="never"/>
        <w:tblLayout w:type="fixed"/>
        <w:jc w:val="center"/>
      </w:tblPr>
      <w:tblGrid>
        <w:gridCol w:w="1426"/>
        <w:gridCol w:w="1843"/>
        <w:gridCol w:w="3542"/>
        <w:gridCol w:w="1430"/>
      </w:tblGrid>
      <w:tr>
        <w:trPr>
          <w:trHeight w:val="74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средней плотности раствора в сторону увеличения</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22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золы- уноса или минеральных добавок массы цемента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0- 20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Влажность сухой смеси</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составлять 0,1</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Расход вяжущего на 1 м</w:t>
            </w:r>
            <w:r>
              <w:rPr>
                <w:rStyle w:val="CharStyle16"/>
                <w:vertAlign w:val="superscript"/>
              </w:rPr>
              <w:t>3</w:t>
            </w:r>
            <w:r>
              <w:rPr>
                <w:rStyle w:val="CharStyle16"/>
              </w:rPr>
              <w:t xml:space="preserve"> песка,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160-405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Расход вяжущего на 1 м</w:t>
            </w:r>
            <w:r>
              <w:rPr>
                <w:rStyle w:val="CharStyle16"/>
                <w:vertAlign w:val="superscript"/>
              </w:rPr>
              <w:t>3</w:t>
            </w:r>
            <w:r>
              <w:rPr>
                <w:rStyle w:val="CharStyle16"/>
              </w:rPr>
              <w:t xml:space="preserve"> раствора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195-445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Минимальная температура при хранении</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должна быть &lt;0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Характеристики</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портландцемента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Марка вяжущего</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Выше 300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активных минеральных добавок в вяжущем</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0-50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Предел прочности вяжущего при сжатии в возрасте 28 суток</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должен быть &lt; 29,4 (300)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517"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Предел прочности вяжущего при изгибе в возрасте 28 суток</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&gt; 4,4 (45)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начало схватывания цемента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ранее 45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конец схватывания цемента от начала затворения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должен наступать позднее чем через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94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Тонкость помола цемента должна быть такой, чтобы при просеивании пробы цемента сквозь сито с сеткой № 008 проходило</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Свыше 80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Остаток после просеивания сквозь сито с сеткой №</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008</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25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440"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 качестве заполнителя следует применять: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песок для строительных работ и/или золы-уноса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326" w:hRule="exact"/>
        </w:trPr>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Технические</w:t>
            </w:r>
          </w:p>
        </w:tc>
        <w:tc>
          <w:tcPr>
            <w:shd w:val="clear" w:color="auto" w:fill="FFFFFF"/>
            <w:tcBorders>
              <w:left w:val="single" w:sz="4"/>
              <w:top w:val="single" w:sz="4"/>
              <w:bottom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8242"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426"/>
        <w:gridCol w:w="1843"/>
        <w:gridCol w:w="3542"/>
        <w:gridCol w:w="1430"/>
      </w:tblGrid>
      <w:tr>
        <w:trPr>
          <w:trHeight w:val="504"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характеристики</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золы</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4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Вид в зависимости от качественных показателей</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lang w:val="en-US" w:eastAsia="en-US" w:bidi="en-US"/>
              </w:rPr>
              <w:t>I/II</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Золы по виду сжигаемого угля</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Антрацитовые/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каменноугольные/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буроугольные</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Тип в зависимости от химического состава</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Кислые/основные</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Остаток на сите № 008</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30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Удельная</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поверхность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150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прокаливании</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Насыпная</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плотность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Свыше 700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Истинная</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плотность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2</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677"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Влажность</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Технические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характеристики</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песка</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888"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Песок</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Природный или из отсевов дробления</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1080"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Модуль крупности мелкого заполнителя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1,5-3,0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Класс мелкого заполнителя</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I; II</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Группа мелкого заполнителя</w:t>
            </w:r>
          </w:p>
        </w:tc>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Мелкий; крупный; средний</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73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зерен крупностью менее</w:t>
            </w:r>
          </w:p>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0,16мм</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0-10</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Полный остаток на ситах №№: 2,5, 1,25, 0315, 016, 063</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100 (для каждого)</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глины в комках</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2,5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4" w:hRule="exact"/>
        </w:trPr>
        <w:tc>
          <w:tcPr>
            <w:shd w:val="clear" w:color="auto" w:fill="FFFFFF"/>
            <w:tcBorders>
              <w:left w:val="single" w:sz="4"/>
              <w:top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Коэффициент</w:t>
            </w:r>
          </w:p>
          <w:p>
            <w:pPr>
              <w:pStyle w:val="Style7"/>
              <w:framePr w:w="8242"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фильтрации</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2,5-22,5</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499" w:hRule="exact"/>
        </w:trPr>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Истинная плотность зерен</w:t>
            </w:r>
          </w:p>
        </w:tc>
        <w:tc>
          <w:tcPr>
            <w:shd w:val="clear" w:color="auto" w:fill="FFFFFF"/>
            <w:tcBorders>
              <w:left w:val="single" w:sz="4"/>
              <w:top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2,0-2,8</w:t>
            </w:r>
          </w:p>
        </w:tc>
        <w:tc>
          <w:tcPr>
            <w:shd w:val="clear" w:color="auto" w:fill="FFFFFF"/>
            <w:tcBorders>
              <w:left w:val="single" w:sz="4"/>
              <w:top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8242" w:wrap="notBeside" w:vAnchor="text" w:hAnchor="text" w:xAlign="center" w:y="1"/>
              <w:widowControl w:val="0"/>
              <w:rPr>
                <w:sz w:val="10"/>
                <w:szCs w:val="10"/>
              </w:rPr>
            </w:pPr>
          </w:p>
        </w:tc>
      </w:tr>
      <w:tr>
        <w:trPr>
          <w:trHeight w:val="509" w:hRule="exact"/>
        </w:trPr>
        <w:tc>
          <w:tcPr>
            <w:shd w:val="clear" w:color="auto" w:fill="FFFFFF"/>
            <w:tcBorders>
              <w:left w:val="single" w:sz="4"/>
              <w:top w:val="single" w:sz="4"/>
              <w:bottom w:val="single" w:sz="4"/>
            </w:tcBorders>
            <w:vAlign w:val="top"/>
          </w:tcPr>
          <w:p>
            <w:pPr>
              <w:pStyle w:val="Style7"/>
              <w:framePr w:w="82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Частный остаток на ситах</w:t>
            </w:r>
          </w:p>
        </w:tc>
        <w:tc>
          <w:tcPr>
            <w:shd w:val="clear" w:color="auto" w:fill="FFFFFF"/>
            <w:tcBorders>
              <w:left w:val="single" w:sz="4"/>
              <w:top w:val="single" w:sz="4"/>
              <w:bottom w:val="single" w:sz="4"/>
            </w:tcBorders>
            <w:vAlign w:val="center"/>
          </w:tcPr>
          <w:p>
            <w:pPr>
              <w:pStyle w:val="Style7"/>
              <w:framePr w:w="8242"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100 (для каждого)</w:t>
            </w:r>
          </w:p>
        </w:tc>
        <w:tc>
          <w:tcPr>
            <w:shd w:val="clear" w:color="auto" w:fill="FFFFFF"/>
            <w:tcBorders>
              <w:left w:val="single" w:sz="4"/>
              <w:top w:val="single" w:sz="4"/>
              <w:bottom w:val="single" w:sz="4"/>
            </w:tcBorders>
            <w:vAlign w:val="top"/>
          </w:tcPr>
          <w:p>
            <w:pPr>
              <w:framePr w:w="824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8242"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891" w:left="5287" w:right="3300" w:bottom="4353" w:header="0" w:footer="3" w:gutter="0"/>
          <w:rtlGutter w:val="0"/>
          <w:cols w:space="720"/>
          <w:noEndnote/>
          <w:docGrid w:linePitch="360"/>
        </w:sectPr>
      </w:pPr>
    </w:p>
    <w:tbl>
      <w:tblPr>
        <w:tblOverlap w:val="never"/>
        <w:tblLayout w:type="fixed"/>
        <w:jc w:val="center"/>
      </w:tblPr>
      <w:tblGrid>
        <w:gridCol w:w="581"/>
        <w:gridCol w:w="1421"/>
        <w:gridCol w:w="1416"/>
        <w:gridCol w:w="1843"/>
        <w:gridCol w:w="3542"/>
        <w:gridCol w:w="1430"/>
      </w:tblGrid>
      <w:tr>
        <w:trPr>
          <w:trHeight w:val="50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 2,5, 1,25, 063, 0315, 016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Масса</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просеиваемой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навески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1000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Масса остатка на ситах №№: 2,5, 1,25, 0315, 016,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1000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Зерна, прошедшие через сито диаметром 2,5 мм, через сито с сеткой №1,25 более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90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3,1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Насыпная плотность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2300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Зерна, прошедшие через сито с сеткой</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№063,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95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Пустотность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Менее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Зерна прошедшие через сито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40" w:lineRule="exact"/>
              <w:ind w:left="280" w:right="0" w:hanging="100"/>
            </w:pPr>
            <w:r>
              <w:rPr>
                <w:rStyle w:val="CharStyle16"/>
              </w:rPr>
              <w:t>Битумы нефтяные изоляционные ГОСТ 9812-74</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размягчения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ниже +80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Глубина проникания иглы при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Должна быть не более 40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Глубина проникания иглы при 0°С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Должна быть не более 12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вспышки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Не должна быть ниже +240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Растяжимость при</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менее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Изменение массы после прогрева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Водонасыщенность за 24 ч</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0,1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Керосин ГОСТ 18499-73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Кислотность,</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керосина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не более 0,5 мг КОН на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100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Зольность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0,005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 35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водорастворимых кислот и щелочей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Должны 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механических примесей, %</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Должны отсутствовать</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482" w:left="3297" w:right="3297" w:bottom="3944" w:header="0" w:footer="3" w:gutter="0"/>
          <w:rtlGutter w:val="0"/>
          <w:cols w:space="720"/>
          <w:noEndnote/>
          <w:docGrid w:linePitch="360"/>
        </w:sect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Содержание воды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Испытание на медной пластинке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выдерживать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Плотность при 15</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Олифа ГОСТ 190-78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при температуре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(20 ± 2)°С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темнее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5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по вискозиметру типа ВЗ-246 (или ВЗ-4) при температуре (20,0 ±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18-25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Прозрачность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полная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Отстой по объему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&lt;3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в закрытом и открытом тиглях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ниже 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1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При производстве использовано (указать для каждом марки)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масло льняное /масло конопляное / масло рыжиковое (техническое)/ масло виноградное техническое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Температуры воспламенения (в открытом тигле) и самовоспламенения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52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Температурные пределы воспламенения (нижний и верхний)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Нижний 34-36, верхний 70-73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Класс опасности растворителя, входящего в состав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ниже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45.</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16"/>
              </w:rPr>
              <w:t>Гвозди ГОСТ 4028</w:t>
              <w:softHyphen/>
              <w:t>63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Масса 1000шт.</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&gt;0,2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Олифа ГОСТ 190-78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Цвет по йодометрической шкале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темнее 800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1714"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Условная вязкость по вискозиметру типа ВЗ-246 (или ВЗ-4) с диаметром сопла 4 мм при температуре (20,0 ± 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18-22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54,5-55,5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Отстой по объему не более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Прозрачность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полной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вспышки в закрытом тигле не ниже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2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Время высыхания до степени 3, не более, при температуре (20 ±</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47.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Растворитель ГОСТ 8188-72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бутилацетата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Бесцветная или слегка желтоватая однородная прозрачная жидкость без видимых взвешенных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Бесцветная или слегка желтоватая однородная прозрачная жидкость без видимых взвешенных частиц</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Массовая доля воды по Фишеру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5-15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Число коагуляции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ниже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20" w:lineRule="exact"/>
              <w:ind w:left="0" w:right="0" w:firstLine="0"/>
            </w:pPr>
            <w:r>
              <w:rPr>
                <w:rStyle w:val="CharStyle1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20" w:lineRule="exact"/>
              <w:ind w:left="0" w:right="0" w:firstLine="0"/>
            </w:pPr>
            <w:r>
              <w:rPr>
                <w:rStyle w:val="CharStyle16"/>
              </w:rPr>
              <w:t>самовоспламенения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550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52.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40-50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Насыщение в растворе сернокислого натрия -</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&lt; 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81"/>
        <w:gridCol w:w="1421"/>
        <w:gridCol w:w="1416"/>
        <w:gridCol w:w="1843"/>
        <w:gridCol w:w="3542"/>
        <w:gridCol w:w="1430"/>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высушивание: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менее 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3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&lt;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70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53.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Эмульсии</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дорожные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битумные</w:t>
            </w:r>
          </w:p>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ГОСТ Р 52128-2003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Устойчивость при перемешивании со смесями минеральных материалов пористого зернового состава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Смешивается / не смешивается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40-65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9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Должно быть 8-40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менее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не более 0,6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Устойчивость при транспортировании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0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Глубинапроникания иглы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6"/>
              </w:rPr>
              <w:t>Должна быть 61-130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Должна быть не ниже +43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Индекс пенетрации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Должен быть от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18"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16"/>
              </w:rPr>
              <w:t>Описание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6"/>
              </w:rPr>
              <w:t>Должна быть анионная эмульсия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доводы Заявителя нашли свое частичное подтверждение.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 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№06/4223-17 по жалобе ООО «Размах ГП»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результатам проверки Комиссия решением от 13.11.2017 по делу №06/4223-17 признала Заказчика нарушившим требования частей 2, 4 статьи 31, частей 1, 5, 7, 8, 14 статьи 34, пункта 2 части 1 статьи 64, части 5 статьи 65, части 6 статьи 66, частей 1, 2 статьи 70, частей 19-24 статьи 95 Закона о контрактной системе, пунктов 2-10 Правил от 30.08.2017 №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Заказчику выдано предписание от 13.11.2017 по делу №06/4223-17 об устранении нарушений законодательства Российской Федерации о контрактной системе в сфере закупок, а именно при рассмотрении вторых частей заявок участников на участие в Аукционе не учитывать требований к участникам о наличии опыта исполнения контракта на выполнение работ, относящихся к той же группе работ строительных, на выполнение которых заключается контракт с учетом решения от 13.11.2017 по делу №06/4223-17, а также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№06/4223-17.</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Решением от 13.11.2017 по делу №06/4223-17 материалы дела №06/4223-17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r>
        <w:br w:type="page"/>
      </w:r>
    </w:p>
    <w:p>
      <w:pPr>
        <w:pStyle w:val="Style7"/>
        <w:numPr>
          <w:ilvl w:val="0"/>
          <w:numId w:val="7"/>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№06/4223-17.</w:t>
      </w:r>
    </w:p>
    <w:p>
      <w:pPr>
        <w:pStyle w:val="Style7"/>
        <w:numPr>
          <w:ilvl w:val="0"/>
          <w:numId w:val="7"/>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Материалы по делу №06/4252-17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№06/4223-17.</w:t>
      </w:r>
    </w:p>
    <w:p>
      <w:pPr>
        <w:pStyle w:val="Style7"/>
        <w:numPr>
          <w:ilvl w:val="0"/>
          <w:numId w:val="7"/>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№06/12708</w:t>
      </w:r>
    </w:p>
    <w:p>
      <w:pPr>
        <w:pStyle w:val="Style7"/>
        <w:framePr w:w="2163" w:h="1929" w:wrap="around" w:vAnchor="text" w:hAnchor="margin" w:x="7715" w:y="975"/>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6838" w:h="23810"/>
      <w:pgMar w:top="4875" w:left="3309" w:right="3285" w:bottom="43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u w:val="single"/>
      <w:w w:val="100"/>
      <w:spacing w:val="0"/>
      <w:color w:val="000000"/>
      <w:position w:val="0"/>
    </w:rPr>
  </w:style>
  <w:style w:type="character" w:customStyle="1" w:styleId="CharStyle14">
    <w:name w:val="Основной текст"/>
    <w:basedOn w:val="CharStyle9"/>
    <w:rPr>
      <w:lang w:val="1024"/>
      <w:w w:val="100"/>
      <w:spacing w:val="0"/>
      <w:color w:val="000000"/>
      <w:position w:val="0"/>
    </w:rPr>
  </w:style>
  <w:style w:type="character" w:customStyle="1" w:styleId="CharStyle15">
    <w:name w:val="Основной текст + 6 pt,Полужирный"/>
    <w:basedOn w:val="CharStyle9"/>
    <w:rPr>
      <w:lang w:val="ru-RU" w:eastAsia="ru-RU" w:bidi="ru-RU"/>
      <w:b/>
      <w:bCs/>
      <w:sz w:val="12"/>
      <w:szCs w:val="12"/>
      <w:w w:val="100"/>
      <w:spacing w:val="0"/>
      <w:color w:val="000000"/>
      <w:position w:val="0"/>
    </w:rPr>
  </w:style>
  <w:style w:type="character" w:customStyle="1" w:styleId="CharStyle16">
    <w:name w:val="Основной текст + 6 pt"/>
    <w:basedOn w:val="CharStyle9"/>
    <w:rPr>
      <w:lang w:val="ru-RU" w:eastAsia="ru-RU" w:bidi="ru-RU"/>
      <w:sz w:val="12"/>
      <w:szCs w:val="12"/>
      <w:w w:val="100"/>
      <w:spacing w:val="0"/>
      <w:color w:val="000000"/>
      <w:position w:val="0"/>
    </w:rPr>
  </w:style>
  <w:style w:type="character" w:customStyle="1" w:styleId="CharStyle17">
    <w:name w:val="Основной текст + 6 pt"/>
    <w:basedOn w:val="CharStyle9"/>
    <w:rPr>
      <w:lang w:val="ru-RU" w:eastAsia="ru-RU" w:bidi="ru-RU"/>
      <w:sz w:val="12"/>
      <w:szCs w:val="12"/>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