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68"/>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94" w:line="267" w:lineRule="exact"/>
        <w:ind w:left="0" w:right="0" w:firstLine="0"/>
      </w:pPr>
      <w:r>
        <w:rPr>
          <w:rStyle w:val="CharStyle5"/>
          <w:b/>
          <w:bCs/>
        </w:rPr>
        <w:t>УПРАВЛЕНИЕ Федеральной антимонопольной службы по Республике Крым и городу Севастополю (Крымское У ФАС России)</w:t>
      </w:r>
    </w:p>
    <w:p>
      <w:pPr>
        <w:pStyle w:val="Style6"/>
        <w:widowControl w:val="0"/>
        <w:keepNext w:val="0"/>
        <w:keepLines w:val="0"/>
        <w:shd w:val="clear" w:color="auto" w:fill="auto"/>
        <w:bidi w:val="0"/>
        <w:spacing w:before="0" w:after="227"/>
        <w:ind w:left="0" w:right="0" w:firstLine="0"/>
      </w:pPr>
      <w:r>
        <w:rPr>
          <w:rStyle w:val="CharStyle8"/>
          <w:b/>
          <w:bCs/>
        </w:rPr>
        <w:t xml:space="preserve">ул. Александра Невского, д. 1, г. Симферополь, Республика Крым, 295000 тел. (3652) 54-46-38, факс (3652) 25-24-31 </w:t>
      </w:r>
      <w:r>
        <w:fldChar w:fldCharType="begin"/>
      </w:r>
      <w:r>
        <w:rPr>
          <w:rStyle w:val="CharStyle9"/>
        </w:rPr>
        <w:instrText> HYPERLINK "mailto:to82@fas.gov.ru" </w:instrText>
      </w:r>
      <w:r>
        <w:fldChar w:fldCharType="separate"/>
      </w:r>
      <w:r>
        <w:rPr>
          <w:rStyle w:val="Hyperlink"/>
          <w:b/>
          <w:bCs/>
        </w:rPr>
        <w:t>to82@fas.gov.ru</w:t>
      </w:r>
      <w:r>
        <w:fldChar w:fldCharType="end"/>
      </w:r>
      <w:r>
        <w:rPr>
          <w:rStyle w:val="CharStyle9"/>
          <w:b/>
          <w:bCs/>
        </w:rPr>
        <w:t xml:space="preserve"> </w:t>
      </w:r>
      <w:r>
        <w:fldChar w:fldCharType="begin"/>
      </w:r>
      <w:r>
        <w:rPr>
          <w:rStyle w:val="CharStyle9"/>
        </w:rPr>
        <w:instrText> HYPERLINK "http://www.krvm.fas.pov.ru" </w:instrText>
      </w:r>
      <w:r>
        <w:fldChar w:fldCharType="separate"/>
      </w:r>
      <w:r>
        <w:rPr>
          <w:rStyle w:val="Hyperlink"/>
          <w:b/>
          <w:bCs/>
        </w:rPr>
        <w:t>http://www.krvm.fas.pov.ru</w:t>
      </w:r>
      <w:r>
        <w:fldChar w:fldCharType="end"/>
      </w:r>
    </w:p>
    <w:p>
      <w:pPr>
        <w:pStyle w:val="Style10"/>
        <w:tabs>
          <w:tab w:leader="none" w:pos="2246" w:val="left"/>
          <w:tab w:leader="none" w:pos="2813" w:val="left"/>
        </w:tabs>
        <w:widowControl w:val="0"/>
        <w:keepNext w:val="0"/>
        <w:keepLines w:val="0"/>
        <w:shd w:val="clear" w:color="auto" w:fill="auto"/>
        <w:bidi w:val="0"/>
        <w:spacing w:before="0" w:after="194" w:line="240" w:lineRule="exact"/>
        <w:ind w:left="400" w:right="0" w:firstLine="0"/>
      </w:pPr>
      <w:r>
        <w:rPr>
          <w:rStyle w:val="CharStyle12"/>
          <w:lang w:val="ru-RU" w:eastAsia="ru-RU" w:bidi="ru-RU"/>
          <w:i/>
          <w:iCs/>
        </w:rPr>
        <w:t>М</w:t>
      </w:r>
      <w:r>
        <w:rPr>
          <w:rStyle w:val="CharStyle13"/>
          <w:i w:val="0"/>
          <w:iCs w:val="0"/>
        </w:rPr>
        <w:t xml:space="preserve"> ■// </w:t>
      </w:r>
      <w:r>
        <w:rPr>
          <w:rStyle w:val="CharStyle12"/>
          <w:lang w:val="ru-RU" w:eastAsia="ru-RU" w:bidi="ru-RU"/>
          <w:i/>
          <w:iCs/>
        </w:rPr>
        <w:t>2-0П</w:t>
      </w:r>
      <w:r>
        <w:rPr>
          <w:rStyle w:val="CharStyle14"/>
          <w:lang w:val="ru-RU" w:eastAsia="ru-RU" w:bidi="ru-RU"/>
          <w:i w:val="0"/>
          <w:iCs w:val="0"/>
        </w:rPr>
        <w:tab/>
      </w:r>
      <w:r>
        <w:rPr>
          <w:rStyle w:val="CharStyle15"/>
          <w:i w:val="0"/>
          <w:iCs w:val="0"/>
        </w:rPr>
        <w:t>№</w:t>
        <w:tab/>
      </w:r>
      <w:r>
        <w:rPr>
          <w:rStyle w:val="CharStyle12"/>
          <w:i/>
          <w:iCs/>
        </w:rPr>
        <w:t>RlsbZKc-</w:t>
      </w:r>
    </w:p>
    <w:p>
      <w:pPr>
        <w:pStyle w:val="Style16"/>
        <w:tabs>
          <w:tab w:leader="underscore" w:pos="2246" w:val="left"/>
          <w:tab w:leader="underscore" w:pos="4769" w:val="left"/>
        </w:tabs>
        <w:widowControl w:val="0"/>
        <w:keepNext w:val="0"/>
        <w:keepLines w:val="0"/>
        <w:shd w:val="clear" w:color="auto" w:fill="auto"/>
        <w:bidi w:val="0"/>
        <w:spacing w:before="0" w:after="178" w:line="200" w:lineRule="exact"/>
        <w:ind w:left="20" w:right="0" w:firstLine="0"/>
      </w:pPr>
      <w:r>
        <w:rPr>
          <w:rStyle w:val="CharStyle18"/>
          <w:b/>
          <w:bCs/>
        </w:rPr>
        <w:t>На №</w:t>
        <w:tab/>
        <w:t>от</w:t>
        <w:tab/>
      </w:r>
    </w:p>
    <w:p>
      <w:pPr>
        <w:pStyle w:val="Style19"/>
        <w:tabs>
          <w:tab w:leader="none" w:pos="4769" w:val="right"/>
        </w:tabs>
        <w:widowControl w:val="0"/>
        <w:keepNext w:val="0"/>
        <w:keepLines w:val="0"/>
        <w:shd w:val="clear" w:color="auto" w:fill="auto"/>
        <w:bidi w:val="0"/>
        <w:spacing w:before="0" w:after="0" w:line="260" w:lineRule="exact"/>
        <w:ind w:left="20" w:right="0" w:firstLine="0"/>
      </w:pPr>
      <w:r>
        <w:rPr>
          <w:rStyle w:val="CharStyle21"/>
          <w:lang w:val="en-US" w:eastAsia="en-US" w:bidi="en-US"/>
        </w:rPr>
        <w:t>I—</w:t>
        <w:tab/>
      </w:r>
      <w:r>
        <w:rPr>
          <w:rStyle w:val="CharStyle21"/>
        </w:rPr>
        <w:t>“I</w:t>
      </w:r>
    </w:p>
    <w:p>
      <w:pPr>
        <w:pStyle w:val="Style22"/>
        <w:widowControl w:val="0"/>
        <w:keepNext w:val="0"/>
        <w:keepLines w:val="0"/>
        <w:shd w:val="clear" w:color="auto" w:fill="auto"/>
        <w:bidi w:val="0"/>
        <w:spacing w:before="0" w:after="0" w:line="260" w:lineRule="exact"/>
        <w:ind w:left="20" w:right="0" w:firstLine="0"/>
      </w:pPr>
      <w:r>
        <w:rPr>
          <w:rStyle w:val="CharStyle24"/>
          <w:b/>
          <w:bCs/>
        </w:rPr>
        <w:t>ЗАКАЗЧИК:</w:t>
      </w:r>
    </w:p>
    <w:p>
      <w:pPr>
        <w:pStyle w:val="Style22"/>
        <w:tabs>
          <w:tab w:leader="underscore" w:pos="3634" w:val="left"/>
        </w:tabs>
        <w:widowControl w:val="0"/>
        <w:keepNext w:val="0"/>
        <w:keepLines w:val="0"/>
        <w:shd w:val="clear" w:color="auto" w:fill="auto"/>
        <w:bidi w:val="0"/>
        <w:spacing w:before="0" w:after="0" w:line="319" w:lineRule="exact"/>
        <w:ind w:left="20" w:right="300" w:firstLine="0"/>
      </w:pPr>
      <w:r>
        <w:rPr>
          <w:lang w:val="ru-RU" w:eastAsia="ru-RU" w:bidi="ru-RU"/>
          <w:w w:val="100"/>
          <w:spacing w:val="0"/>
          <w:color w:val="000000"/>
          <w:position w:val="0"/>
        </w:rPr>
        <w:t xml:space="preserve">Государственное казенное учреждение «Капитальное </w:t>
      </w:r>
      <w:r>
        <w:rPr>
          <w:rStyle w:val="CharStyle24"/>
          <w:b/>
          <w:bCs/>
        </w:rPr>
        <w:t>строительство»</w:t>
      </w:r>
      <w:r>
        <w:rPr>
          <w:lang w:val="ru-RU" w:eastAsia="ru-RU" w:bidi="ru-RU"/>
          <w:w w:val="100"/>
          <w:spacing w:val="0"/>
          <w:color w:val="000000"/>
          <w:position w:val="0"/>
        </w:rPr>
        <w:tab/>
      </w:r>
    </w:p>
    <w:p>
      <w:pPr>
        <w:pStyle w:val="Style19"/>
        <w:widowControl w:val="0"/>
        <w:keepNext w:val="0"/>
        <w:keepLines w:val="0"/>
        <w:shd w:val="clear" w:color="auto" w:fill="auto"/>
        <w:bidi w:val="0"/>
        <w:spacing w:before="0" w:after="0" w:line="358" w:lineRule="exact"/>
        <w:ind w:left="20" w:right="20" w:firstLine="0"/>
      </w:pPr>
      <w:r>
        <w:rPr>
          <w:lang w:val="ru-RU" w:eastAsia="ru-RU" w:bidi="ru-RU"/>
          <w:w w:val="100"/>
          <w:spacing w:val="0"/>
          <w:color w:val="000000"/>
          <w:position w:val="0"/>
        </w:rPr>
        <w:t>ул. Ленина, 2, г. Севастополь, 299011,</w:t>
      </w:r>
    </w:p>
    <w:p>
      <w:pPr>
        <w:pStyle w:val="Style19"/>
        <w:widowControl w:val="0"/>
        <w:keepNext w:val="0"/>
        <w:keepLines w:val="0"/>
        <w:shd w:val="clear" w:color="auto" w:fill="auto"/>
        <w:bidi w:val="0"/>
        <w:spacing w:before="0" w:after="684" w:line="260" w:lineRule="exact"/>
        <w:ind w:left="20" w:right="0" w:firstLine="0"/>
      </w:pPr>
      <w:r>
        <w:rPr>
          <w:rStyle w:val="CharStyle25"/>
        </w:rPr>
        <w:t>kontrakt</w:t>
      </w:r>
      <w:r>
        <w:rPr>
          <w:rStyle w:val="CharStyle25"/>
          <w:lang w:val="ru-RU" w:eastAsia="ru-RU" w:bidi="ru-RU"/>
        </w:rPr>
        <w:t xml:space="preserve">. </w:t>
      </w:r>
      <w:r>
        <w:rPr>
          <w:rStyle w:val="CharStyle25"/>
        </w:rPr>
        <w:t xml:space="preserve">gkuks@.se </w:t>
      </w:r>
      <w:r>
        <w:rPr>
          <w:rStyle w:val="CharStyle26"/>
        </w:rPr>
        <w:t>у</w:t>
      </w:r>
      <w:r>
        <w:rPr>
          <w:rStyle w:val="CharStyle25"/>
          <w:lang w:val="ru-RU" w:eastAsia="ru-RU" w:bidi="ru-RU"/>
        </w:rPr>
        <w:t xml:space="preserve"> . </w:t>
      </w:r>
      <w:r>
        <w:rPr>
          <w:rStyle w:val="CharStyle25"/>
        </w:rPr>
        <w:t>gov</w:t>
      </w:r>
      <w:r>
        <w:rPr>
          <w:rStyle w:val="CharStyle25"/>
          <w:lang w:val="ru-RU" w:eastAsia="ru-RU" w:bidi="ru-RU"/>
        </w:rPr>
        <w:t xml:space="preserve">. </w:t>
      </w:r>
      <w:r>
        <w:rPr>
          <w:rStyle w:val="CharStyle25"/>
        </w:rPr>
        <w:t>ru</w:t>
      </w:r>
    </w:p>
    <w:p>
      <w:pPr>
        <w:pStyle w:val="Style22"/>
        <w:widowControl w:val="0"/>
        <w:keepNext w:val="0"/>
        <w:keepLines w:val="0"/>
        <w:shd w:val="clear" w:color="auto" w:fill="auto"/>
        <w:bidi w:val="0"/>
        <w:spacing w:before="0" w:after="0" w:line="362" w:lineRule="exact"/>
        <w:ind w:left="20" w:right="0" w:firstLine="0"/>
      </w:pPr>
      <w:r>
        <w:rPr>
          <w:rStyle w:val="CharStyle24"/>
          <w:b/>
          <w:bCs/>
        </w:rPr>
        <w:t>ЗАЯВИТЕЛЬ:</w:t>
      </w:r>
    </w:p>
    <w:p>
      <w:pPr>
        <w:pStyle w:val="Style22"/>
        <w:widowControl w:val="0"/>
        <w:keepNext w:val="0"/>
        <w:keepLines w:val="0"/>
        <w:shd w:val="clear" w:color="auto" w:fill="auto"/>
        <w:bidi w:val="0"/>
        <w:spacing w:before="0" w:after="0" w:line="362" w:lineRule="exact"/>
        <w:ind w:left="20" w:right="0" w:firstLine="0"/>
      </w:pPr>
      <w:r>
        <w:rPr>
          <w:lang w:val="ru-RU" w:eastAsia="ru-RU" w:bidi="ru-RU"/>
          <w:w w:val="100"/>
          <w:spacing w:val="0"/>
          <w:color w:val="000000"/>
          <w:position w:val="0"/>
        </w:rPr>
        <w:t>Общество с ограниченной</w:t>
      </w:r>
    </w:p>
    <w:p>
      <w:pPr>
        <w:pStyle w:val="Style22"/>
        <w:widowControl w:val="0"/>
        <w:keepNext w:val="0"/>
        <w:keepLines w:val="0"/>
        <w:shd w:val="clear" w:color="auto" w:fill="auto"/>
        <w:bidi w:val="0"/>
        <w:spacing w:before="0" w:after="0" w:line="362" w:lineRule="exact"/>
        <w:ind w:left="20" w:right="0" w:firstLine="0"/>
      </w:pPr>
      <w:r>
        <w:rPr>
          <w:lang w:val="ru-RU" w:eastAsia="ru-RU" w:bidi="ru-RU"/>
          <w:w w:val="100"/>
          <w:spacing w:val="0"/>
          <w:color w:val="000000"/>
          <w:position w:val="0"/>
        </w:rPr>
        <w:t>ответственностью</w:t>
      </w:r>
    </w:p>
    <w:p>
      <w:pPr>
        <w:pStyle w:val="Style22"/>
        <w:widowControl w:val="0"/>
        <w:keepNext w:val="0"/>
        <w:keepLines w:val="0"/>
        <w:shd w:val="clear" w:color="auto" w:fill="auto"/>
        <w:bidi w:val="0"/>
        <w:spacing w:before="0" w:after="0" w:line="362" w:lineRule="exact"/>
        <w:ind w:left="20" w:right="0" w:firstLine="0"/>
      </w:pPr>
      <w:r>
        <w:rPr>
          <w:lang w:val="ru-RU" w:eastAsia="ru-RU" w:bidi="ru-RU"/>
          <w:w w:val="100"/>
          <w:spacing w:val="0"/>
          <w:color w:val="000000"/>
          <w:position w:val="0"/>
        </w:rPr>
        <w:t>«Перспектива»</w:t>
      </w:r>
    </w:p>
    <w:p>
      <w:pPr>
        <w:pStyle w:val="Style19"/>
        <w:widowControl w:val="0"/>
        <w:keepNext w:val="0"/>
        <w:keepLines w:val="0"/>
        <w:shd w:val="clear" w:color="auto" w:fill="auto"/>
        <w:bidi w:val="0"/>
        <w:jc w:val="left"/>
        <w:spacing w:before="0" w:after="0" w:line="367" w:lineRule="exact"/>
        <w:ind w:left="20" w:right="720" w:firstLine="0"/>
        <w:sectPr>
          <w:footnotePr>
            <w:pos w:val="pageBottom"/>
            <w:numFmt w:val="decimal"/>
            <w:numRestart w:val="continuous"/>
          </w:footnotePr>
          <w:type w:val="continuous"/>
          <w:pgSz w:w="16838" w:h="23810"/>
          <w:pgMar w:top="4977" w:left="3257" w:right="3839" w:bottom="4996" w:header="0" w:footer="3" w:gutter="0"/>
          <w:rtlGutter w:val="0"/>
          <w:cols w:num="2" w:space="720" w:equalWidth="0">
            <w:col w:w="4787" w:space="1330"/>
            <w:col w:w="3624"/>
          </w:cols>
          <w:noEndnote/>
          <w:docGrid w:linePitch="360"/>
        </w:sectPr>
      </w:pPr>
      <w:r>
        <w:rPr>
          <w:lang w:val="ru-RU" w:eastAsia="ru-RU" w:bidi="ru-RU"/>
          <w:w w:val="100"/>
          <w:spacing w:val="0"/>
          <w:color w:val="000000"/>
          <w:position w:val="0"/>
        </w:rPr>
        <w:t xml:space="preserve">ул. Куйбышева, д. 79, 64 г. Самара, 443099, </w:t>
      </w:r>
      <w:r>
        <w:rPr>
          <w:rStyle w:val="CharStyle25"/>
        </w:rPr>
        <w:t>pers-tender@, mail.ru</w:t>
      </w:r>
    </w:p>
    <w:p>
      <w:pPr>
        <w:widowControl w:val="0"/>
        <w:spacing w:line="240" w:lineRule="exact"/>
        <w:rPr>
          <w:sz w:val="19"/>
          <w:szCs w:val="19"/>
        </w:rPr>
      </w:pPr>
    </w:p>
    <w:p>
      <w:pPr>
        <w:widowControl w:val="0"/>
        <w:spacing w:before="106" w:after="10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line="348" w:lineRule="exact"/>
        <w:ind w:left="6140" w:right="0" w:firstLine="0"/>
      </w:pPr>
      <w:r>
        <w:rPr>
          <w:rStyle w:val="CharStyle24"/>
          <w:b/>
          <w:bCs/>
        </w:rPr>
        <w:t>ЭЛЕКТРОННАЯ</w:t>
      </w:r>
    </w:p>
    <w:p>
      <w:pPr>
        <w:pStyle w:val="Style22"/>
        <w:widowControl w:val="0"/>
        <w:keepNext w:val="0"/>
        <w:keepLines w:val="0"/>
        <w:shd w:val="clear" w:color="auto" w:fill="auto"/>
        <w:bidi w:val="0"/>
        <w:jc w:val="left"/>
        <w:spacing w:before="0" w:after="0" w:line="348" w:lineRule="exact"/>
        <w:ind w:left="6140" w:right="0" w:firstLine="0"/>
      </w:pPr>
      <w:r>
        <w:rPr>
          <w:rStyle w:val="CharStyle24"/>
          <w:b/>
          <w:bCs/>
        </w:rPr>
        <w:t>ПЛОЩАДКА:</w:t>
      </w:r>
    </w:p>
    <w:p>
      <w:pPr>
        <w:pStyle w:val="Style22"/>
        <w:widowControl w:val="0"/>
        <w:keepNext w:val="0"/>
        <w:keepLines w:val="0"/>
        <w:shd w:val="clear" w:color="auto" w:fill="auto"/>
        <w:bidi w:val="0"/>
        <w:jc w:val="left"/>
        <w:spacing w:before="0" w:after="0" w:line="348" w:lineRule="exact"/>
        <w:ind w:left="6140" w:right="300" w:firstLine="0"/>
      </w:pPr>
      <w:r>
        <w:rPr>
          <w:lang w:val="ru-RU" w:eastAsia="ru-RU" w:bidi="ru-RU"/>
          <w:w w:val="100"/>
          <w:spacing w:val="0"/>
          <w:color w:val="000000"/>
          <w:position w:val="0"/>
        </w:rPr>
        <w:t>Акционерное общество «Единая электронная торговая площадка»</w:t>
      </w:r>
    </w:p>
    <w:p>
      <w:pPr>
        <w:pStyle w:val="Style19"/>
        <w:widowControl w:val="0"/>
        <w:keepNext w:val="0"/>
        <w:keepLines w:val="0"/>
        <w:shd w:val="clear" w:color="auto" w:fill="auto"/>
        <w:bidi w:val="0"/>
        <w:jc w:val="left"/>
        <w:spacing w:before="0" w:after="687" w:line="348" w:lineRule="exact"/>
        <w:ind w:left="6140" w:right="300" w:firstLine="0"/>
      </w:pPr>
      <w:r>
        <w:rPr>
          <w:lang w:val="ru-RU" w:eastAsia="ru-RU" w:bidi="ru-RU"/>
          <w:w w:val="100"/>
          <w:spacing w:val="0"/>
          <w:color w:val="000000"/>
          <w:position w:val="0"/>
        </w:rPr>
        <w:t xml:space="preserve">ул. Кожевническая, д. 14, стр. 5 г. Москва, 115114, </w:t>
      </w:r>
      <w:r>
        <w:fldChar w:fldCharType="begin"/>
      </w:r>
      <w:r>
        <w:rPr>
          <w:rStyle w:val="CharStyle25"/>
        </w:rPr>
        <w:instrText> HYPERLINK "mailto:info@roseltorg.ru" </w:instrText>
      </w:r>
      <w:r>
        <w:fldChar w:fldCharType="separate"/>
      </w:r>
      <w:r>
        <w:rPr>
          <w:rStyle w:val="Hyperlink"/>
        </w:rPr>
        <w:t>info@roseltorg.ru</w:t>
      </w:r>
      <w:r>
        <w:fldChar w:fldCharType="end"/>
      </w:r>
    </w:p>
    <w:p>
      <w:pPr>
        <w:pStyle w:val="Style22"/>
        <w:widowControl w:val="0"/>
        <w:keepNext w:val="0"/>
        <w:keepLines w:val="0"/>
        <w:shd w:val="clear" w:color="auto" w:fill="auto"/>
        <w:bidi w:val="0"/>
        <w:jc w:val="left"/>
        <w:spacing w:before="0" w:after="0" w:line="315" w:lineRule="exact"/>
        <w:ind w:left="2280" w:right="2520" w:firstLine="2240"/>
      </w:pPr>
      <w:r>
        <w:rPr>
          <w:lang w:val="ru-RU" w:eastAsia="ru-RU" w:bidi="ru-RU"/>
          <w:w w:val="100"/>
          <w:spacing w:val="0"/>
          <w:color w:val="000000"/>
          <w:position w:val="0"/>
        </w:rPr>
        <w:t>РЕШЕНИЕ по делу № 08/4299-17 о нарушении законодательства об осуществлении закупок</w:t>
      </w:r>
    </w:p>
    <w:p>
      <w:pPr>
        <w:pStyle w:val="Style19"/>
        <w:widowControl w:val="0"/>
        <w:keepNext w:val="0"/>
        <w:keepLines w:val="0"/>
        <w:shd w:val="clear" w:color="auto" w:fill="auto"/>
        <w:bidi w:val="0"/>
        <w:jc w:val="right"/>
        <w:spacing w:before="0" w:after="0" w:line="315" w:lineRule="exact"/>
        <w:ind w:left="0" w:right="300" w:firstLine="0"/>
      </w:pPr>
      <w:r>
        <w:rPr>
          <w:lang w:val="ru-RU" w:eastAsia="ru-RU" w:bidi="ru-RU"/>
          <w:w w:val="100"/>
          <w:spacing w:val="0"/>
          <w:color w:val="000000"/>
          <w:position w:val="0"/>
        </w:rPr>
        <w:t>г. Севастополь</w:t>
      </w:r>
    </w:p>
    <w:p>
      <w:pPr>
        <w:pStyle w:val="Style19"/>
        <w:widowControl w:val="0"/>
        <w:keepNext w:val="0"/>
        <w:keepLines w:val="0"/>
        <w:shd w:val="clear" w:color="auto" w:fill="auto"/>
        <w:bidi w:val="0"/>
        <w:spacing w:before="0" w:after="0" w:line="260" w:lineRule="exact"/>
        <w:ind w:left="0" w:right="0" w:firstLine="700"/>
      </w:pPr>
      <w:r>
        <w:rPr>
          <w:lang w:val="ru-RU" w:eastAsia="ru-RU" w:bidi="ru-RU"/>
          <w:w w:val="100"/>
          <w:spacing w:val="0"/>
          <w:color w:val="000000"/>
          <w:position w:val="0"/>
        </w:rPr>
        <w:t>Резолютивная часть решения объявлена 13 ноября 2017 года.</w:t>
      </w:r>
    </w:p>
    <w:p>
      <w:pPr>
        <w:pStyle w:val="Style19"/>
        <w:widowControl w:val="0"/>
        <w:keepNext w:val="0"/>
        <w:keepLines w:val="0"/>
        <w:shd w:val="clear" w:color="auto" w:fill="auto"/>
        <w:bidi w:val="0"/>
        <w:spacing w:before="0" w:after="269" w:line="260" w:lineRule="exact"/>
        <w:ind w:left="0" w:right="0" w:firstLine="700"/>
      </w:pPr>
      <w:r>
        <w:rPr>
          <w:lang w:val="ru-RU" w:eastAsia="ru-RU" w:bidi="ru-RU"/>
          <w:w w:val="100"/>
          <w:spacing w:val="0"/>
          <w:color w:val="000000"/>
          <w:position w:val="0"/>
        </w:rPr>
        <w:t>Решение изготовлено в полном объеме 14 ноября 2017 года.</w:t>
      </w:r>
    </w:p>
    <w:p>
      <w:pPr>
        <w:pStyle w:val="Style19"/>
        <w:widowControl w:val="0"/>
        <w:keepNext w:val="0"/>
        <w:keepLines w:val="0"/>
        <w:shd w:val="clear" w:color="auto" w:fill="auto"/>
        <w:bidi w:val="0"/>
        <w:spacing w:before="0" w:after="0" w:line="367" w:lineRule="exact"/>
        <w:ind w:left="0" w:right="300" w:firstLine="70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w:t>
      </w:r>
      <w:r>
        <w:br w:type="page"/>
      </w:r>
    </w:p>
    <w:p>
      <w:pPr>
        <w:pStyle w:val="Style19"/>
        <w:widowControl w:val="0"/>
        <w:keepNext w:val="0"/>
        <w:keepLines w:val="0"/>
        <w:shd w:val="clear" w:color="auto" w:fill="auto"/>
        <w:bidi w:val="0"/>
        <w:spacing w:before="0" w:after="0" w:line="260" w:lineRule="exact"/>
        <w:ind w:left="40" w:right="0" w:firstLine="700"/>
      </w:pPr>
      <w:r>
        <w:rPr>
          <w:lang w:val="ru-RU" w:eastAsia="ru-RU" w:bidi="ru-RU"/>
          <w:w w:val="100"/>
          <w:spacing w:val="0"/>
          <w:color w:val="000000"/>
          <w:position w:val="0"/>
        </w:rPr>
        <w:t xml:space="preserve">Токарев </w:t>
      </w:r>
      <w:r>
        <w:rPr>
          <w:lang w:val="en-US" w:eastAsia="en-US" w:bidi="en-US"/>
          <w:w w:val="100"/>
          <w:spacing w:val="0"/>
          <w:color w:val="000000"/>
          <w:position w:val="0"/>
        </w:rPr>
        <w:t xml:space="preserve">B.C. </w:t>
      </w:r>
      <w:r>
        <w:rPr>
          <w:lang w:val="ru-RU" w:eastAsia="ru-RU" w:bidi="ru-RU"/>
          <w:w w:val="100"/>
          <w:spacing w:val="0"/>
          <w:color w:val="000000"/>
          <w:position w:val="0"/>
        </w:rPr>
        <w:t>- заместитель руководителя Крымского У ФАС России,</w:t>
      </w:r>
    </w:p>
    <w:p>
      <w:pPr>
        <w:pStyle w:val="Style6"/>
        <w:widowControl w:val="0"/>
        <w:keepNext w:val="0"/>
        <w:keepLines w:val="0"/>
        <w:shd w:val="clear" w:color="auto" w:fill="auto"/>
        <w:bidi w:val="0"/>
        <w:jc w:val="left"/>
        <w:spacing w:before="0" w:after="0" w:line="180" w:lineRule="exact"/>
        <w:ind w:left="10080" w:right="0" w:firstLine="0"/>
      </w:pPr>
      <w:r>
        <w:rPr>
          <w:lang w:val="ru-RU" w:eastAsia="ru-RU" w:bidi="ru-RU"/>
          <w:w w:val="100"/>
          <w:spacing w:val="0"/>
          <w:color w:val="000000"/>
          <w:position w:val="0"/>
        </w:rPr>
        <w:t>о</w:t>
      </w:r>
    </w:p>
    <w:p>
      <w:pPr>
        <w:pStyle w:val="Style19"/>
        <w:tabs>
          <w:tab w:leader="none" w:pos="10165" w:val="right"/>
        </w:tabs>
        <w:widowControl w:val="0"/>
        <w:keepNext w:val="0"/>
        <w:keepLines w:val="0"/>
        <w:shd w:val="clear" w:color="auto" w:fill="auto"/>
        <w:bidi w:val="0"/>
        <w:spacing w:before="0" w:after="0" w:line="362" w:lineRule="exact"/>
        <w:ind w:left="40" w:right="0" w:firstLine="0"/>
      </w:pPr>
      <w:r>
        <w:rPr>
          <w:lang w:val="ru-RU" w:eastAsia="ru-RU" w:bidi="ru-RU"/>
          <w:w w:val="100"/>
          <w:spacing w:val="0"/>
          <w:color w:val="000000"/>
          <w:position w:val="0"/>
        </w:rPr>
        <w:t>Председатель Комиссии;</w:t>
        <w:tab/>
        <w:t>^</w:t>
      </w:r>
    </w:p>
    <w:p>
      <w:pPr>
        <w:pStyle w:val="Style19"/>
        <w:widowControl w:val="0"/>
        <w:keepNext w:val="0"/>
        <w:keepLines w:val="0"/>
        <w:shd w:val="clear" w:color="auto" w:fill="auto"/>
        <w:bidi w:val="0"/>
        <w:spacing w:before="0" w:after="0" w:line="362" w:lineRule="exact"/>
        <w:ind w:left="40" w:right="620" w:firstLine="700"/>
      </w:pPr>
      <w:r>
        <w:rPr>
          <w:lang w:val="ru-RU" w:eastAsia="ru-RU" w:bidi="ru-RU"/>
          <w:w w:val="100"/>
          <w:spacing w:val="0"/>
          <w:color w:val="000000"/>
          <w:position w:val="0"/>
        </w:rPr>
        <w:t>Спичак Д.А. - главный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w:t>
      </w:r>
    </w:p>
    <w:p>
      <w:pPr>
        <w:pStyle w:val="Style19"/>
        <w:widowControl w:val="0"/>
        <w:keepNext w:val="0"/>
        <w:keepLines w:val="0"/>
        <w:shd w:val="clear" w:color="auto" w:fill="auto"/>
        <w:bidi w:val="0"/>
        <w:jc w:val="left"/>
        <w:spacing w:before="0" w:after="0" w:line="362" w:lineRule="exact"/>
        <w:ind w:left="40" w:right="620" w:firstLine="700"/>
      </w:pPr>
      <w:r>
        <w:rPr>
          <w:lang w:val="ru-RU" w:eastAsia="ru-RU" w:bidi="ru-RU"/>
          <w:w w:val="100"/>
          <w:spacing w:val="0"/>
          <w:color w:val="000000"/>
          <w:position w:val="0"/>
        </w:rPr>
        <w:t>Кузьмич Д.А. - специалист-эксперт Отдела Управления, член Комиссии, в присутствии представителей Государственного казенного учреждения «Капитальное строительство»: Афанащенко И.Е. (доверенность от 10 ноября 2017 года), Корнеева Е.М. (доверенность от 12 октября 2017 года),</w:t>
      </w:r>
    </w:p>
    <w:p>
      <w:pPr>
        <w:pStyle w:val="Style19"/>
        <w:tabs>
          <w:tab w:leader="none" w:pos="10165" w:val="right"/>
        </w:tabs>
        <w:widowControl w:val="0"/>
        <w:keepNext w:val="0"/>
        <w:keepLines w:val="0"/>
        <w:shd w:val="clear" w:color="auto" w:fill="auto"/>
        <w:bidi w:val="0"/>
        <w:spacing w:before="0" w:after="0" w:line="362" w:lineRule="exact"/>
        <w:ind w:left="40" w:right="320" w:firstLine="700"/>
      </w:pPr>
      <w:r>
        <w:rPr>
          <w:lang w:val="ru-RU" w:eastAsia="ru-RU" w:bidi="ru-RU"/>
          <w:w w:val="100"/>
          <w:spacing w:val="0"/>
          <w:color w:val="000000"/>
          <w:position w:val="0"/>
        </w:rPr>
        <w:t>рассмотрев жалобу Общества с ограниченной ответственностью «Перспектива» (далее - Заявитель, ООО «Перспектива») на действия Государственного казенного учреждения «Капитальное строительство» (далее — \ Заказчик) при проведении электронного аукциона на выполнение работ по строительству объекта: «Школа-коллегиум», извещение №0874200000117000071. (далее — Аукцион), рассмотрев представленные сторонами материалы, заслушав пояснения представителей Заказчика, в соответствии со статьями 99,</w:t>
        <w:tab/>
        <w:t>106</w:t>
      </w:r>
    </w:p>
    <w:p>
      <w:pPr>
        <w:pStyle w:val="Style19"/>
        <w:widowControl w:val="0"/>
        <w:keepNext w:val="0"/>
        <w:keepLines w:val="0"/>
        <w:shd w:val="clear" w:color="auto" w:fill="auto"/>
        <w:bidi w:val="0"/>
        <w:spacing w:before="0" w:after="142" w:line="362" w:lineRule="exact"/>
        <w:ind w:left="40" w:right="320" w:firstLine="0"/>
      </w:pPr>
      <w:r>
        <w:rPr>
          <w:lang w:val="ru-RU" w:eastAsia="ru-RU" w:bidi="ru-RU"/>
          <w:w w:val="100"/>
          <w:spacing w:val="0"/>
          <w:color w:val="000000"/>
          <w:position w:val="0"/>
        </w:rPr>
        <w:t>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 Приказом ФАС России от 19 ноября 2014 года № 727/14 «Об утверждений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 для обеспечения государственных и муниципальных нужд» (далее - ‘ Административный регламент),</w:t>
      </w:r>
    </w:p>
    <w:p>
      <w:pPr>
        <w:pStyle w:val="Style27"/>
        <w:widowControl w:val="0"/>
        <w:keepNext/>
        <w:keepLines/>
        <w:shd w:val="clear" w:color="auto" w:fill="auto"/>
        <w:bidi w:val="0"/>
        <w:spacing w:before="0" w:after="97" w:line="260" w:lineRule="exact"/>
        <w:ind w:left="0" w:right="100" w:firstLine="0"/>
      </w:pPr>
      <w:bookmarkStart w:id="0" w:name="bookmark0"/>
      <w:r>
        <w:rPr>
          <w:lang w:val="ru-RU" w:eastAsia="ru-RU" w:bidi="ru-RU"/>
          <w:w w:val="100"/>
          <w:spacing w:val="0"/>
          <w:color w:val="000000"/>
          <w:position w:val="0"/>
        </w:rPr>
        <w:t>УСТАНОВИЛА:</w:t>
      </w:r>
      <w:bookmarkEnd w:id="0"/>
    </w:p>
    <w:p>
      <w:pPr>
        <w:pStyle w:val="Style19"/>
        <w:widowControl w:val="0"/>
        <w:keepNext w:val="0"/>
        <w:keepLines w:val="0"/>
        <w:shd w:val="clear" w:color="auto" w:fill="auto"/>
        <w:bidi w:val="0"/>
        <w:spacing w:before="0" w:after="0" w:line="358" w:lineRule="exact"/>
        <w:ind w:left="40" w:right="620" w:firstLine="700"/>
      </w:pPr>
      <w:r>
        <w:rPr>
          <w:lang w:val="ru-RU" w:eastAsia="ru-RU" w:bidi="ru-RU"/>
          <w:w w:val="100"/>
          <w:spacing w:val="0"/>
          <w:color w:val="000000"/>
          <w:position w:val="0"/>
        </w:rPr>
        <w:t xml:space="preserve">Извещение о проведении Аукциона, аукционная документация размещены на официальном сайте </w:t>
      </w:r>
      <w:r>
        <w:fldChar w:fldCharType="begin"/>
      </w:r>
      <w:r>
        <w:rPr>
          <w:rStyle w:val="CharStyle25"/>
        </w:rPr>
        <w:instrText> HYPERLINK "http://zakupki.gov.ru" </w:instrText>
      </w:r>
      <w:r>
        <w:fldChar w:fldCharType="separate"/>
      </w:r>
      <w:r>
        <w:rPr>
          <w:rStyle w:val="Hyperlink"/>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единой информационной системе информационно-телекоммуникационной сети «Интернет» (далее - ЕИС).</w:t>
      </w:r>
    </w:p>
    <w:p>
      <w:pPr>
        <w:pStyle w:val="Style19"/>
        <w:widowControl w:val="0"/>
        <w:keepNext w:val="0"/>
        <w:keepLines w:val="0"/>
        <w:shd w:val="clear" w:color="auto" w:fill="auto"/>
        <w:bidi w:val="0"/>
        <w:spacing w:before="0" w:after="0" w:line="358" w:lineRule="exact"/>
        <w:ind w:left="40" w:right="620" w:firstLine="70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19"/>
        <w:numPr>
          <w:ilvl w:val="0"/>
          <w:numId w:val="1"/>
        </w:numPr>
        <w:widowControl w:val="0"/>
        <w:keepNext w:val="0"/>
        <w:keepLines w:val="0"/>
        <w:shd w:val="clear" w:color="auto" w:fill="auto"/>
        <w:bidi w:val="0"/>
        <w:spacing w:before="0" w:after="0" w:line="339" w:lineRule="exact"/>
        <w:ind w:left="40" w:right="620" w:firstLine="700"/>
      </w:pPr>
      <w:r>
        <w:rPr>
          <w:lang w:val="ru-RU" w:eastAsia="ru-RU" w:bidi="ru-RU"/>
          <w:w w:val="100"/>
          <w:spacing w:val="0"/>
          <w:color w:val="000000"/>
          <w:position w:val="0"/>
        </w:rPr>
        <w:t xml:space="preserve"> в документации отсутствует информация о банковском сопровождении контракта;</w:t>
      </w:r>
    </w:p>
    <w:p>
      <w:pPr>
        <w:pStyle w:val="Style19"/>
        <w:numPr>
          <w:ilvl w:val="0"/>
          <w:numId w:val="1"/>
        </w:numPr>
        <w:widowControl w:val="0"/>
        <w:keepNext w:val="0"/>
        <w:keepLines w:val="0"/>
        <w:shd w:val="clear" w:color="auto" w:fill="auto"/>
        <w:bidi w:val="0"/>
        <w:spacing w:before="0" w:after="0" w:line="362" w:lineRule="exact"/>
        <w:ind w:left="40" w:right="620" w:firstLine="700"/>
      </w:pPr>
      <w:r>
        <w:rPr>
          <w:lang w:val="ru-RU" w:eastAsia="ru-RU" w:bidi="ru-RU"/>
          <w:w w:val="100"/>
          <w:spacing w:val="0"/>
          <w:color w:val="000000"/>
          <w:position w:val="0"/>
        </w:rPr>
        <w:t xml:space="preserve"> при описании объекта закупки установлены требования «или эквивалент» к товарам, к которым не установлены товарные знаки.</w:t>
      </w:r>
    </w:p>
    <w:p>
      <w:pPr>
        <w:pStyle w:val="Style19"/>
        <w:numPr>
          <w:ilvl w:val="0"/>
          <w:numId w:val="1"/>
        </w:numPr>
        <w:tabs>
          <w:tab w:leader="none" w:pos="1088" w:val="left"/>
        </w:tabs>
        <w:widowControl w:val="0"/>
        <w:keepNext w:val="0"/>
        <w:keepLines w:val="0"/>
        <w:shd w:val="clear" w:color="auto" w:fill="auto"/>
        <w:bidi w:val="0"/>
        <w:jc w:val="left"/>
        <w:spacing w:before="0" w:after="0" w:line="362" w:lineRule="exact"/>
        <w:ind w:left="20" w:right="220" w:firstLine="720"/>
      </w:pPr>
      <w:r>
        <w:rPr>
          <w:lang w:val="ru-RU" w:eastAsia="ru-RU" w:bidi="ru-RU"/>
          <w:w w:val="100"/>
          <w:spacing w:val="0"/>
          <w:color w:val="000000"/>
          <w:position w:val="0"/>
        </w:rPr>
        <w:t>в пункте 6.5 проекта контракта установлено обязательство подрядчика, согласовывать с Заказчиком заключение договора подряда с субподрядчиками.</w:t>
      </w:r>
    </w:p>
    <w:p>
      <w:pPr>
        <w:pStyle w:val="Style19"/>
        <w:widowControl w:val="0"/>
        <w:keepNext w:val="0"/>
        <w:keepLines w:val="0"/>
        <w:shd w:val="clear" w:color="auto" w:fill="auto"/>
        <w:bidi w:val="0"/>
        <w:jc w:val="left"/>
        <w:spacing w:before="0" w:after="0" w:line="362" w:lineRule="exact"/>
        <w:ind w:left="20" w:right="220" w:firstLine="720"/>
      </w:pPr>
      <w:r>
        <w:rPr>
          <w:lang w:val="ru-RU" w:eastAsia="ru-RU" w:bidi="ru-RU"/>
          <w:w w:val="100"/>
          <w:spacing w:val="0"/>
          <w:color w:val="000000"/>
          <w:position w:val="0"/>
        </w:rPr>
        <w:t>Заказчик с доводами Заявителя не согласился по основаниям, изложенным в представленных возражениях на жалобу ООО «Перспектива».</w:t>
      </w:r>
    </w:p>
    <w:p>
      <w:pPr>
        <w:pStyle w:val="Style19"/>
        <w:numPr>
          <w:ilvl w:val="0"/>
          <w:numId w:val="3"/>
        </w:numPr>
        <w:widowControl w:val="0"/>
        <w:keepNext w:val="0"/>
        <w:keepLines w:val="0"/>
        <w:shd w:val="clear" w:color="auto" w:fill="auto"/>
        <w:bidi w:val="0"/>
        <w:jc w:val="left"/>
        <w:spacing w:before="0" w:after="0" w:line="362" w:lineRule="exact"/>
        <w:ind w:left="20" w:right="0" w:firstLine="720"/>
      </w:pPr>
      <w:r>
        <w:rPr>
          <w:lang w:val="ru-RU" w:eastAsia="ru-RU" w:bidi="ru-RU"/>
          <w:w w:val="100"/>
          <w:spacing w:val="0"/>
          <w:color w:val="000000"/>
          <w:position w:val="0"/>
        </w:rPr>
        <w:t xml:space="preserve"> В соответствии с частью 2 статьи 35 Закона о контрактной системе,</w:t>
      </w:r>
    </w:p>
    <w:p>
      <w:pPr>
        <w:pStyle w:val="Style19"/>
        <w:widowControl w:val="0"/>
        <w:keepNext w:val="0"/>
        <w:keepLines w:val="0"/>
        <w:shd w:val="clear" w:color="auto" w:fill="auto"/>
        <w:bidi w:val="0"/>
        <w:spacing w:before="0" w:after="0" w:line="362" w:lineRule="exact"/>
        <w:ind w:left="20" w:right="0" w:firstLine="0"/>
      </w:pPr>
      <w:r>
        <w:rPr>
          <w:lang w:val="ru-RU" w:eastAsia="ru-RU" w:bidi="ru-RU"/>
          <w:w w:val="100"/>
          <w:spacing w:val="0"/>
          <w:color w:val="000000"/>
          <w:position w:val="0"/>
        </w:rPr>
        <w:t>Правительство Российской Федерации, высший исполнительный орган</w:t>
      </w:r>
    </w:p>
    <w:p>
      <w:pPr>
        <w:pStyle w:val="Style19"/>
        <w:widowControl w:val="0"/>
        <w:keepNext w:val="0"/>
        <w:keepLines w:val="0"/>
        <w:shd w:val="clear" w:color="auto" w:fill="auto"/>
        <w:bidi w:val="0"/>
        <w:spacing w:before="0" w:after="0" w:line="362" w:lineRule="exact"/>
        <w:ind w:left="20" w:right="0" w:firstLine="0"/>
      </w:pPr>
      <w:r>
        <w:rPr>
          <w:lang w:val="ru-RU" w:eastAsia="ru-RU" w:bidi="ru-RU"/>
          <w:w w:val="100"/>
          <w:spacing w:val="0"/>
          <w:color w:val="000000"/>
          <w:position w:val="0"/>
        </w:rPr>
        <w:t>государственной власти субъекта Российской Федерации, местная администрация</w:t>
      </w:r>
    </w:p>
    <w:p>
      <w:pPr>
        <w:pStyle w:val="Style19"/>
        <w:widowControl w:val="0"/>
        <w:keepNext w:val="0"/>
        <w:keepLines w:val="0"/>
        <w:shd w:val="clear" w:color="auto" w:fill="auto"/>
        <w:bidi w:val="0"/>
        <w:spacing w:before="0" w:after="0" w:line="362" w:lineRule="exact"/>
        <w:ind w:left="20" w:right="0" w:firstLine="0"/>
      </w:pPr>
      <w:r>
        <w:rPr>
          <w:lang w:val="ru-RU" w:eastAsia="ru-RU" w:bidi="ru-RU"/>
          <w:w w:val="100"/>
          <w:spacing w:val="0"/>
          <w:color w:val="000000"/>
          <w:position w:val="0"/>
        </w:rPr>
        <w:t>определяют случаи осуществления банковского сопровождения контрактов,</w:t>
      </w:r>
    </w:p>
    <w:p>
      <w:pPr>
        <w:pStyle w:val="Style19"/>
        <w:widowControl w:val="0"/>
        <w:keepNext w:val="0"/>
        <w:keepLines w:val="0"/>
        <w:shd w:val="clear" w:color="auto" w:fill="auto"/>
        <w:bidi w:val="0"/>
        <w:spacing w:before="0" w:after="0" w:line="362" w:lineRule="exact"/>
        <w:ind w:left="20" w:right="0" w:firstLine="0"/>
      </w:pPr>
      <w:r>
        <w:rPr>
          <w:lang w:val="ru-RU" w:eastAsia="ru-RU" w:bidi="ru-RU"/>
          <w:w w:val="100"/>
          <w:spacing w:val="0"/>
          <w:color w:val="000000"/>
          <w:position w:val="0"/>
        </w:rPr>
        <w:t>предметом которых являются поставки товаров, выполнение работ, оказание услуг</w:t>
      </w:r>
    </w:p>
    <w:p>
      <w:pPr>
        <w:pStyle w:val="Style19"/>
        <w:widowControl w:val="0"/>
        <w:keepNext w:val="0"/>
        <w:keepLines w:val="0"/>
        <w:shd w:val="clear" w:color="auto" w:fill="auto"/>
        <w:bidi w:val="0"/>
        <w:spacing w:before="0" w:after="0" w:line="362" w:lineRule="exact"/>
        <w:ind w:left="20" w:right="0" w:firstLine="0"/>
      </w:pPr>
      <w:r>
        <w:rPr>
          <w:lang w:val="ru-RU" w:eastAsia="ru-RU" w:bidi="ru-RU"/>
          <w:w w:val="100"/>
          <w:spacing w:val="0"/>
          <w:color w:val="000000"/>
          <w:position w:val="0"/>
        </w:rPr>
        <w:t>соответственно для федеральных нужд, нужд субъекта Российской Федерации,</w:t>
      </w:r>
    </w:p>
    <w:p>
      <w:pPr>
        <w:pStyle w:val="Style19"/>
        <w:widowControl w:val="0"/>
        <w:keepNext w:val="0"/>
        <w:keepLines w:val="0"/>
        <w:shd w:val="clear" w:color="auto" w:fill="auto"/>
        <w:bidi w:val="0"/>
        <w:spacing w:before="0" w:after="0" w:line="362" w:lineRule="exact"/>
        <w:ind w:left="20" w:right="0" w:firstLine="0"/>
      </w:pPr>
      <w:r>
        <w:rPr>
          <w:lang w:val="ru-RU" w:eastAsia="ru-RU" w:bidi="ru-RU"/>
          <w:w w:val="100"/>
          <w:spacing w:val="0"/>
          <w:color w:val="000000"/>
          <w:position w:val="0"/>
        </w:rPr>
        <w:t>муниципальных нужд, в форме нормативных правовых актов Правительства</w:t>
      </w:r>
    </w:p>
    <w:p>
      <w:pPr>
        <w:pStyle w:val="Style19"/>
        <w:widowControl w:val="0"/>
        <w:keepNext w:val="0"/>
        <w:keepLines w:val="0"/>
        <w:shd w:val="clear" w:color="auto" w:fill="auto"/>
        <w:bidi w:val="0"/>
        <w:jc w:val="left"/>
        <w:spacing w:before="0" w:after="0" w:line="260" w:lineRule="exact"/>
        <w:ind w:left="10140" w:right="0" w:firstLine="0"/>
      </w:pPr>
      <w:r>
        <w:rPr>
          <w:lang w:val="ru-RU" w:eastAsia="ru-RU" w:bidi="ru-RU"/>
          <w:w w:val="100"/>
          <w:spacing w:val="0"/>
          <w:color w:val="000000"/>
          <w:position w:val="0"/>
        </w:rPr>
        <w:t xml:space="preserve">« </w:t>
      </w:r>
      <w:r>
        <w:rPr>
          <w:rStyle w:val="CharStyle29"/>
        </w:rPr>
        <w:t>.</w:t>
      </w:r>
    </w:p>
    <w:p>
      <w:pPr>
        <w:pStyle w:val="Style19"/>
        <w:widowControl w:val="0"/>
        <w:keepNext w:val="0"/>
        <w:keepLines w:val="0"/>
        <w:shd w:val="clear" w:color="auto" w:fill="auto"/>
        <w:bidi w:val="0"/>
        <w:spacing w:before="0" w:after="0" w:line="362" w:lineRule="exact"/>
        <w:ind w:left="20" w:right="380" w:firstLine="0"/>
      </w:pPr>
      <w:r>
        <w:rPr>
          <w:lang w:val="ru-RU" w:eastAsia="ru-RU" w:bidi="ru-RU"/>
          <w:w w:val="100"/>
          <w:spacing w:val="0"/>
          <w:color w:val="000000"/>
          <w:position w:val="0"/>
        </w:rPr>
        <w:t>Российской Федерации, нормативных правовых актов высшего исполнительного органа государственной власти субъекта Российской Федерации, муниципальных правовых актов.</w:t>
      </w:r>
    </w:p>
    <w:p>
      <w:pPr>
        <w:pStyle w:val="Style19"/>
        <w:widowControl w:val="0"/>
        <w:keepNext w:val="0"/>
        <w:keepLines w:val="0"/>
        <w:shd w:val="clear" w:color="auto" w:fill="auto"/>
        <w:bidi w:val="0"/>
        <w:jc w:val="left"/>
        <w:spacing w:before="0" w:after="0" w:line="362" w:lineRule="exact"/>
        <w:ind w:left="20" w:right="220" w:firstLine="720"/>
      </w:pPr>
      <w:r>
        <w:rPr>
          <w:lang w:val="ru-RU" w:eastAsia="ru-RU" w:bidi="ru-RU"/>
          <w:w w:val="100"/>
          <w:spacing w:val="0"/>
          <w:color w:val="000000"/>
          <w:position w:val="0"/>
        </w:rPr>
        <w:t>Постановлением Правительства Российской Федерации от 20 сентября 2014 . года № 963 установлены случаи осуществления банковского сопровождения контрактов.</w:t>
      </w:r>
    </w:p>
    <w:p>
      <w:pPr>
        <w:pStyle w:val="Style19"/>
        <w:widowControl w:val="0"/>
        <w:keepNext w:val="0"/>
        <w:keepLines w:val="0"/>
        <w:shd w:val="clear" w:color="auto" w:fill="auto"/>
        <w:bidi w:val="0"/>
        <w:spacing w:before="0" w:after="0" w:line="362" w:lineRule="exact"/>
        <w:ind w:left="20" w:right="380" w:firstLine="720"/>
      </w:pPr>
      <w:r>
        <w:rPr>
          <w:lang w:val="ru-RU" w:eastAsia="ru-RU" w:bidi="ru-RU"/>
          <w:w w:val="100"/>
          <w:spacing w:val="0"/>
          <w:color w:val="000000"/>
          <w:position w:val="0"/>
        </w:rPr>
        <w:t>Комиссией Управления установлено, что проведение настоящего Аукциона не входит в случаи, установленные Постановлением Правительства от 20 сентября 2014 года № 963, а значит, банковское сопровождение контракта не требуется.</w:t>
      </w:r>
    </w:p>
    <w:p>
      <w:pPr>
        <w:pStyle w:val="Style19"/>
        <w:widowControl w:val="0"/>
        <w:keepNext w:val="0"/>
        <w:keepLines w:val="0"/>
        <w:shd w:val="clear" w:color="auto" w:fill="auto"/>
        <w:bidi w:val="0"/>
        <w:jc w:val="left"/>
        <w:spacing w:before="0" w:after="0" w:line="362" w:lineRule="exact"/>
        <w:ind w:left="20" w:right="0" w:firstLine="720"/>
      </w:pPr>
      <w:r>
        <w:rPr>
          <w:lang w:val="ru-RU" w:eastAsia="ru-RU" w:bidi="ru-RU"/>
          <w:w w:val="100"/>
          <w:spacing w:val="0"/>
          <w:color w:val="000000"/>
          <w:position w:val="0"/>
        </w:rPr>
        <w:t>Довод Заявителя не обоснован.</w:t>
      </w:r>
    </w:p>
    <w:p>
      <w:pPr>
        <w:pStyle w:val="Style19"/>
        <w:numPr>
          <w:ilvl w:val="0"/>
          <w:numId w:val="3"/>
        </w:numPr>
        <w:widowControl w:val="0"/>
        <w:keepNext w:val="0"/>
        <w:keepLines w:val="0"/>
        <w:shd w:val="clear" w:color="auto" w:fill="auto"/>
        <w:bidi w:val="0"/>
        <w:spacing w:before="0" w:after="0" w:line="362" w:lineRule="exact"/>
        <w:ind w:left="20" w:right="380" w:firstLine="720"/>
      </w:pPr>
      <w:r>
        <w:rPr>
          <w:lang w:val="ru-RU" w:eastAsia="ru-RU" w:bidi="ru-RU"/>
          <w:w w:val="100"/>
          <w:spacing w:val="0"/>
          <w:color w:val="000000"/>
          <w:position w:val="0"/>
        </w:rPr>
        <w:t xml:space="preserve"> 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Закона о контрактной системе.</w:t>
      </w:r>
    </w:p>
    <w:p>
      <w:pPr>
        <w:pStyle w:val="Style19"/>
        <w:widowControl w:val="0"/>
        <w:keepNext w:val="0"/>
        <w:keepLines w:val="0"/>
        <w:shd w:val="clear" w:color="auto" w:fill="auto"/>
        <w:bidi w:val="0"/>
        <w:spacing w:before="0" w:after="0" w:line="362" w:lineRule="exact"/>
        <w:ind w:left="20" w:right="380" w:firstLine="720"/>
      </w:pPr>
      <w:r>
        <w:rPr>
          <w:lang w:val="ru-RU" w:eastAsia="ru-RU" w:bidi="ru-RU"/>
          <w:w w:val="100"/>
          <w:spacing w:val="0"/>
          <w:color w:val="000000"/>
          <w:position w:val="0"/>
        </w:rPr>
        <w:t>В соответствии с пунктом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w:t>
      </w:r>
    </w:p>
    <w:p>
      <w:pPr>
        <w:pStyle w:val="Style19"/>
        <w:widowControl w:val="0"/>
        <w:keepNext w:val="0"/>
        <w:keepLines w:val="0"/>
        <w:shd w:val="clear" w:color="auto" w:fill="auto"/>
        <w:bidi w:val="0"/>
        <w:jc w:val="left"/>
        <w:spacing w:before="0" w:after="0" w:line="367" w:lineRule="exact"/>
        <w:ind w:left="60" w:right="260" w:firstLine="0"/>
      </w:pPr>
      <w:r>
        <w:rPr>
          <w:lang w:val="ru-RU" w:eastAsia="ru-RU" w:bidi="ru-RU"/>
          <w:w w:val="100"/>
          <w:spacing w:val="0"/>
          <w:color w:val="000000"/>
          <w:position w:val="0"/>
        </w:rPr>
        <w:t>предметом контракта. При этом обязательным условием является включение в' описание объекта закупки слов "или эквивалент", за исключением случаев \ несовместимости товаров, на которых размещаются другие товарные знаки, и .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9"/>
        <w:tabs>
          <w:tab w:leader="none" w:pos="7389" w:val="left"/>
          <w:tab w:leader="underscore" w:pos="9773" w:val="left"/>
        </w:tabs>
        <w:widowControl w:val="0"/>
        <w:keepNext w:val="0"/>
        <w:keepLines w:val="0"/>
        <w:shd w:val="clear" w:color="auto" w:fill="auto"/>
        <w:bidi w:val="0"/>
        <w:jc w:val="left"/>
        <w:spacing w:before="0" w:after="0" w:line="367" w:lineRule="exact"/>
        <w:ind w:left="60" w:right="260" w:firstLine="700"/>
      </w:pPr>
      <w:r>
        <w:rPr>
          <w:lang w:val="ru-RU" w:eastAsia="ru-RU" w:bidi="ru-RU"/>
          <w:w w:val="100"/>
          <w:spacing w:val="0"/>
          <w:color w:val="000000"/>
          <w:position w:val="0"/>
        </w:rPr>
        <w:t>Изучением аукционной документации Комиссией Управления установлено,, что в Техническом задании аукционной документации, Заказчиком установлено следующее: «...</w:t>
        <w:tab/>
        <w:tab/>
      </w:r>
    </w:p>
    <w:tbl>
      <w:tblPr>
        <w:tblOverlap w:val="never"/>
        <w:tblLayout w:type="fixed"/>
        <w:jc w:val="center"/>
      </w:tblPr>
      <w:tblGrid>
        <w:gridCol w:w="310"/>
        <w:gridCol w:w="1268"/>
        <w:gridCol w:w="1688"/>
        <w:gridCol w:w="6909"/>
      </w:tblGrid>
      <w:tr>
        <w:trPr>
          <w:trHeight w:val="5035" w:hRule="exact"/>
        </w:trPr>
        <w:tc>
          <w:tcPr>
            <w:shd w:val="clear" w:color="auto" w:fill="FFFFFF"/>
            <w:tcBorders>
              <w:left w:val="single" w:sz="4"/>
              <w:top w:val="single" w:sz="4"/>
            </w:tcBorders>
            <w:vAlign w:val="top"/>
          </w:tcPr>
          <w:p>
            <w:pPr>
              <w:pStyle w:val="Style19"/>
              <w:framePr w:w="10176" w:wrap="notBeside" w:vAnchor="text" w:hAnchor="text" w:xAlign="center" w:y="1"/>
              <w:widowControl w:val="0"/>
              <w:keepNext w:val="0"/>
              <w:keepLines w:val="0"/>
              <w:shd w:val="clear" w:color="auto" w:fill="auto"/>
              <w:bidi w:val="0"/>
              <w:jc w:val="left"/>
              <w:spacing w:before="0" w:after="0" w:line="200" w:lineRule="exact"/>
              <w:ind w:left="60" w:right="0" w:firstLine="0"/>
            </w:pPr>
            <w:r>
              <w:rPr>
                <w:rStyle w:val="CharStyle30"/>
              </w:rPr>
              <w:t>52</w:t>
            </w:r>
          </w:p>
        </w:tc>
        <w:tc>
          <w:tcPr>
            <w:shd w:val="clear" w:color="auto" w:fill="FFFFFF"/>
            <w:tcBorders>
              <w:left w:val="single" w:sz="4"/>
              <w:top w:val="single" w:sz="4"/>
            </w:tcBorders>
            <w:vAlign w:val="top"/>
          </w:tcPr>
          <w:p>
            <w:pPr>
              <w:pStyle w:val="Style19"/>
              <w:framePr w:w="10176" w:wrap="notBeside" w:vAnchor="text" w:hAnchor="text" w:xAlign="center" w:y="1"/>
              <w:widowControl w:val="0"/>
              <w:keepNext w:val="0"/>
              <w:keepLines w:val="0"/>
              <w:shd w:val="clear" w:color="auto" w:fill="auto"/>
              <w:bidi w:val="0"/>
              <w:jc w:val="center"/>
              <w:spacing w:before="0" w:after="0" w:line="257" w:lineRule="exact"/>
              <w:ind w:left="0" w:right="0" w:firstLine="0"/>
            </w:pPr>
            <w:r>
              <w:rPr>
                <w:rStyle w:val="CharStyle30"/>
              </w:rPr>
              <w:t>Кабель тип 1.</w:t>
            </w:r>
          </w:p>
        </w:tc>
        <w:tc>
          <w:tcPr>
            <w:shd w:val="clear" w:color="auto" w:fill="FFFFFF"/>
            <w:tcBorders>
              <w:left w:val="single" w:sz="4"/>
              <w:top w:val="single" w:sz="4"/>
            </w:tcBorders>
            <w:vAlign w:val="top"/>
          </w:tcPr>
          <w:p>
            <w:pPr>
              <w:pStyle w:val="Style19"/>
              <w:framePr w:w="10176" w:wrap="notBeside" w:vAnchor="text" w:hAnchor="text" w:xAlign="center" w:y="1"/>
              <w:widowControl w:val="0"/>
              <w:keepNext w:val="0"/>
              <w:keepLines w:val="0"/>
              <w:shd w:val="clear" w:color="auto" w:fill="auto"/>
              <w:bidi w:val="0"/>
              <w:spacing w:before="0" w:after="0" w:line="253" w:lineRule="exact"/>
              <w:ind w:left="0" w:right="0" w:firstLine="0"/>
            </w:pPr>
            <w:r>
              <w:rPr>
                <w:rStyle w:val="CharStyle30"/>
              </w:rPr>
              <w:t>Электрокабель или эквивалент</w:t>
            </w:r>
          </w:p>
        </w:tc>
        <w:tc>
          <w:tcPr>
            <w:shd w:val="clear" w:color="auto" w:fill="FFFFFF"/>
            <w:tcBorders>
              <w:left w:val="single" w:sz="4"/>
              <w:right w:val="single" w:sz="4"/>
              <w:top w:val="single" w:sz="4"/>
            </w:tcBorders>
            <w:vAlign w:val="bottom"/>
          </w:tcPr>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Тип кабеля — силовой.</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Тип материала изготовления изоляции токопроводящей жилы — с низким дымовыделением и газовыделением, с низким показателем токсичности продуктов горения.</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Материал изготовления токопроводящей жилы — медь. Конструктивное исполнение токопроводящей жилы — однопроволочное.</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Материал изготовления внешней оболочки — поливинилхлоридный пластикат пониженной пожарной опасности.</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Материал изготовления внутренней оболочки кабеля — поливинилхлоридный пластикат пониженной пожарной опасности.</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Материал изготовления изоляции токопроводящей жилы — поливинилхлоридный пластикат пониженной пожарной опасности. Номинальное напряжение — не менее 0,66 кВ.</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Тип материала изготовления внешней оболочки — с низким дымовыделением и газовыделением, с низким показателем токсичности</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продуктов горения.</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Тип материала изготовления внутренней оболочки кабеля — с низким дымовыделением и газовыделением, с низким показателем токсичности.</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продуктов горения.</w:t>
            </w:r>
          </w:p>
        </w:tc>
      </w:tr>
      <w:tr>
        <w:trPr>
          <w:trHeight w:val="5007" w:hRule="exact"/>
        </w:trPr>
        <w:tc>
          <w:tcPr>
            <w:shd w:val="clear" w:color="auto" w:fill="FFFFFF"/>
            <w:tcBorders>
              <w:left w:val="single" w:sz="4"/>
              <w:top w:val="single" w:sz="4"/>
              <w:bottom w:val="single" w:sz="4"/>
            </w:tcBorders>
            <w:vAlign w:val="top"/>
          </w:tcPr>
          <w:p>
            <w:pPr>
              <w:pStyle w:val="Style19"/>
              <w:framePr w:w="10176" w:wrap="notBeside" w:vAnchor="text" w:hAnchor="text" w:xAlign="center" w:y="1"/>
              <w:widowControl w:val="0"/>
              <w:keepNext w:val="0"/>
              <w:keepLines w:val="0"/>
              <w:shd w:val="clear" w:color="auto" w:fill="auto"/>
              <w:bidi w:val="0"/>
              <w:jc w:val="left"/>
              <w:spacing w:before="0" w:after="0" w:line="200" w:lineRule="exact"/>
              <w:ind w:left="60" w:right="0" w:firstLine="0"/>
            </w:pPr>
            <w:r>
              <w:rPr>
                <w:rStyle w:val="CharStyle30"/>
              </w:rPr>
              <w:t>53.</w:t>
            </w:r>
          </w:p>
        </w:tc>
        <w:tc>
          <w:tcPr>
            <w:shd w:val="clear" w:color="auto" w:fill="FFFFFF"/>
            <w:tcBorders>
              <w:left w:val="single" w:sz="4"/>
              <w:top w:val="single" w:sz="4"/>
              <w:bottom w:val="single" w:sz="4"/>
            </w:tcBorders>
            <w:vAlign w:val="top"/>
          </w:tcPr>
          <w:p>
            <w:pPr>
              <w:pStyle w:val="Style19"/>
              <w:framePr w:w="10176" w:wrap="notBeside" w:vAnchor="text" w:hAnchor="text" w:xAlign="center" w:y="1"/>
              <w:widowControl w:val="0"/>
              <w:keepNext w:val="0"/>
              <w:keepLines w:val="0"/>
              <w:shd w:val="clear" w:color="auto" w:fill="auto"/>
              <w:bidi w:val="0"/>
              <w:jc w:val="center"/>
              <w:spacing w:before="0" w:after="0" w:line="238" w:lineRule="exact"/>
              <w:ind w:left="0" w:right="0" w:firstLine="0"/>
            </w:pPr>
            <w:r>
              <w:rPr>
                <w:rStyle w:val="CharStyle30"/>
              </w:rPr>
              <w:t>Кабель тип 2.</w:t>
            </w:r>
          </w:p>
        </w:tc>
        <w:tc>
          <w:tcPr>
            <w:shd w:val="clear" w:color="auto" w:fill="FFFFFF"/>
            <w:tcBorders>
              <w:left w:val="single" w:sz="4"/>
              <w:top w:val="single" w:sz="4"/>
              <w:bottom w:val="single" w:sz="4"/>
            </w:tcBorders>
            <w:vAlign w:val="top"/>
          </w:tcPr>
          <w:p>
            <w:pPr>
              <w:pStyle w:val="Style19"/>
              <w:framePr w:w="10176" w:wrap="notBeside" w:vAnchor="text" w:hAnchor="text" w:xAlign="center" w:y="1"/>
              <w:widowControl w:val="0"/>
              <w:keepNext w:val="0"/>
              <w:keepLines w:val="0"/>
              <w:shd w:val="clear" w:color="auto" w:fill="auto"/>
              <w:bidi w:val="0"/>
              <w:spacing w:before="0" w:after="0" w:line="238" w:lineRule="exact"/>
              <w:ind w:left="0" w:right="0" w:firstLine="0"/>
            </w:pPr>
            <w:r>
              <w:rPr>
                <w:rStyle w:val="CharStyle30"/>
              </w:rPr>
              <w:t>Электрокабель или эквивалент</w:t>
            </w:r>
          </w:p>
        </w:tc>
        <w:tc>
          <w:tcPr>
            <w:shd w:val="clear" w:color="auto" w:fill="FFFFFF"/>
            <w:tcBorders>
              <w:left w:val="single" w:sz="4"/>
              <w:right w:val="single" w:sz="4"/>
              <w:top w:val="single" w:sz="4"/>
              <w:bottom w:val="single" w:sz="4"/>
            </w:tcBorders>
            <w:vAlign w:val="bottom"/>
          </w:tcPr>
          <w:p>
            <w:pPr>
              <w:pStyle w:val="Style19"/>
              <w:framePr w:w="10176" w:wrap="notBeside" w:vAnchor="text" w:hAnchor="text" w:xAlign="center" w:y="1"/>
              <w:widowControl w:val="0"/>
              <w:keepNext w:val="0"/>
              <w:keepLines w:val="0"/>
              <w:shd w:val="clear" w:color="auto" w:fill="auto"/>
              <w:bidi w:val="0"/>
              <w:jc w:val="left"/>
              <w:spacing w:before="0" w:after="0" w:line="248" w:lineRule="exact"/>
              <w:ind w:left="320" w:right="0" w:firstLine="320"/>
            </w:pPr>
            <w:r>
              <w:rPr>
                <w:rStyle w:val="CharStyle30"/>
              </w:rPr>
              <w:t>Материал изготовления изоляции токопроводящей жилы — поливинилхлоридный пластикат пониженной пожарной опасности. * Конструктивное исполнение токопроводящей жилы — однопроволочное.</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Материал изготовления токопроводящей жилы — медь. Материал изготовления внутренней оболочки кабеля — поливинилхлоридный пластикат пониженной пожарной опасности. Тип материала изготовления внутренней оболочки кабеля — с низким ■ дымовыделением и газовыделением, с низким показателем токсичности</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продуктов горения.</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Тип кабеля — силовой.</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Тип материала изготовления внешней оболочки — с низким дымовыделением и газовыделением, с низким показателем токсичности</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продуктов горения.</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Тип материала изготовления изоляции токопроводящей жилы — с низким дымовыделением и газовыделением, с низким показателем токсичности продуктов горения.</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Материал изготовления внешней оболочки — поливинилхлоридный пластикат пониженной пожарной опасности.</w:t>
            </w:r>
          </w:p>
          <w:p>
            <w:pPr>
              <w:pStyle w:val="Style19"/>
              <w:framePr w:w="10176"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Номинальное напряжение — не менее 0,66 кВ.</w:t>
            </w:r>
          </w:p>
        </w:tc>
      </w:tr>
    </w:tbl>
    <w:p>
      <w:pPr>
        <w:widowControl w:val="0"/>
        <w:rPr>
          <w:sz w:val="2"/>
          <w:szCs w:val="2"/>
        </w:rPr>
      </w:pPr>
    </w:p>
    <w:p>
      <w:pPr>
        <w:pStyle w:val="Style19"/>
        <w:widowControl w:val="0"/>
        <w:keepNext w:val="0"/>
        <w:keepLines w:val="0"/>
        <w:shd w:val="clear" w:color="auto" w:fill="auto"/>
        <w:bidi w:val="0"/>
        <w:spacing w:before="0" w:after="0" w:line="377" w:lineRule="exact"/>
        <w:ind w:left="40" w:right="500" w:firstLine="700"/>
      </w:pPr>
      <w:r>
        <w:rPr>
          <w:lang w:val="ru-RU" w:eastAsia="ru-RU" w:bidi="ru-RU"/>
          <w:w w:val="100"/>
          <w:spacing w:val="0"/>
          <w:color w:val="000000"/>
          <w:position w:val="0"/>
        </w:rPr>
        <w:t>Вместе с тем, запросов на разъяснение положений аукционной документации по данному вопросу в адрес Заказчика не поступало.</w:t>
      </w:r>
    </w:p>
    <w:p>
      <w:pPr>
        <w:pStyle w:val="Style19"/>
        <w:widowControl w:val="0"/>
        <w:keepNext w:val="0"/>
        <w:keepLines w:val="0"/>
        <w:shd w:val="clear" w:color="auto" w:fill="auto"/>
        <w:bidi w:val="0"/>
        <w:spacing w:before="0" w:after="0" w:line="377" w:lineRule="exact"/>
        <w:ind w:left="40" w:right="500" w:firstLine="700"/>
      </w:pPr>
      <w:r>
        <w:rPr>
          <w:lang w:val="ru-RU" w:eastAsia="ru-RU" w:bidi="ru-RU"/>
          <w:w w:val="100"/>
          <w:spacing w:val="0"/>
          <w:color w:val="000000"/>
          <w:position w:val="0"/>
        </w:rPr>
        <w:t>Комиссия Управления приходит к выводу, что подобное описание товара, используемого при выполнении работ, не противоречит требованиям Закона о контрактной системе, в связи с чем довод Заявителя является необоснованным.</w:t>
      </w:r>
    </w:p>
    <w:p>
      <w:pPr>
        <w:pStyle w:val="Style16"/>
        <w:numPr>
          <w:ilvl w:val="0"/>
          <w:numId w:val="3"/>
        </w:numPr>
        <w:tabs>
          <w:tab w:leader="none" w:pos="1067" w:val="left"/>
        </w:tabs>
        <w:widowControl w:val="0"/>
        <w:keepNext w:val="0"/>
        <w:keepLines w:val="0"/>
        <w:shd w:val="clear" w:color="auto" w:fill="auto"/>
        <w:bidi w:val="0"/>
        <w:spacing w:before="0" w:after="0" w:line="319" w:lineRule="exact"/>
        <w:ind w:left="40" w:right="500" w:firstLine="700"/>
      </w:pPr>
      <w:r>
        <w:rPr>
          <w:rStyle w:val="CharStyle31"/>
          <w:b w:val="0"/>
          <w:bCs w:val="0"/>
        </w:rPr>
        <w:t xml:space="preserve">Согласно пункту 6.5 проекта государственного контракта, </w:t>
      </w:r>
      <w:r>
        <w:rPr>
          <w:lang w:val="ru-RU" w:eastAsia="ru-RU" w:bidi="ru-RU"/>
          <w:w w:val="100"/>
          <w:spacing w:val="0"/>
          <w:color w:val="000000"/>
          <w:position w:val="0"/>
        </w:rPr>
        <w:t>«Подрядчик обязан согласовывать с Заказчиком в письменном виде заключение договоров подряда с субподрядчиками в соответствии с п. 6.4 настоящего Контракта с указанием предмета договора, адреса субподрядчиков, сроков выполнения ими работ, наличие у субподрядной организации всех необходимых разрешительных документов на выполнение работ по Контракту».</w:t>
      </w:r>
    </w:p>
    <w:p>
      <w:pPr>
        <w:pStyle w:val="Style19"/>
        <w:widowControl w:val="0"/>
        <w:keepNext w:val="0"/>
        <w:keepLines w:val="0"/>
        <w:shd w:val="clear" w:color="auto" w:fill="auto"/>
        <w:bidi w:val="0"/>
        <w:jc w:val="left"/>
        <w:spacing w:before="0" w:after="0" w:line="362" w:lineRule="exact"/>
        <w:ind w:left="40" w:right="300" w:firstLine="700"/>
      </w:pPr>
      <w:r>
        <w:rPr>
          <w:lang w:val="ru-RU" w:eastAsia="ru-RU" w:bidi="ru-RU"/>
          <w:w w:val="100"/>
          <w:spacing w:val="0"/>
          <w:color w:val="000000"/>
          <w:position w:val="0"/>
        </w:rPr>
        <w:t>Вместе с тем, согласно части 1 статьи 706 Гражданского кодекса Российской Федерации, если из закона или договора подряда не вытекает обязанность подрядчика выполнить предусмотренную в договоре работу лично, подрядчик * вправе привлечь к исполнителю своих обязательств других лиц (субподрядчиков). В этом случае подрядчик выступает в роли генерального подрядчика.</w:t>
      </w:r>
    </w:p>
    <w:p>
      <w:pPr>
        <w:pStyle w:val="Style19"/>
        <w:widowControl w:val="0"/>
        <w:keepNext w:val="0"/>
        <w:keepLines w:val="0"/>
        <w:shd w:val="clear" w:color="auto" w:fill="auto"/>
        <w:bidi w:val="0"/>
        <w:jc w:val="left"/>
        <w:spacing w:before="0" w:after="0" w:line="362" w:lineRule="exact"/>
        <w:ind w:left="40" w:right="300" w:firstLine="700"/>
      </w:pPr>
      <w:r>
        <w:rPr>
          <w:lang w:val="ru-RU" w:eastAsia="ru-RU" w:bidi="ru-RU"/>
          <w:w w:val="100"/>
          <w:spacing w:val="0"/>
          <w:color w:val="000000"/>
          <w:position w:val="0"/>
        </w:rPr>
        <w:t xml:space="preserve">Таким образом, из указанной нормы следует, что привлечение к исполнению субподрядчиков является правом подрядчика, которое не ограничено действующим </w:t>
      </w:r>
      <w:r>
        <w:rPr>
          <w:lang w:val="en-US" w:eastAsia="en-US" w:bidi="en-US"/>
          <w:w w:val="100"/>
          <w:spacing w:val="0"/>
          <w:color w:val="000000"/>
          <w:position w:val="0"/>
        </w:rPr>
        <w:t xml:space="preserve">v </w:t>
      </w:r>
      <w:r>
        <w:rPr>
          <w:lang w:val="ru-RU" w:eastAsia="ru-RU" w:bidi="ru-RU"/>
          <w:w w:val="100"/>
          <w:spacing w:val="0"/>
          <w:color w:val="000000"/>
          <w:position w:val="0"/>
        </w:rPr>
        <w:t>законодательством Российской Федерации и которому не корреспондирует право' заказчика, например, на установление условия о заключении договора субподряда только после письменного согласования его с заказчиком.</w:t>
      </w:r>
    </w:p>
    <w:p>
      <w:pPr>
        <w:pStyle w:val="Style19"/>
        <w:widowControl w:val="0"/>
        <w:keepNext w:val="0"/>
        <w:keepLines w:val="0"/>
        <w:shd w:val="clear" w:color="auto" w:fill="auto"/>
        <w:bidi w:val="0"/>
        <w:spacing w:before="0" w:after="0" w:line="362" w:lineRule="exact"/>
        <w:ind w:left="40" w:right="500" w:firstLine="700"/>
      </w:pPr>
      <w:r>
        <w:rPr>
          <w:lang w:val="ru-RU" w:eastAsia="ru-RU" w:bidi="ru-RU"/>
          <w:w w:val="100"/>
          <w:spacing w:val="0"/>
          <w:color w:val="000000"/>
          <w:position w:val="0"/>
        </w:rPr>
        <w:t>Следовательно, установление в рассматриваемом случае такого ограничения противоречит нормам гражданского законодательства Российской Федерации.</w:t>
      </w:r>
    </w:p>
    <w:p>
      <w:pPr>
        <w:pStyle w:val="Style19"/>
        <w:widowControl w:val="0"/>
        <w:keepNext w:val="0"/>
        <w:keepLines w:val="0"/>
        <w:shd w:val="clear" w:color="auto" w:fill="auto"/>
        <w:bidi w:val="0"/>
        <w:spacing w:before="0" w:after="0" w:line="362" w:lineRule="exact"/>
        <w:ind w:left="40" w:right="500" w:firstLine="700"/>
      </w:pPr>
      <w:r>
        <w:rPr>
          <w:lang w:val="ru-RU" w:eastAsia="ru-RU" w:bidi="ru-RU"/>
          <w:w w:val="100"/>
          <w:spacing w:val="0"/>
          <w:color w:val="000000"/>
          <w:position w:val="0"/>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pPr>
        <w:pStyle w:val="Style19"/>
        <w:widowControl w:val="0"/>
        <w:keepNext w:val="0"/>
        <w:keepLines w:val="0"/>
        <w:shd w:val="clear" w:color="auto" w:fill="auto"/>
        <w:bidi w:val="0"/>
        <w:spacing w:before="0" w:after="0" w:line="362" w:lineRule="exact"/>
        <w:ind w:left="40" w:right="500" w:firstLine="700"/>
      </w:pPr>
      <w:r>
        <w:rPr>
          <w:lang w:val="ru-RU" w:eastAsia="ru-RU" w:bidi="ru-RU"/>
          <w:w w:val="100"/>
          <w:spacing w:val="0"/>
          <w:color w:val="000000"/>
          <w:position w:val="0"/>
        </w:rPr>
        <w:t>Таким образом, комиссия Управления приходит к выводу, что действия Заказчика, установившего указанное условие в проекте государственного контракта, нарушают часть 6 статьи 31 Закона о контрактной системе.</w:t>
      </w:r>
    </w:p>
    <w:p>
      <w:pPr>
        <w:pStyle w:val="Style19"/>
        <w:widowControl w:val="0"/>
        <w:keepNext w:val="0"/>
        <w:keepLines w:val="0"/>
        <w:shd w:val="clear" w:color="auto" w:fill="auto"/>
        <w:bidi w:val="0"/>
        <w:spacing w:before="0" w:after="0" w:line="362" w:lineRule="exact"/>
        <w:ind w:left="40" w:right="0" w:firstLine="700"/>
      </w:pPr>
      <w:r>
        <w:rPr>
          <w:lang w:val="ru-RU" w:eastAsia="ru-RU" w:bidi="ru-RU"/>
          <w:w w:val="100"/>
          <w:spacing w:val="0"/>
          <w:color w:val="000000"/>
          <w:position w:val="0"/>
        </w:rPr>
        <w:t>Довод Заявителя обоснован.</w:t>
      </w:r>
    </w:p>
    <w:p>
      <w:pPr>
        <w:pStyle w:val="Style19"/>
        <w:widowControl w:val="0"/>
        <w:keepNext w:val="0"/>
        <w:keepLines w:val="0"/>
        <w:shd w:val="clear" w:color="auto" w:fill="auto"/>
        <w:bidi w:val="0"/>
        <w:spacing w:before="0" w:after="0" w:line="362" w:lineRule="exact"/>
        <w:ind w:left="40" w:right="0" w:firstLine="700"/>
      </w:pPr>
      <w:r>
        <w:rPr>
          <w:lang w:val="ru-RU" w:eastAsia="ru-RU" w:bidi="ru-RU"/>
          <w:w w:val="100"/>
          <w:spacing w:val="0"/>
          <w:color w:val="000000"/>
          <w:position w:val="0"/>
        </w:rPr>
        <w:t>Дополнительно Комиссией Управления установлено следующее.</w:t>
      </w:r>
    </w:p>
    <w:p>
      <w:pPr>
        <w:pStyle w:val="Style32"/>
        <w:framePr w:w="10152"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В техническом задании Заказчиком, помимо прочего, установлены следующие требования к значениям показателей характеристик товаров: «...</w:t>
      </w:r>
    </w:p>
    <w:tbl>
      <w:tblPr>
        <w:tblOverlap w:val="never"/>
        <w:tblLayout w:type="fixed"/>
        <w:jc w:val="center"/>
      </w:tblPr>
      <w:tblGrid>
        <w:gridCol w:w="296"/>
        <w:gridCol w:w="1764"/>
        <w:gridCol w:w="1478"/>
        <w:gridCol w:w="6614"/>
      </w:tblGrid>
      <w:tr>
        <w:trPr>
          <w:trHeight w:val="1783" w:hRule="exact"/>
        </w:trPr>
        <w:tc>
          <w:tcPr>
            <w:shd w:val="clear" w:color="auto" w:fill="FFFFFF"/>
            <w:tcBorders>
              <w:left w:val="single" w:sz="4"/>
              <w:top w:val="single" w:sz="4"/>
            </w:tcBorders>
            <w:vAlign w:val="top"/>
          </w:tcPr>
          <w:p>
            <w:pPr>
              <w:pStyle w:val="Style19"/>
              <w:framePr w:w="10152" w:wrap="notBeside" w:vAnchor="text" w:hAnchor="text" w:xAlign="center" w:y="1"/>
              <w:widowControl w:val="0"/>
              <w:keepNext w:val="0"/>
              <w:keepLines w:val="0"/>
              <w:shd w:val="clear" w:color="auto" w:fill="auto"/>
              <w:bidi w:val="0"/>
              <w:jc w:val="left"/>
              <w:spacing w:before="0" w:after="0" w:line="200" w:lineRule="exact"/>
              <w:ind w:left="80" w:right="0" w:firstLine="0"/>
            </w:pPr>
            <w:r>
              <w:rPr>
                <w:rStyle w:val="CharStyle30"/>
              </w:rPr>
              <w:t>6.</w:t>
            </w:r>
          </w:p>
        </w:tc>
        <w:tc>
          <w:tcPr>
            <w:shd w:val="clear" w:color="auto" w:fill="FFFFFF"/>
            <w:tcBorders>
              <w:left w:val="single" w:sz="4"/>
              <w:top w:val="single" w:sz="4"/>
            </w:tcBorders>
            <w:vAlign w:val="top"/>
          </w:tcPr>
          <w:p>
            <w:pPr>
              <w:pStyle w:val="Style19"/>
              <w:framePr w:w="10152"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0"/>
              </w:rPr>
              <w:t>Бетон тип 1.</w:t>
            </w:r>
          </w:p>
        </w:tc>
        <w:tc>
          <w:tcPr>
            <w:shd w:val="clear" w:color="auto" w:fill="FFFFFF"/>
            <w:tcBorders>
              <w:left w:val="single" w:sz="4"/>
              <w:top w:val="single" w:sz="4"/>
            </w:tcBorders>
            <w:vAlign w:val="top"/>
          </w:tcPr>
          <w:p>
            <w:pPr>
              <w:framePr w:w="10152"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9"/>
              <w:framePr w:w="10152" w:wrap="notBeside" w:vAnchor="text" w:hAnchor="text" w:xAlign="center" w:y="1"/>
              <w:widowControl w:val="0"/>
              <w:keepNext w:val="0"/>
              <w:keepLines w:val="0"/>
              <w:shd w:val="clear" w:color="auto" w:fill="auto"/>
              <w:bidi w:val="0"/>
              <w:jc w:val="left"/>
              <w:spacing w:before="0" w:after="0" w:line="248" w:lineRule="exact"/>
              <w:ind w:left="1300" w:right="0" w:firstLine="900"/>
            </w:pPr>
            <w:r>
              <w:rPr>
                <w:rStyle w:val="CharStyle30"/>
              </w:rPr>
              <w:t>Тип бетона — тяжелый. : Класс прочности на сжатие бетона — В 7,5.</w:t>
            </w:r>
          </w:p>
          <w:p>
            <w:pPr>
              <w:pStyle w:val="Style19"/>
              <w:framePr w:w="10152"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Истинная плотность мелкого заполнителя — не менее 2000 - не более</w:t>
            </w:r>
          </w:p>
          <w:p>
            <w:pPr>
              <w:pStyle w:val="Style19"/>
              <w:framePr w:w="10152"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2800 кг/м</w:t>
            </w:r>
            <w:r>
              <w:rPr>
                <w:rStyle w:val="CharStyle30"/>
                <w:vertAlign w:val="superscript"/>
              </w:rPr>
              <w:t>3</w:t>
            </w:r>
            <w:r>
              <w:rPr>
                <w:rStyle w:val="CharStyle30"/>
              </w:rPr>
              <w:t>.</w:t>
            </w:r>
          </w:p>
          <w:p>
            <w:pPr>
              <w:pStyle w:val="Style19"/>
              <w:framePr w:w="10152"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Вид вяжущего — цемент.</w:t>
            </w:r>
          </w:p>
          <w:p>
            <w:pPr>
              <w:pStyle w:val="Style19"/>
              <w:framePr w:w="10152"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Средняя плотность крупного заполнителя — не менее 2000 - не более</w:t>
            </w:r>
          </w:p>
          <w:p>
            <w:pPr>
              <w:pStyle w:val="Style19"/>
              <w:framePr w:w="10152"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3000 кг/м</w:t>
            </w:r>
            <w:r>
              <w:rPr>
                <w:rStyle w:val="CharStyle30"/>
                <w:vertAlign w:val="superscript"/>
              </w:rPr>
              <w:t>3</w:t>
            </w:r>
            <w:r>
              <w:rPr>
                <w:rStyle w:val="CharStyle30"/>
              </w:rPr>
              <w:t>.</w:t>
            </w:r>
          </w:p>
        </w:tc>
      </w:tr>
      <w:tr>
        <w:trPr>
          <w:trHeight w:val="758" w:hRule="exact"/>
        </w:trPr>
        <w:tc>
          <w:tcPr>
            <w:shd w:val="clear" w:color="auto" w:fill="FFFFFF"/>
            <w:tcBorders>
              <w:left w:val="single" w:sz="4"/>
              <w:top w:val="single" w:sz="4"/>
            </w:tcBorders>
            <w:vAlign w:val="top"/>
          </w:tcPr>
          <w:p>
            <w:pPr>
              <w:pStyle w:val="Style19"/>
              <w:framePr w:w="10152" w:wrap="notBeside" w:vAnchor="text" w:hAnchor="text" w:xAlign="center" w:y="1"/>
              <w:widowControl w:val="0"/>
              <w:keepNext w:val="0"/>
              <w:keepLines w:val="0"/>
              <w:shd w:val="clear" w:color="auto" w:fill="auto"/>
              <w:bidi w:val="0"/>
              <w:jc w:val="left"/>
              <w:spacing w:before="0" w:after="0" w:line="200" w:lineRule="exact"/>
              <w:ind w:left="80" w:right="0" w:firstLine="0"/>
            </w:pPr>
            <w:r>
              <w:rPr>
                <w:rStyle w:val="CharStyle30"/>
              </w:rPr>
              <w:t>7.</w:t>
            </w:r>
          </w:p>
        </w:tc>
        <w:tc>
          <w:tcPr>
            <w:shd w:val="clear" w:color="auto" w:fill="FFFFFF"/>
            <w:tcBorders>
              <w:left w:val="single" w:sz="4"/>
              <w:top w:val="single" w:sz="4"/>
            </w:tcBorders>
            <w:vAlign w:val="top"/>
          </w:tcPr>
          <w:p>
            <w:pPr>
              <w:pStyle w:val="Style19"/>
              <w:framePr w:w="10152"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Сталь арматурная тип 1.</w:t>
            </w:r>
          </w:p>
        </w:tc>
        <w:tc>
          <w:tcPr>
            <w:shd w:val="clear" w:color="auto" w:fill="FFFFFF"/>
            <w:tcBorders>
              <w:left w:val="single" w:sz="4"/>
              <w:top w:val="single" w:sz="4"/>
            </w:tcBorders>
            <w:vAlign w:val="top"/>
          </w:tcPr>
          <w:p>
            <w:pPr>
              <w:framePr w:w="10152"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9"/>
              <w:framePr w:w="10152"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Класс арматурной стали в зависимости от механических свойств —</w:t>
            </w:r>
          </w:p>
          <w:p>
            <w:pPr>
              <w:pStyle w:val="Style19"/>
              <w:framePr w:w="10152"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lang w:val="en-US" w:eastAsia="en-US" w:bidi="en-US"/>
              </w:rPr>
              <w:t>A-I.</w:t>
            </w:r>
          </w:p>
          <w:p>
            <w:pPr>
              <w:pStyle w:val="Style19"/>
              <w:framePr w:w="10152"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Тип профиля — гладкий.</w:t>
            </w:r>
          </w:p>
        </w:tc>
      </w:tr>
      <w:tr>
        <w:trPr>
          <w:trHeight w:val="520" w:hRule="exact"/>
        </w:trPr>
        <w:tc>
          <w:tcPr>
            <w:shd w:val="clear" w:color="auto" w:fill="FFFFFF"/>
            <w:tcBorders>
              <w:left w:val="single" w:sz="4"/>
              <w:top w:val="single" w:sz="4"/>
              <w:bottom w:val="single" w:sz="4"/>
            </w:tcBorders>
            <w:vAlign w:val="center"/>
          </w:tcPr>
          <w:p>
            <w:pPr>
              <w:pStyle w:val="Style19"/>
              <w:framePr w:w="10152" w:wrap="notBeside" w:vAnchor="text" w:hAnchor="text" w:xAlign="center" w:y="1"/>
              <w:widowControl w:val="0"/>
              <w:keepNext w:val="0"/>
              <w:keepLines w:val="0"/>
              <w:shd w:val="clear" w:color="auto" w:fill="auto"/>
              <w:bidi w:val="0"/>
              <w:jc w:val="left"/>
              <w:spacing w:before="0" w:after="0" w:line="200" w:lineRule="exact"/>
              <w:ind w:left="80" w:right="0" w:firstLine="0"/>
            </w:pPr>
            <w:r>
              <w:rPr>
                <w:rStyle w:val="CharStyle30"/>
              </w:rPr>
              <w:t>8.</w:t>
            </w:r>
          </w:p>
        </w:tc>
        <w:tc>
          <w:tcPr>
            <w:shd w:val="clear" w:color="auto" w:fill="FFFFFF"/>
            <w:tcBorders>
              <w:left w:val="single" w:sz="4"/>
              <w:top w:val="single" w:sz="4"/>
              <w:bottom w:val="single" w:sz="4"/>
            </w:tcBorders>
            <w:vAlign w:val="bottom"/>
          </w:tcPr>
          <w:p>
            <w:pPr>
              <w:pStyle w:val="Style19"/>
              <w:framePr w:w="10152"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Смесь асфальтобетонная.</w:t>
            </w:r>
          </w:p>
        </w:tc>
        <w:tc>
          <w:tcPr>
            <w:shd w:val="clear" w:color="auto" w:fill="FFFFFF"/>
            <w:tcBorders>
              <w:left w:val="single" w:sz="4"/>
              <w:top w:val="single" w:sz="4"/>
              <w:bottom w:val="single" w:sz="4"/>
            </w:tcBorders>
            <w:vAlign w:val="top"/>
          </w:tcPr>
          <w:p>
            <w:pPr>
              <w:framePr w:w="10152"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19"/>
              <w:framePr w:w="10152" w:wrap="notBeside" w:vAnchor="text" w:hAnchor="text" w:xAlign="center" w:y="1"/>
              <w:widowControl w:val="0"/>
              <w:keepNext w:val="0"/>
              <w:keepLines w:val="0"/>
              <w:shd w:val="clear" w:color="auto" w:fill="auto"/>
              <w:bidi w:val="0"/>
              <w:jc w:val="center"/>
              <w:spacing w:before="0" w:after="0" w:line="253" w:lineRule="exact"/>
              <w:ind w:left="0" w:right="0" w:firstLine="0"/>
            </w:pPr>
            <w:r>
              <w:rPr>
                <w:rStyle w:val="CharStyle30"/>
              </w:rPr>
              <w:t>Содержание зерен с размером не более 0,63 мм в асфальтобетонной смеси — не менее 10 - не более 60 % по массе.</w:t>
            </w:r>
          </w:p>
        </w:tc>
      </w:tr>
    </w:tbl>
    <w:p>
      <w:pPr>
        <w:widowControl w:val="0"/>
        <w:rPr>
          <w:sz w:val="2"/>
          <w:szCs w:val="2"/>
        </w:rPr>
      </w:pPr>
    </w:p>
    <w:tbl>
      <w:tblPr>
        <w:tblOverlap w:val="never"/>
        <w:tblLayout w:type="fixed"/>
        <w:jc w:val="center"/>
      </w:tblPr>
      <w:tblGrid>
        <w:gridCol w:w="315"/>
        <w:gridCol w:w="1759"/>
        <w:gridCol w:w="1483"/>
        <w:gridCol w:w="6628"/>
      </w:tblGrid>
      <w:tr>
        <w:trPr>
          <w:trHeight w:val="3791" w:hRule="exact"/>
        </w:trPr>
        <w:tc>
          <w:tcPr>
            <w:shd w:val="clear" w:color="auto" w:fill="FFFFFF"/>
            <w:tcBorders>
              <w:left w:val="single" w:sz="4"/>
              <w:top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Содержание зерен с размером не более 20 мм в асфальтобетонной смеси — не менее 90 - не более 100 % по массе. Содержание зерен с размером не более 5 мм в асфальтобетонной смеси — не менее 40 - не более 60 % по массе.</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Тип асфальтобетонной смеси в зависимости от наибольшего размера минеральных зерен — мелкозернистый.</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 xml:space="preserve">Содержание зерен с размером не более 0,071 мм в асфальтобетонной смеси — не менее 2 - не более 8 </w:t>
            </w:r>
            <w:r>
              <w:rPr>
                <w:rStyle w:val="CharStyle34"/>
              </w:rPr>
              <w:t>%</w:t>
            </w:r>
            <w:r>
              <w:rPr>
                <w:rStyle w:val="CharStyle30"/>
              </w:rPr>
              <w:t xml:space="preserve"> по массе.</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Вид в зависимости от величины остаточной пористости — пористый. Тип асфальтобетонной смеси в зависимости от вязкости используемого битума — горячий.</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 xml:space="preserve">Содержание битума в асфальтобетонной смеси — не менее 3,5 - не более 5,5 </w:t>
            </w:r>
            <w:r>
              <w:rPr>
                <w:rStyle w:val="CharStyle34"/>
              </w:rPr>
              <w:t>%</w:t>
            </w:r>
            <w:r>
              <w:rPr>
                <w:rStyle w:val="CharStyle30"/>
              </w:rPr>
              <w:t xml:space="preserve"> по массе.</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Область применения — для устройства нижних слоев покрытий</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дорог.</w:t>
            </w:r>
          </w:p>
        </w:tc>
      </w:tr>
      <w:tr>
        <w:trPr>
          <w:trHeight w:val="772" w:hRule="exact"/>
        </w:trPr>
        <w:tc>
          <w:tcPr>
            <w:shd w:val="clear" w:color="auto" w:fill="FFFFFF"/>
            <w:tcBorders>
              <w:left w:val="single" w:sz="4"/>
              <w:top w:val="single" w:sz="4"/>
            </w:tcBorders>
            <w:vAlign w:val="top"/>
          </w:tcPr>
          <w:p>
            <w:pPr>
              <w:pStyle w:val="Style19"/>
              <w:framePr w:w="10185" w:wrap="notBeside" w:vAnchor="text" w:hAnchor="text" w:xAlign="center" w:y="1"/>
              <w:widowControl w:val="0"/>
              <w:keepNext w:val="0"/>
              <w:keepLines w:val="0"/>
              <w:shd w:val="clear" w:color="auto" w:fill="auto"/>
              <w:bidi w:val="0"/>
              <w:jc w:val="left"/>
              <w:spacing w:before="0" w:after="0" w:line="200" w:lineRule="exact"/>
              <w:ind w:left="60" w:right="0" w:firstLine="0"/>
            </w:pPr>
            <w:r>
              <w:rPr>
                <w:rStyle w:val="CharStyle30"/>
                <w:lang w:val="en-US" w:eastAsia="en-US" w:bidi="en-US"/>
              </w:rPr>
              <w:t>9.</w:t>
            </w:r>
          </w:p>
        </w:tc>
        <w:tc>
          <w:tcPr>
            <w:shd w:val="clear" w:color="auto" w:fill="FFFFFF"/>
            <w:tcBorders>
              <w:left w:val="single" w:sz="4"/>
              <w:top w:val="single" w:sz="4"/>
            </w:tcBorders>
            <w:vAlign w:val="top"/>
          </w:tcPr>
          <w:p>
            <w:pPr>
              <w:pStyle w:val="Style19"/>
              <w:framePr w:w="10185" w:wrap="notBeside" w:vAnchor="text" w:hAnchor="text" w:xAlign="center" w:y="1"/>
              <w:widowControl w:val="0"/>
              <w:keepNext w:val="0"/>
              <w:keepLines w:val="0"/>
              <w:shd w:val="clear" w:color="auto" w:fill="auto"/>
              <w:bidi w:val="0"/>
              <w:jc w:val="center"/>
              <w:spacing w:before="0" w:after="0" w:line="253" w:lineRule="exact"/>
              <w:ind w:left="0" w:right="0" w:firstLine="0"/>
            </w:pPr>
            <w:r>
              <w:rPr>
                <w:rStyle w:val="CharStyle30"/>
              </w:rPr>
              <w:t>Камень бортовой тип 1.</w:t>
            </w:r>
          </w:p>
        </w:tc>
        <w:tc>
          <w:tcPr>
            <w:shd w:val="clear" w:color="auto" w:fill="FFFFFF"/>
            <w:tcBorders>
              <w:left w:val="single" w:sz="4"/>
              <w:top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9"/>
              <w:framePr w:w="10185" w:wrap="notBeside" w:vAnchor="text" w:hAnchor="text" w:xAlign="center" w:y="1"/>
              <w:widowControl w:val="0"/>
              <w:keepNext w:val="0"/>
              <w:keepLines w:val="0"/>
              <w:shd w:val="clear" w:color="auto" w:fill="auto"/>
              <w:bidi w:val="0"/>
              <w:jc w:val="center"/>
              <w:spacing w:before="0" w:after="0" w:line="253" w:lineRule="exact"/>
              <w:ind w:left="0" w:right="0" w:firstLine="0"/>
            </w:pPr>
            <w:r>
              <w:rPr>
                <w:rStyle w:val="CharStyle30"/>
              </w:rPr>
              <w:t>Категория нелицевых бетонных поверхностей — А7.</w:t>
            </w:r>
          </w:p>
          <w:p>
            <w:pPr>
              <w:pStyle w:val="Style19"/>
              <w:framePr w:w="10185" w:wrap="notBeside" w:vAnchor="text" w:hAnchor="text" w:xAlign="center" w:y="1"/>
              <w:widowControl w:val="0"/>
              <w:keepNext w:val="0"/>
              <w:keepLines w:val="0"/>
              <w:shd w:val="clear" w:color="auto" w:fill="auto"/>
              <w:bidi w:val="0"/>
              <w:jc w:val="center"/>
              <w:spacing w:before="0" w:after="0" w:line="253" w:lineRule="exact"/>
              <w:ind w:left="0" w:right="0" w:firstLine="0"/>
            </w:pPr>
            <w:r>
              <w:rPr>
                <w:rStyle w:val="CharStyle30"/>
              </w:rPr>
              <w:t>Тип камня — прямой рядовой.</w:t>
            </w:r>
          </w:p>
          <w:p>
            <w:pPr>
              <w:pStyle w:val="Style19"/>
              <w:framePr w:w="10185" w:wrap="notBeside" w:vAnchor="text" w:hAnchor="text" w:xAlign="center" w:y="1"/>
              <w:widowControl w:val="0"/>
              <w:keepNext w:val="0"/>
              <w:keepLines w:val="0"/>
              <w:shd w:val="clear" w:color="auto" w:fill="auto"/>
              <w:bidi w:val="0"/>
              <w:jc w:val="center"/>
              <w:spacing w:before="0" w:after="0" w:line="253" w:lineRule="exact"/>
              <w:ind w:left="0" w:right="0" w:firstLine="0"/>
            </w:pPr>
            <w:r>
              <w:rPr>
                <w:rStyle w:val="CharStyle30"/>
              </w:rPr>
              <w:t>Класс бетона по прочности на сжатие — не ниже ВЗО.</w:t>
            </w:r>
          </w:p>
        </w:tc>
      </w:tr>
      <w:tr>
        <w:trPr>
          <w:trHeight w:val="1755" w:hRule="exact"/>
        </w:trPr>
        <w:tc>
          <w:tcPr>
            <w:shd w:val="clear" w:color="auto" w:fill="FFFFFF"/>
            <w:tcBorders>
              <w:left w:val="single" w:sz="4"/>
              <w:top w:val="single" w:sz="4"/>
            </w:tcBorders>
            <w:vAlign w:val="top"/>
          </w:tcPr>
          <w:p>
            <w:pPr>
              <w:pStyle w:val="Style19"/>
              <w:framePr w:w="10185" w:wrap="notBeside" w:vAnchor="text" w:hAnchor="text" w:xAlign="center" w:y="1"/>
              <w:widowControl w:val="0"/>
              <w:keepNext w:val="0"/>
              <w:keepLines w:val="0"/>
              <w:shd w:val="clear" w:color="auto" w:fill="auto"/>
              <w:bidi w:val="0"/>
              <w:jc w:val="left"/>
              <w:spacing w:before="0" w:after="0" w:line="200" w:lineRule="exact"/>
              <w:ind w:left="60" w:right="0" w:firstLine="0"/>
            </w:pPr>
            <w:r>
              <w:rPr>
                <w:rStyle w:val="CharStyle30"/>
                <w:lang w:val="en-US" w:eastAsia="en-US" w:bidi="en-US"/>
              </w:rPr>
              <w:t>10.</w:t>
            </w:r>
          </w:p>
        </w:tc>
        <w:tc>
          <w:tcPr>
            <w:shd w:val="clear" w:color="auto" w:fill="FFFFFF"/>
            <w:tcBorders>
              <w:left w:val="single" w:sz="4"/>
              <w:top w:val="single" w:sz="4"/>
            </w:tcBorders>
            <w:vAlign w:val="top"/>
          </w:tcPr>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Смесь песчано</w:t>
              <w:softHyphen/>
              <w:t>гравийная.</w:t>
            </w:r>
          </w:p>
        </w:tc>
        <w:tc>
          <w:tcPr>
            <w:shd w:val="clear" w:color="auto" w:fill="FFFFFF"/>
            <w:tcBorders>
              <w:left w:val="single" w:sz="4"/>
              <w:top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Содержание зерен гравия — не менее 10 - не более 90 % по массе. Вид песчано-гравийной смеси — природная песчано-гравийная смесь.</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Марка по дробимости гравия — не менее 800. Содержание пылевидных и глинистых частиц в природной песчано</w:t>
              <w:softHyphen/>
              <w:t>гравийной смеси — не более 5 % по массе.</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Содержание глины в комках в природной песчано-гравийной смеси — не более 1 % по массе.</w:t>
            </w:r>
          </w:p>
        </w:tc>
      </w:tr>
      <w:tr>
        <w:trPr>
          <w:trHeight w:val="3042" w:hRule="exact"/>
        </w:trPr>
        <w:tc>
          <w:tcPr>
            <w:shd w:val="clear" w:color="auto" w:fill="FFFFFF"/>
            <w:tcBorders>
              <w:left w:val="single" w:sz="4"/>
              <w:top w:val="single" w:sz="4"/>
            </w:tcBorders>
            <w:vAlign w:val="top"/>
          </w:tcPr>
          <w:p>
            <w:pPr>
              <w:pStyle w:val="Style19"/>
              <w:framePr w:w="10185" w:wrap="notBeside" w:vAnchor="text" w:hAnchor="text" w:xAlign="center" w:y="1"/>
              <w:widowControl w:val="0"/>
              <w:keepNext w:val="0"/>
              <w:keepLines w:val="0"/>
              <w:shd w:val="clear" w:color="auto" w:fill="auto"/>
              <w:bidi w:val="0"/>
              <w:jc w:val="left"/>
              <w:spacing w:before="0" w:after="0" w:line="200" w:lineRule="exact"/>
              <w:ind w:left="60" w:right="0" w:firstLine="0"/>
            </w:pPr>
            <w:r>
              <w:rPr>
                <w:rStyle w:val="CharStyle30"/>
                <w:lang w:val="en-US" w:eastAsia="en-US" w:bidi="en-US"/>
              </w:rPr>
              <w:t>11.</w:t>
            </w:r>
          </w:p>
        </w:tc>
        <w:tc>
          <w:tcPr>
            <w:shd w:val="clear" w:color="auto" w:fill="FFFFFF"/>
            <w:tcBorders>
              <w:left w:val="single" w:sz="4"/>
              <w:top w:val="single" w:sz="4"/>
            </w:tcBorders>
            <w:vAlign w:val="top"/>
          </w:tcPr>
          <w:p>
            <w:pPr>
              <w:pStyle w:val="Style19"/>
              <w:framePr w:w="10185"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0"/>
              </w:rPr>
              <w:t>Бетон тип 2.</w:t>
            </w:r>
          </w:p>
        </w:tc>
        <w:tc>
          <w:tcPr>
            <w:shd w:val="clear" w:color="auto" w:fill="FFFFFF"/>
            <w:tcBorders>
              <w:left w:val="single" w:sz="4"/>
              <w:top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Группа мелкого заполнителя — крупная либо повышенной</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крупности.</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Класс прочности на сжатие бетона — В25.</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Средняя плотность крупного заполнителя — не менее 2000 - не более</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3000 кг/м</w:t>
            </w:r>
            <w:r>
              <w:rPr>
                <w:rStyle w:val="CharStyle30"/>
                <w:vertAlign w:val="superscript"/>
              </w:rPr>
              <w:t>3</w:t>
            </w:r>
            <w:r>
              <w:rPr>
                <w:rStyle w:val="CharStyle30"/>
              </w:rPr>
              <w:t>.</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Тип бетона — тяжелый.</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Модуль крупности мелкого заполнителя — свыше 2,5 - до 3,5. Истинная плотность мелкого заполнителя — не менее 2000 - не более</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2800 кг/м</w:t>
            </w:r>
            <w:r>
              <w:rPr>
                <w:rStyle w:val="CharStyle30"/>
                <w:vertAlign w:val="superscript"/>
              </w:rPr>
              <w:t>3</w:t>
            </w:r>
            <w:r>
              <w:rPr>
                <w:rStyle w:val="CharStyle30"/>
              </w:rPr>
              <w:t>.</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Вид вяжущего — цементный.</w:t>
            </w:r>
          </w:p>
          <w:p>
            <w:pPr>
              <w:pStyle w:val="Style19"/>
              <w:framePr w:w="10185" w:wrap="notBeside" w:vAnchor="text" w:hAnchor="text" w:xAlign="center" w:y="1"/>
              <w:widowControl w:val="0"/>
              <w:keepNext w:val="0"/>
              <w:keepLines w:val="0"/>
              <w:shd w:val="clear" w:color="auto" w:fill="auto"/>
              <w:bidi w:val="0"/>
              <w:jc w:val="center"/>
              <w:spacing w:before="0" w:after="0" w:line="248" w:lineRule="exact"/>
              <w:ind w:left="0" w:right="0" w:firstLine="0"/>
            </w:pPr>
            <w:r>
              <w:rPr>
                <w:rStyle w:val="CharStyle30"/>
              </w:rPr>
              <w:t>Класс мелкого заполнителя — II либо I.</w:t>
            </w:r>
          </w:p>
        </w:tc>
      </w:tr>
      <w:tr>
        <w:trPr>
          <w:trHeight w:val="1740" w:hRule="exact"/>
        </w:trPr>
        <w:tc>
          <w:tcPr>
            <w:shd w:val="clear" w:color="auto" w:fill="FFFFFF"/>
            <w:tcBorders>
              <w:left w:val="single" w:sz="4"/>
              <w:top w:val="single" w:sz="4"/>
            </w:tcBorders>
            <w:vAlign w:val="top"/>
          </w:tcPr>
          <w:p>
            <w:pPr>
              <w:pStyle w:val="Style19"/>
              <w:framePr w:w="10185" w:wrap="notBeside" w:vAnchor="text" w:hAnchor="text" w:xAlign="center" w:y="1"/>
              <w:widowControl w:val="0"/>
              <w:keepNext w:val="0"/>
              <w:keepLines w:val="0"/>
              <w:shd w:val="clear" w:color="auto" w:fill="auto"/>
              <w:bidi w:val="0"/>
              <w:jc w:val="left"/>
              <w:spacing w:before="0" w:after="0" w:line="200" w:lineRule="exact"/>
              <w:ind w:left="60" w:right="0" w:firstLine="0"/>
            </w:pPr>
            <w:r>
              <w:rPr>
                <w:rStyle w:val="CharStyle30"/>
                <w:lang w:val="en-US" w:eastAsia="en-US" w:bidi="en-US"/>
              </w:rPr>
              <w:t>12.</w:t>
            </w:r>
          </w:p>
        </w:tc>
        <w:tc>
          <w:tcPr>
            <w:shd w:val="clear" w:color="auto" w:fill="FFFFFF"/>
            <w:tcBorders>
              <w:left w:val="single" w:sz="4"/>
              <w:top w:val="single" w:sz="4"/>
            </w:tcBorders>
            <w:vAlign w:val="top"/>
          </w:tcPr>
          <w:p>
            <w:pPr>
              <w:pStyle w:val="Style19"/>
              <w:framePr w:w="10185"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0"/>
              </w:rPr>
              <w:t>Бетон тип 3.</w:t>
            </w:r>
          </w:p>
        </w:tc>
        <w:tc>
          <w:tcPr>
            <w:shd w:val="clear" w:color="auto" w:fill="FFFFFF"/>
            <w:tcBorders>
              <w:left w:val="single" w:sz="4"/>
              <w:top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9"/>
              <w:framePr w:w="10185" w:wrap="notBeside" w:vAnchor="text" w:hAnchor="text" w:xAlign="center" w:y="1"/>
              <w:widowControl w:val="0"/>
              <w:keepNext w:val="0"/>
              <w:keepLines w:val="0"/>
              <w:shd w:val="clear" w:color="auto" w:fill="auto"/>
              <w:bidi w:val="0"/>
              <w:jc w:val="center"/>
              <w:spacing w:before="0" w:after="0" w:line="243" w:lineRule="exact"/>
              <w:ind w:left="0" w:right="0" w:firstLine="0"/>
            </w:pPr>
            <w:r>
              <w:rPr>
                <w:rStyle w:val="CharStyle30"/>
              </w:rPr>
              <w:t>Истинная плотность мелкого заполнителя — не менее 2000 - не более</w:t>
            </w:r>
          </w:p>
          <w:p>
            <w:pPr>
              <w:pStyle w:val="Style19"/>
              <w:framePr w:w="10185" w:wrap="notBeside" w:vAnchor="text" w:hAnchor="text" w:xAlign="center" w:y="1"/>
              <w:widowControl w:val="0"/>
              <w:keepNext w:val="0"/>
              <w:keepLines w:val="0"/>
              <w:shd w:val="clear" w:color="auto" w:fill="auto"/>
              <w:bidi w:val="0"/>
              <w:jc w:val="center"/>
              <w:spacing w:before="0" w:after="0" w:line="243" w:lineRule="exact"/>
              <w:ind w:left="0" w:right="0" w:firstLine="0"/>
            </w:pPr>
            <w:r>
              <w:rPr>
                <w:rStyle w:val="CharStyle30"/>
              </w:rPr>
              <w:t>2800 кг/м</w:t>
            </w:r>
            <w:r>
              <w:rPr>
                <w:rStyle w:val="CharStyle30"/>
                <w:vertAlign w:val="superscript"/>
              </w:rPr>
              <w:t>3</w:t>
            </w:r>
            <w:r>
              <w:rPr>
                <w:rStyle w:val="CharStyle30"/>
              </w:rPr>
              <w:t>.</w:t>
            </w:r>
          </w:p>
          <w:p>
            <w:pPr>
              <w:pStyle w:val="Style19"/>
              <w:framePr w:w="10185" w:wrap="notBeside" w:vAnchor="text" w:hAnchor="text" w:xAlign="center" w:y="1"/>
              <w:widowControl w:val="0"/>
              <w:keepNext w:val="0"/>
              <w:keepLines w:val="0"/>
              <w:shd w:val="clear" w:color="auto" w:fill="auto"/>
              <w:bidi w:val="0"/>
              <w:jc w:val="center"/>
              <w:spacing w:before="0" w:after="0" w:line="243" w:lineRule="exact"/>
              <w:ind w:left="0" w:right="0" w:firstLine="0"/>
            </w:pPr>
            <w:r>
              <w:rPr>
                <w:rStyle w:val="CharStyle30"/>
              </w:rPr>
              <w:t>Средняя плотность крупного заполнителя — не менее 2000 - не более</w:t>
            </w:r>
          </w:p>
          <w:p>
            <w:pPr>
              <w:pStyle w:val="Style19"/>
              <w:framePr w:w="10185" w:wrap="notBeside" w:vAnchor="text" w:hAnchor="text" w:xAlign="center" w:y="1"/>
              <w:widowControl w:val="0"/>
              <w:keepNext w:val="0"/>
              <w:keepLines w:val="0"/>
              <w:shd w:val="clear" w:color="auto" w:fill="auto"/>
              <w:bidi w:val="0"/>
              <w:jc w:val="center"/>
              <w:spacing w:before="0" w:after="0" w:line="243" w:lineRule="exact"/>
              <w:ind w:left="0" w:right="0" w:firstLine="0"/>
            </w:pPr>
            <w:r>
              <w:rPr>
                <w:rStyle w:val="CharStyle30"/>
              </w:rPr>
              <w:t>3000 кг/м</w:t>
            </w:r>
            <w:r>
              <w:rPr>
                <w:rStyle w:val="CharStyle30"/>
                <w:vertAlign w:val="superscript"/>
              </w:rPr>
              <w:t>3</w:t>
            </w:r>
            <w:r>
              <w:rPr>
                <w:rStyle w:val="CharStyle30"/>
              </w:rPr>
              <w:t>.</w:t>
            </w:r>
          </w:p>
          <w:p>
            <w:pPr>
              <w:pStyle w:val="Style19"/>
              <w:framePr w:w="10185" w:wrap="notBeside" w:vAnchor="text" w:hAnchor="text" w:xAlign="center" w:y="1"/>
              <w:widowControl w:val="0"/>
              <w:keepNext w:val="0"/>
              <w:keepLines w:val="0"/>
              <w:shd w:val="clear" w:color="auto" w:fill="auto"/>
              <w:bidi w:val="0"/>
              <w:jc w:val="center"/>
              <w:spacing w:before="0" w:after="0" w:line="243" w:lineRule="exact"/>
              <w:ind w:left="0" w:right="0" w:firstLine="0"/>
            </w:pPr>
            <w:r>
              <w:rPr>
                <w:rStyle w:val="CharStyle30"/>
              </w:rPr>
              <w:t>Тип бетона — тяжелый.</w:t>
            </w:r>
          </w:p>
          <w:p>
            <w:pPr>
              <w:pStyle w:val="Style19"/>
              <w:framePr w:w="10185" w:wrap="notBeside" w:vAnchor="text" w:hAnchor="text" w:xAlign="center" w:y="1"/>
              <w:widowControl w:val="0"/>
              <w:keepNext w:val="0"/>
              <w:keepLines w:val="0"/>
              <w:shd w:val="clear" w:color="auto" w:fill="auto"/>
              <w:bidi w:val="0"/>
              <w:jc w:val="center"/>
              <w:spacing w:before="0" w:after="0" w:line="243" w:lineRule="exact"/>
              <w:ind w:left="0" w:right="0" w:firstLine="0"/>
            </w:pPr>
            <w:r>
              <w:rPr>
                <w:rStyle w:val="CharStyle30"/>
              </w:rPr>
              <w:t>Вид вяжущего — цементный.</w:t>
            </w:r>
          </w:p>
          <w:p>
            <w:pPr>
              <w:pStyle w:val="Style19"/>
              <w:framePr w:w="10185" w:wrap="notBeside" w:vAnchor="text" w:hAnchor="text" w:xAlign="center" w:y="1"/>
              <w:widowControl w:val="0"/>
              <w:keepNext w:val="0"/>
              <w:keepLines w:val="0"/>
              <w:shd w:val="clear" w:color="auto" w:fill="auto"/>
              <w:bidi w:val="0"/>
              <w:jc w:val="center"/>
              <w:spacing w:before="0" w:after="0" w:line="243" w:lineRule="exact"/>
              <w:ind w:left="0" w:right="0" w:firstLine="0"/>
            </w:pPr>
            <w:r>
              <w:rPr>
                <w:rStyle w:val="CharStyle30"/>
              </w:rPr>
              <w:t>Класс прочности на сжатие бетона — В15.</w:t>
            </w:r>
          </w:p>
        </w:tc>
      </w:tr>
      <w:tr>
        <w:trPr>
          <w:trHeight w:val="1025" w:hRule="exact"/>
        </w:trPr>
        <w:tc>
          <w:tcPr>
            <w:shd w:val="clear" w:color="auto" w:fill="FFFFFF"/>
            <w:tcBorders>
              <w:left w:val="single" w:sz="4"/>
              <w:top w:val="single" w:sz="4"/>
            </w:tcBorders>
            <w:vAlign w:val="top"/>
          </w:tcPr>
          <w:p>
            <w:pPr>
              <w:pStyle w:val="Style19"/>
              <w:framePr w:w="10185" w:wrap="notBeside" w:vAnchor="text" w:hAnchor="text" w:xAlign="center" w:y="1"/>
              <w:widowControl w:val="0"/>
              <w:keepNext w:val="0"/>
              <w:keepLines w:val="0"/>
              <w:shd w:val="clear" w:color="auto" w:fill="auto"/>
              <w:bidi w:val="0"/>
              <w:jc w:val="left"/>
              <w:spacing w:before="0" w:after="0" w:line="200" w:lineRule="exact"/>
              <w:ind w:left="60" w:right="0" w:firstLine="0"/>
            </w:pPr>
            <w:r>
              <w:rPr>
                <w:rStyle w:val="CharStyle30"/>
                <w:lang w:val="en-US" w:eastAsia="en-US" w:bidi="en-US"/>
              </w:rPr>
              <w:t>13.</w:t>
            </w:r>
          </w:p>
        </w:tc>
        <w:tc>
          <w:tcPr>
            <w:shd w:val="clear" w:color="auto" w:fill="FFFFFF"/>
            <w:tcBorders>
              <w:left w:val="single" w:sz="4"/>
              <w:top w:val="single" w:sz="4"/>
            </w:tcBorders>
            <w:vAlign w:val="top"/>
          </w:tcPr>
          <w:p>
            <w:pPr>
              <w:pStyle w:val="Style19"/>
              <w:framePr w:w="10185"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0"/>
              </w:rPr>
              <w:t>Труба тип 3.</w:t>
            </w:r>
          </w:p>
        </w:tc>
        <w:tc>
          <w:tcPr>
            <w:shd w:val="clear" w:color="auto" w:fill="FFFFFF"/>
            <w:tcBorders>
              <w:left w:val="single" w:sz="4"/>
              <w:top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9"/>
              <w:framePr w:w="10185" w:wrap="notBeside" w:vAnchor="text" w:hAnchor="text" w:xAlign="center" w:y="1"/>
              <w:widowControl w:val="0"/>
              <w:keepNext w:val="0"/>
              <w:keepLines w:val="0"/>
              <w:shd w:val="clear" w:color="auto" w:fill="auto"/>
              <w:bidi w:val="0"/>
              <w:jc w:val="center"/>
              <w:spacing w:before="0" w:after="0" w:line="253" w:lineRule="exact"/>
              <w:ind w:left="0" w:right="0" w:firstLine="0"/>
            </w:pPr>
            <w:r>
              <w:rPr>
                <w:rStyle w:val="CharStyle30"/>
              </w:rPr>
              <w:t>Материал изготовления — сталь.</w:t>
            </w:r>
          </w:p>
          <w:p>
            <w:pPr>
              <w:pStyle w:val="Style19"/>
              <w:framePr w:w="10185" w:wrap="notBeside" w:vAnchor="text" w:hAnchor="text" w:xAlign="center" w:y="1"/>
              <w:widowControl w:val="0"/>
              <w:keepNext w:val="0"/>
              <w:keepLines w:val="0"/>
              <w:shd w:val="clear" w:color="auto" w:fill="auto"/>
              <w:bidi w:val="0"/>
              <w:jc w:val="center"/>
              <w:spacing w:before="0" w:after="0" w:line="253" w:lineRule="exact"/>
              <w:ind w:left="0" w:right="0" w:firstLine="0"/>
            </w:pPr>
            <w:r>
              <w:rPr>
                <w:rStyle w:val="CharStyle30"/>
              </w:rPr>
              <w:t>Кривизна трубы на 1 метр длины — не более 1 мм.</w:t>
            </w:r>
          </w:p>
          <w:p>
            <w:pPr>
              <w:pStyle w:val="Style19"/>
              <w:framePr w:w="10185" w:wrap="notBeside" w:vAnchor="text" w:hAnchor="text" w:xAlign="center" w:y="1"/>
              <w:widowControl w:val="0"/>
              <w:keepNext w:val="0"/>
              <w:keepLines w:val="0"/>
              <w:shd w:val="clear" w:color="auto" w:fill="auto"/>
              <w:bidi w:val="0"/>
              <w:jc w:val="center"/>
              <w:spacing w:before="0" w:after="0" w:line="253" w:lineRule="exact"/>
              <w:ind w:left="0" w:right="0" w:firstLine="0"/>
            </w:pPr>
            <w:r>
              <w:rPr>
                <w:rStyle w:val="CharStyle30"/>
              </w:rPr>
              <w:t>Точность изготовления — обычная либо повышенная. Выдерживаемое испытательное гидравлическое давление — &gt;3 МПа.</w:t>
            </w:r>
          </w:p>
        </w:tc>
      </w:tr>
      <w:tr>
        <w:trPr>
          <w:trHeight w:val="539" w:hRule="exact"/>
        </w:trPr>
        <w:tc>
          <w:tcPr>
            <w:shd w:val="clear" w:color="auto" w:fill="FFFFFF"/>
            <w:tcBorders>
              <w:left w:val="single" w:sz="4"/>
              <w:top w:val="single" w:sz="4"/>
              <w:bottom w:val="single" w:sz="4"/>
            </w:tcBorders>
            <w:vAlign w:val="top"/>
          </w:tcPr>
          <w:p>
            <w:pPr>
              <w:pStyle w:val="Style19"/>
              <w:framePr w:w="10185" w:wrap="notBeside" w:vAnchor="text" w:hAnchor="text" w:xAlign="center" w:y="1"/>
              <w:widowControl w:val="0"/>
              <w:keepNext w:val="0"/>
              <w:keepLines w:val="0"/>
              <w:shd w:val="clear" w:color="auto" w:fill="auto"/>
              <w:bidi w:val="0"/>
              <w:jc w:val="left"/>
              <w:spacing w:before="0" w:after="0" w:line="200" w:lineRule="exact"/>
              <w:ind w:left="60" w:right="0" w:firstLine="0"/>
            </w:pPr>
            <w:r>
              <w:rPr>
                <w:rStyle w:val="CharStyle30"/>
                <w:lang w:val="en-US" w:eastAsia="en-US" w:bidi="en-US"/>
              </w:rPr>
              <w:t>14.</w:t>
            </w:r>
          </w:p>
        </w:tc>
        <w:tc>
          <w:tcPr>
            <w:shd w:val="clear" w:color="auto" w:fill="FFFFFF"/>
            <w:tcBorders>
              <w:left w:val="single" w:sz="4"/>
              <w:top w:val="single" w:sz="4"/>
              <w:bottom w:val="single" w:sz="4"/>
            </w:tcBorders>
            <w:vAlign w:val="top"/>
          </w:tcPr>
          <w:p>
            <w:pPr>
              <w:pStyle w:val="Style19"/>
              <w:framePr w:w="10185"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0"/>
              </w:rPr>
              <w:t>Труба тип 4.</w:t>
            </w:r>
          </w:p>
        </w:tc>
        <w:tc>
          <w:tcPr>
            <w:shd w:val="clear" w:color="auto" w:fill="FFFFFF"/>
            <w:tcBorders>
              <w:left w:val="single" w:sz="4"/>
              <w:top w:val="single" w:sz="4"/>
              <w:bottom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19"/>
              <w:framePr w:w="10185" w:wrap="notBeside" w:vAnchor="text" w:hAnchor="text" w:xAlign="center" w:y="1"/>
              <w:widowControl w:val="0"/>
              <w:keepNext w:val="0"/>
              <w:keepLines w:val="0"/>
              <w:shd w:val="clear" w:color="auto" w:fill="auto"/>
              <w:bidi w:val="0"/>
              <w:jc w:val="center"/>
              <w:spacing w:before="0" w:after="60" w:line="200" w:lineRule="exact"/>
              <w:ind w:left="0" w:right="0" w:firstLine="0"/>
            </w:pPr>
            <w:r>
              <w:rPr>
                <w:rStyle w:val="CharStyle30"/>
              </w:rPr>
              <w:t>Тип трубы — безнапорный.</w:t>
            </w:r>
          </w:p>
          <w:p>
            <w:pPr>
              <w:pStyle w:val="Style19"/>
              <w:framePr w:w="10185" w:wrap="notBeside" w:vAnchor="text" w:hAnchor="text" w:xAlign="center" w:y="1"/>
              <w:widowControl w:val="0"/>
              <w:keepNext w:val="0"/>
              <w:keepLines w:val="0"/>
              <w:shd w:val="clear" w:color="auto" w:fill="auto"/>
              <w:bidi w:val="0"/>
              <w:jc w:val="center"/>
              <w:spacing w:before="60" w:after="0" w:line="200" w:lineRule="exact"/>
              <w:ind w:left="0" w:right="0" w:firstLine="0"/>
            </w:pPr>
            <w:r>
              <w:rPr>
                <w:rStyle w:val="CharStyle30"/>
              </w:rPr>
              <w:t>Материалы изготовления трубы — хризотил, цемент.</w:t>
            </w:r>
          </w:p>
        </w:tc>
      </w:tr>
    </w:tbl>
    <w:p>
      <w:pPr>
        <w:widowControl w:val="0"/>
        <w:rPr>
          <w:sz w:val="2"/>
          <w:szCs w:val="2"/>
        </w:rPr>
      </w:pPr>
    </w:p>
    <w:p>
      <w:pPr>
        <w:pStyle w:val="Style19"/>
        <w:widowControl w:val="0"/>
        <w:keepNext w:val="0"/>
        <w:keepLines w:val="0"/>
        <w:shd w:val="clear" w:color="auto" w:fill="auto"/>
        <w:bidi w:val="0"/>
        <w:spacing w:before="283" w:after="854" w:line="353" w:lineRule="exact"/>
        <w:ind w:left="20" w:right="40" w:firstLine="700"/>
      </w:pPr>
      <w:r>
        <w:rPr>
          <w:lang w:val="ru-RU" w:eastAsia="ru-RU" w:bidi="ru-RU"/>
          <w:w w:val="100"/>
          <w:spacing w:val="0"/>
          <w:color w:val="000000"/>
          <w:position w:val="0"/>
        </w:rPr>
        <w:t>Таким образом, Комиссия Управления установила, что в техническом задании аукционной документации Заказчик устанавливает показатели химических и физических свойств товаров, которые можно определить только лабораторным путем.</w:t>
      </w:r>
    </w:p>
    <w:p>
      <w:pPr>
        <w:pStyle w:val="Style35"/>
        <w:tabs>
          <w:tab w:leader="none" w:pos="6830" w:val="right"/>
          <w:tab w:leader="none" w:pos="7150" w:val="right"/>
          <w:tab w:leader="none" w:pos="8337" w:val="right"/>
          <w:tab w:leader="none" w:pos="8666" w:val="right"/>
          <w:tab w:leader="none" w:pos="10154" w:val="right"/>
        </w:tabs>
        <w:widowControl w:val="0"/>
        <w:keepNext w:val="0"/>
        <w:keepLines w:val="0"/>
        <w:shd w:val="clear" w:color="auto" w:fill="auto"/>
        <w:bidi w:val="0"/>
        <w:spacing w:before="0" w:after="0" w:line="110" w:lineRule="exact"/>
        <w:ind w:left="4060" w:right="0" w:firstLine="0"/>
      </w:pPr>
      <w:r>
        <w:rPr>
          <w:lang w:val="ru-RU" w:eastAsia="ru-RU" w:bidi="ru-RU"/>
          <w:spacing w:val="0"/>
          <w:color w:val="000000"/>
          <w:position w:val="0"/>
        </w:rPr>
        <w:t>Г""-</w:t>
        <w:tab/>
      </w:r>
      <w:r>
        <w:rPr>
          <w:spacing w:val="0"/>
          <w:color w:val="000000"/>
          <w:position w:val="0"/>
        </w:rPr>
        <w:t>iwiijL/wa</w:t>
        <w:tab/>
      </w:r>
      <w:r>
        <w:rPr>
          <w:rStyle w:val="CharStyle37"/>
        </w:rPr>
        <w:t>\J</w:t>
      </w:r>
      <w:r>
        <w:rPr>
          <w:spacing w:val="0"/>
          <w:color w:val="000000"/>
          <w:position w:val="0"/>
        </w:rPr>
        <w:tab/>
        <w:t>nwnrmn</w:t>
        <w:tab/>
        <w:t>D</w:t>
        <w:tab/>
      </w:r>
      <w:r>
        <w:rPr>
          <w:lang w:val="ru-RU" w:eastAsia="ru-RU" w:bidi="ru-RU"/>
          <w:spacing w:val="0"/>
          <w:color w:val="000000"/>
          <w:position w:val="0"/>
        </w:rPr>
        <w:t>детТЬГПШЛТ^</w:t>
      </w:r>
    </w:p>
    <w:p>
      <w:pPr>
        <w:pStyle w:val="Style16"/>
        <w:widowControl w:val="0"/>
        <w:keepNext w:val="0"/>
        <w:keepLines w:val="0"/>
        <w:shd w:val="clear" w:color="auto" w:fill="auto"/>
        <w:bidi w:val="0"/>
        <w:spacing w:before="0" w:after="640" w:line="310" w:lineRule="exact"/>
        <w:ind w:left="20" w:right="240" w:firstLine="720"/>
      </w:pPr>
      <w:r>
        <w:rPr>
          <w:lang w:val="ru-RU" w:eastAsia="ru-RU" w:bidi="ru-RU"/>
          <w:w w:val="100"/>
          <w:spacing w:val="0"/>
          <w:color w:val="000000"/>
          <w:position w:val="0"/>
        </w:rPr>
        <w:t xml:space="preserve">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w:t>
      </w:r>
      <w:r>
        <w:rPr>
          <w:rStyle w:val="CharStyle38"/>
          <w:b w:val="0"/>
          <w:bCs w:val="0"/>
        </w:rPr>
        <w:t xml:space="preserve">с </w:t>
      </w:r>
      <w:r>
        <w:rPr>
          <w:lang w:val="ru-RU" w:eastAsia="ru-RU" w:bidi="ru-RU"/>
          <w:w w:val="100"/>
          <w:spacing w:val="0"/>
          <w:color w:val="000000"/>
          <w:position w:val="0"/>
        </w:rPr>
        <w:t>комиссии по осуществлению закупок, ее членов, должностного лица контрактной службы, •- контрактного управляющего, оператора электронной площадки при определении поставщиков ', (подрядчиков, исполнителей) для обеспечения государственных и муниципальных нужд, утвержденным Приказом ФАС России от 19 ноября 2014 года № 727/14.</w:t>
      </w:r>
    </w:p>
    <w:p>
      <w:pPr>
        <w:pStyle w:val="Style22"/>
        <w:widowControl w:val="0"/>
        <w:keepNext w:val="0"/>
        <w:keepLines w:val="0"/>
        <w:shd w:val="clear" w:color="auto" w:fill="auto"/>
        <w:bidi w:val="0"/>
        <w:jc w:val="left"/>
        <w:spacing w:before="0" w:after="355" w:line="260" w:lineRule="exact"/>
        <w:ind w:left="20" w:right="0" w:firstLine="0"/>
      </w:pPr>
      <w:r>
        <w:rPr>
          <w:lang w:val="ru-RU" w:eastAsia="ru-RU" w:bidi="ru-RU"/>
          <w:w w:val="100"/>
          <w:spacing w:val="0"/>
          <w:color w:val="000000"/>
          <w:position w:val="0"/>
        </w:rPr>
        <w:t>Председатель Комиссии</w:t>
      </w:r>
    </w:p>
    <w:p>
      <w:pPr>
        <w:pStyle w:val="Style22"/>
        <w:widowControl w:val="0"/>
        <w:keepNext w:val="0"/>
        <w:keepLines w:val="0"/>
        <w:shd w:val="clear" w:color="auto" w:fill="auto"/>
        <w:bidi w:val="0"/>
        <w:jc w:val="left"/>
        <w:spacing w:before="0" w:after="0" w:line="260" w:lineRule="exact"/>
        <w:ind w:left="20" w:right="0" w:firstLine="0"/>
        <w:sectPr>
          <w:type w:val="continuous"/>
          <w:pgSz w:w="16838" w:h="23810"/>
          <w:pgMar w:top="4361" w:left="3048" w:right="3024" w:bottom="3932" w:header="0" w:footer="3" w:gutter="0"/>
          <w:rtlGutter w:val="0"/>
          <w:cols w:space="720"/>
          <w:noEndnote/>
          <w:docGrid w:linePitch="360"/>
        </w:sectPr>
      </w:pPr>
      <w:r>
        <w:rPr>
          <w:lang w:val="ru-RU" w:eastAsia="ru-RU" w:bidi="ru-RU"/>
          <w:w w:val="100"/>
          <w:spacing w:val="0"/>
          <w:color w:val="000000"/>
          <w:position w:val="0"/>
        </w:rPr>
        <w:t>Члены Комиссии:</w:t>
      </w:r>
    </w:p>
    <w:p>
      <w:pPr>
        <w:sectPr>
          <w:type w:val="continuous"/>
          <w:pgSz w:w="16838" w:h="23810"/>
          <w:pgMar w:top="3439" w:left="13218" w:right="3100" w:bottom="4226" w:header="0" w:footer="3" w:gutter="0"/>
          <w:rtlGutter w:val="0"/>
          <w:cols w:space="720"/>
          <w:noEndnote/>
          <w:docGrid w:linePitch="360"/>
        </w:sectPr>
      </w:pPr>
    </w:p>
    <w:p>
      <w:pPr>
        <w:pStyle w:val="Style3"/>
        <w:widowControl w:val="0"/>
        <w:keepNext w:val="0"/>
        <w:keepLines w:val="0"/>
        <w:shd w:val="clear" w:color="auto" w:fill="auto"/>
        <w:bidi w:val="0"/>
        <w:spacing w:before="6" w:after="68"/>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94" w:line="267" w:lineRule="exact"/>
        <w:ind w:left="0" w:right="0" w:firstLine="0"/>
      </w:pPr>
      <w:r>
        <w:rPr>
          <w:rStyle w:val="CharStyle5"/>
          <w:b/>
          <w:bCs/>
        </w:rPr>
        <w:t>УПРАВЛЕНИЕ Федеральной антимонопольной службы по Республике Крым и городу Севастополю (Крымское У ФАС России)</w:t>
      </w:r>
    </w:p>
    <w:p>
      <w:pPr>
        <w:pStyle w:val="Style6"/>
        <w:widowControl w:val="0"/>
        <w:keepNext w:val="0"/>
        <w:keepLines w:val="0"/>
        <w:shd w:val="clear" w:color="auto" w:fill="auto"/>
        <w:bidi w:val="0"/>
        <w:spacing w:before="0" w:after="235"/>
        <w:ind w:left="0" w:right="0" w:firstLine="0"/>
      </w:pPr>
      <w:r>
        <w:rPr>
          <w:rStyle w:val="CharStyle8"/>
          <w:b/>
          <w:bCs/>
        </w:rPr>
        <w:t xml:space="preserve">ул. Александра Невского, д. 1, г. Симферополь, Республика Крым, 295000 тел. (3652) 54-46-38, " факс (3652) 25-24-31 </w:t>
      </w:r>
      <w:r>
        <w:fldChar w:fldCharType="begin"/>
      </w:r>
      <w:r>
        <w:rPr>
          <w:rStyle w:val="CharStyle9"/>
        </w:rPr>
        <w:instrText> HYPERLINK "mailto:to82@fas.gov.ru" </w:instrText>
      </w:r>
      <w:r>
        <w:fldChar w:fldCharType="separate"/>
      </w:r>
      <w:r>
        <w:rPr>
          <w:rStyle w:val="Hyperlink"/>
          <w:b/>
          <w:bCs/>
        </w:rPr>
        <w:t>to82@fas.gov.ru</w:t>
      </w:r>
      <w:r>
        <w:fldChar w:fldCharType="end"/>
      </w:r>
      <w:r>
        <w:rPr>
          <w:rStyle w:val="CharStyle9"/>
          <w:b/>
          <w:bCs/>
        </w:rPr>
        <w:t xml:space="preserve"> </w:t>
      </w:r>
      <w:r>
        <w:fldChar w:fldCharType="begin"/>
      </w:r>
      <w:r>
        <w:rPr>
          <w:rStyle w:val="CharStyle9"/>
        </w:rPr>
        <w:instrText> HYPERLINK "http://www.krvm.fas.gov.ru" </w:instrText>
      </w:r>
      <w:r>
        <w:fldChar w:fldCharType="separate"/>
      </w:r>
      <w:r>
        <w:rPr>
          <w:rStyle w:val="Hyperlink"/>
          <w:b/>
          <w:bCs/>
        </w:rPr>
        <w:t>http://www.krvm.fas.gov.ru</w:t>
      </w:r>
      <w:r>
        <w:fldChar w:fldCharType="end"/>
      </w:r>
    </w:p>
    <w:p>
      <w:pPr>
        <w:pStyle w:val="Style39"/>
        <w:tabs>
          <w:tab w:leader="none" w:pos="3205" w:val="left"/>
        </w:tabs>
        <w:widowControl w:val="0"/>
        <w:keepNext w:val="0"/>
        <w:keepLines w:val="0"/>
        <w:shd w:val="clear" w:color="auto" w:fill="auto"/>
        <w:bidi w:val="0"/>
        <w:spacing w:before="0" w:after="196" w:line="230" w:lineRule="exact"/>
        <w:ind w:left="520" w:right="0" w:firstLine="0"/>
      </w:pPr>
      <w:r>
        <w:rPr>
          <w:rStyle w:val="CharStyle41"/>
          <w:b/>
          <w:bCs/>
          <w:i/>
          <w:iCs/>
        </w:rPr>
        <w:t>Ы /1.20К</w:t>
      </w:r>
      <w:r>
        <w:rPr>
          <w:rStyle w:val="CharStyle42"/>
          <w:b w:val="0"/>
          <w:bCs w:val="0"/>
          <w:i w:val="0"/>
          <w:iCs w:val="0"/>
        </w:rPr>
        <w:t xml:space="preserve"> </w:t>
      </w:r>
      <w:r>
        <w:rPr>
          <w:rStyle w:val="CharStyle43"/>
          <w:b w:val="0"/>
          <w:bCs w:val="0"/>
          <w:i w:val="0"/>
          <w:iCs w:val="0"/>
        </w:rPr>
        <w:t>№</w:t>
        <w:tab/>
      </w:r>
      <w:r>
        <w:rPr>
          <w:rStyle w:val="CharStyle44"/>
          <w:b/>
          <w:bCs/>
          <w:i/>
          <w:iCs/>
        </w:rPr>
        <w:t>f/S595</w:t>
      </w:r>
      <w:r>
        <w:rPr>
          <w:rStyle w:val="CharStyle44"/>
          <w:lang w:val="ru-RU" w:eastAsia="ru-RU" w:bidi="ru-RU"/>
          <w:b/>
          <w:bCs/>
          <w:i/>
          <w:iCs/>
        </w:rPr>
        <w:t>с</w:t>
      </w:r>
    </w:p>
    <w:p>
      <w:pPr>
        <w:pStyle w:val="Style16"/>
        <w:tabs>
          <w:tab w:leader="underscore" w:pos="2585" w:val="right"/>
          <w:tab w:leader="underscore" w:pos="4424" w:val="left"/>
          <w:tab w:leader="underscore" w:pos="4369" w:val="left"/>
        </w:tabs>
        <w:widowControl w:val="0"/>
        <w:keepNext w:val="0"/>
        <w:keepLines w:val="0"/>
        <w:shd w:val="clear" w:color="auto" w:fill="auto"/>
        <w:bidi w:val="0"/>
        <w:spacing w:before="0" w:after="140" w:line="200" w:lineRule="exact"/>
        <w:ind w:left="20" w:right="0" w:firstLine="0"/>
      </w:pPr>
      <w:r>
        <w:rPr>
          <w:rStyle w:val="CharStyle18"/>
          <w:b/>
          <w:bCs/>
        </w:rPr>
        <w:t>На №</w:t>
        <w:tab/>
        <w:t>от</w:t>
        <w:tab/>
        <w:tab/>
      </w:r>
    </w:p>
    <w:p>
      <w:pPr>
        <w:pStyle w:val="Style19"/>
        <w:tabs>
          <w:tab w:leader="none" w:pos="4764" w:val="right"/>
        </w:tabs>
        <w:widowControl w:val="0"/>
        <w:keepNext w:val="0"/>
        <w:keepLines w:val="0"/>
        <w:shd w:val="clear" w:color="auto" w:fill="auto"/>
        <w:bidi w:val="0"/>
        <w:spacing w:before="0" w:after="0" w:line="260" w:lineRule="exact"/>
        <w:ind w:left="20" w:right="0" w:firstLine="0"/>
      </w:pPr>
      <w:r>
        <w:rPr>
          <w:rStyle w:val="CharStyle21"/>
          <w:lang w:val="en-US" w:eastAsia="en-US" w:bidi="en-US"/>
        </w:rPr>
        <w:t>I</w:t>
      </w:r>
      <w:r>
        <w:rPr>
          <w:rStyle w:val="CharStyle21"/>
        </w:rPr>
        <w:t>—</w:t>
        <w:tab/>
        <w:t>I</w:t>
      </w:r>
    </w:p>
    <w:p>
      <w:pPr>
        <w:pStyle w:val="Style45"/>
        <w:tabs>
          <w:tab w:leader="none" w:pos="4411" w:val="right"/>
        </w:tabs>
        <w:widowControl w:val="0"/>
        <w:keepNext w:val="0"/>
        <w:keepLines w:val="0"/>
        <w:shd w:val="clear" w:color="auto" w:fill="auto"/>
        <w:bidi w:val="0"/>
        <w:spacing w:before="0" w:after="0"/>
        <w:ind w:left="0" w:right="0" w:firstLine="0"/>
      </w:pPr>
      <w:r>
        <w:rPr>
          <w:rStyle w:val="CharStyle47"/>
        </w:rPr>
        <w:t>Г"</w:t>
        <w:tab/>
        <w:t>~1</w:t>
      </w:r>
    </w:p>
    <w:p>
      <w:pPr>
        <w:pStyle w:val="Style22"/>
        <w:widowControl w:val="0"/>
        <w:keepNext w:val="0"/>
        <w:keepLines w:val="0"/>
        <w:shd w:val="clear" w:color="auto" w:fill="auto"/>
        <w:bidi w:val="0"/>
        <w:spacing w:before="0" w:after="0" w:line="243" w:lineRule="exact"/>
        <w:ind w:left="260" w:right="0" w:firstLine="0"/>
      </w:pPr>
      <w:r>
        <w:rPr>
          <w:rStyle w:val="CharStyle24"/>
          <w:b/>
          <w:bCs/>
        </w:rPr>
        <w:t>ЗАКАЗЧИК:</w:t>
      </w:r>
    </w:p>
    <w:p>
      <w:pPr>
        <w:pStyle w:val="Style22"/>
        <w:tabs>
          <w:tab w:leader="underscore" w:pos="4017" w:val="left"/>
        </w:tabs>
        <w:widowControl w:val="0"/>
        <w:keepNext w:val="0"/>
        <w:keepLines w:val="0"/>
        <w:shd w:val="clear" w:color="auto" w:fill="auto"/>
        <w:bidi w:val="0"/>
        <w:spacing w:before="0" w:after="0" w:line="319" w:lineRule="exact"/>
        <w:ind w:left="260" w:right="860" w:firstLine="0"/>
      </w:pPr>
      <w:r>
        <w:rPr>
          <w:lang w:val="ru-RU" w:eastAsia="ru-RU" w:bidi="ru-RU"/>
          <w:w w:val="100"/>
          <w:spacing w:val="0"/>
          <w:color w:val="000000"/>
          <w:position w:val="0"/>
        </w:rPr>
        <w:t xml:space="preserve">Государственное казенное учреждение «Капитальное </w:t>
      </w:r>
      <w:r>
        <w:rPr>
          <w:rStyle w:val="CharStyle24"/>
          <w:b/>
          <w:bCs/>
        </w:rPr>
        <w:t>строительство»</w:t>
      </w:r>
      <w:r>
        <w:rPr>
          <w:lang w:val="ru-RU" w:eastAsia="ru-RU" w:bidi="ru-RU"/>
          <w:w w:val="100"/>
          <w:spacing w:val="0"/>
          <w:color w:val="000000"/>
          <w:position w:val="0"/>
        </w:rPr>
        <w:tab/>
      </w:r>
    </w:p>
    <w:p>
      <w:pPr>
        <w:pStyle w:val="Style19"/>
        <w:widowControl w:val="0"/>
        <w:keepNext w:val="0"/>
        <w:keepLines w:val="0"/>
        <w:shd w:val="clear" w:color="auto" w:fill="auto"/>
        <w:bidi w:val="0"/>
        <w:jc w:val="left"/>
        <w:spacing w:before="0" w:after="0" w:line="348" w:lineRule="exact"/>
        <w:ind w:left="260" w:right="580" w:firstLine="0"/>
      </w:pPr>
      <w:r>
        <w:rPr>
          <w:lang w:val="ru-RU" w:eastAsia="ru-RU" w:bidi="ru-RU"/>
          <w:w w:val="100"/>
          <w:spacing w:val="0"/>
          <w:color w:val="000000"/>
          <w:position w:val="0"/>
        </w:rPr>
        <w:t>ул. Ленина, 2, г. Севастополь, 299011,</w:t>
      </w:r>
    </w:p>
    <w:p>
      <w:pPr>
        <w:pStyle w:val="Style19"/>
        <w:widowControl w:val="0"/>
        <w:keepNext w:val="0"/>
        <w:keepLines w:val="0"/>
        <w:shd w:val="clear" w:color="auto" w:fill="auto"/>
        <w:bidi w:val="0"/>
        <w:spacing w:before="0" w:after="687" w:line="348" w:lineRule="exact"/>
        <w:ind w:left="260" w:right="0" w:firstLine="0"/>
      </w:pPr>
      <w:r>
        <w:rPr>
          <w:rStyle w:val="CharStyle25"/>
        </w:rPr>
        <w:t>kontrakt. gkuks@sev</w:t>
      </w:r>
      <w:r>
        <w:rPr>
          <w:rStyle w:val="CharStyle25"/>
          <w:lang w:val="ru-RU" w:eastAsia="ru-RU" w:bidi="ru-RU"/>
        </w:rPr>
        <w:t xml:space="preserve">. </w:t>
      </w:r>
      <w:r>
        <w:rPr>
          <w:rStyle w:val="CharStyle25"/>
        </w:rPr>
        <w:t>gov.ru</w:t>
      </w:r>
    </w:p>
    <w:p>
      <w:pPr>
        <w:pStyle w:val="Style22"/>
        <w:widowControl w:val="0"/>
        <w:keepNext w:val="0"/>
        <w:keepLines w:val="0"/>
        <w:shd w:val="clear" w:color="auto" w:fill="auto"/>
        <w:bidi w:val="0"/>
        <w:spacing w:before="0" w:after="0" w:line="315" w:lineRule="exact"/>
        <w:ind w:left="260" w:right="0" w:firstLine="0"/>
      </w:pPr>
      <w:r>
        <w:rPr>
          <w:lang w:val="ru-RU" w:eastAsia="ru-RU" w:bidi="ru-RU"/>
          <w:w w:val="100"/>
          <w:spacing w:val="0"/>
          <w:color w:val="000000"/>
          <w:position w:val="0"/>
        </w:rPr>
        <w:t>ЗАЯВИТЕЛЬ:</w:t>
      </w:r>
    </w:p>
    <w:p>
      <w:pPr>
        <w:pStyle w:val="Style22"/>
        <w:widowControl w:val="0"/>
        <w:keepNext w:val="0"/>
        <w:keepLines w:val="0"/>
        <w:shd w:val="clear" w:color="auto" w:fill="auto"/>
        <w:bidi w:val="0"/>
        <w:jc w:val="left"/>
        <w:spacing w:before="0" w:after="0" w:line="315" w:lineRule="exact"/>
        <w:ind w:left="260" w:right="860" w:firstLine="0"/>
      </w:pPr>
      <w:r>
        <w:rPr>
          <w:lang w:val="ru-RU" w:eastAsia="ru-RU" w:bidi="ru-RU"/>
          <w:w w:val="100"/>
          <w:spacing w:val="0"/>
          <w:color w:val="000000"/>
          <w:position w:val="0"/>
        </w:rPr>
        <w:t>Общество с ограниченной ответственностью</w:t>
      </w:r>
    </w:p>
    <w:p>
      <w:pPr>
        <w:pStyle w:val="Style22"/>
        <w:tabs>
          <w:tab w:leader="underscore" w:pos="3574" w:val="left"/>
        </w:tabs>
        <w:widowControl w:val="0"/>
        <w:keepNext w:val="0"/>
        <w:keepLines w:val="0"/>
        <w:shd w:val="clear" w:color="auto" w:fill="auto"/>
        <w:bidi w:val="0"/>
        <w:spacing w:before="0" w:after="0" w:line="315" w:lineRule="exact"/>
        <w:ind w:left="260" w:right="0" w:firstLine="0"/>
      </w:pPr>
      <w:r>
        <w:rPr>
          <w:rStyle w:val="CharStyle24"/>
          <w:b/>
          <w:bCs/>
        </w:rPr>
        <w:t>«Перспектива»</w:t>
      </w:r>
      <w:r>
        <w:rPr>
          <w:lang w:val="ru-RU" w:eastAsia="ru-RU" w:bidi="ru-RU"/>
          <w:w w:val="100"/>
          <w:spacing w:val="0"/>
          <w:color w:val="000000"/>
          <w:position w:val="0"/>
        </w:rPr>
        <w:tab/>
      </w:r>
    </w:p>
    <w:p>
      <w:pPr>
        <w:pStyle w:val="Style22"/>
        <w:widowControl w:val="0"/>
        <w:keepNext w:val="0"/>
        <w:keepLines w:val="0"/>
        <w:shd w:val="clear" w:color="auto" w:fill="auto"/>
        <w:bidi w:val="0"/>
        <w:jc w:val="left"/>
        <w:spacing w:before="0" w:after="0" w:line="334" w:lineRule="exact"/>
        <w:ind w:left="260" w:right="860" w:firstLine="0"/>
        <w:sectPr>
          <w:type w:val="continuous"/>
          <w:pgSz w:w="16838" w:h="23810"/>
          <w:pgMar w:top="3439" w:left="3186" w:right="3382" w:bottom="4226" w:header="0" w:footer="3" w:gutter="0"/>
          <w:rtlGutter w:val="0"/>
          <w:cols w:num="2" w:space="1027"/>
          <w:noEndnote/>
          <w:docGrid w:linePitch="360"/>
        </w:sectPr>
      </w:pPr>
      <w:r>
        <w:rPr>
          <w:lang w:val="ru-RU" w:eastAsia="ru-RU" w:bidi="ru-RU"/>
          <w:w w:val="100"/>
          <w:spacing w:val="0"/>
          <w:color w:val="000000"/>
          <w:position w:val="0"/>
        </w:rPr>
        <w:t xml:space="preserve">ул. Куйбышева, д. 79,64 г. Самара, 443099, </w:t>
      </w:r>
      <w:r>
        <w:fldChar w:fldCharType="begin"/>
      </w:r>
      <w:r>
        <w:rPr>
          <w:rStyle w:val="CharStyle48"/>
        </w:rPr>
        <w:instrText> HYPERLINK "mailto:pers-tender@mail.ru" </w:instrText>
      </w:r>
      <w:r>
        <w:fldChar w:fldCharType="separate"/>
      </w:r>
      <w:r>
        <w:rPr>
          <w:rStyle w:val="Hyperlink"/>
          <w:b w:val="0"/>
          <w:bCs w:val="0"/>
        </w:rPr>
        <w:t>pers-tender@mail.ru</w:t>
      </w:r>
      <w:r>
        <w:fldChar w:fldCharType="end"/>
      </w:r>
    </w:p>
    <w:p>
      <w:pPr>
        <w:widowControl w:val="0"/>
        <w:spacing w:line="240" w:lineRule="exact"/>
        <w:rPr>
          <w:sz w:val="19"/>
          <w:szCs w:val="19"/>
        </w:rPr>
      </w:pPr>
    </w:p>
    <w:p>
      <w:pPr>
        <w:widowControl w:val="0"/>
        <w:spacing w:before="111" w:after="111"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line="353" w:lineRule="exact"/>
        <w:ind w:left="6160" w:right="0" w:firstLine="0"/>
      </w:pPr>
      <w:r>
        <w:rPr>
          <w:rStyle w:val="CharStyle24"/>
          <w:b/>
          <w:bCs/>
        </w:rPr>
        <w:t>ЭЛЕКТРОННАЯ</w:t>
      </w:r>
    </w:p>
    <w:p>
      <w:pPr>
        <w:pStyle w:val="Style22"/>
        <w:widowControl w:val="0"/>
        <w:keepNext w:val="0"/>
        <w:keepLines w:val="0"/>
        <w:shd w:val="clear" w:color="auto" w:fill="auto"/>
        <w:bidi w:val="0"/>
        <w:jc w:val="left"/>
        <w:spacing w:before="0" w:after="0" w:line="353" w:lineRule="exact"/>
        <w:ind w:left="6160" w:right="0" w:firstLine="0"/>
      </w:pPr>
      <w:r>
        <w:rPr>
          <w:rStyle w:val="CharStyle24"/>
          <w:b/>
          <w:bCs/>
        </w:rPr>
        <w:t>ПЛОЩАДКА:</w:t>
      </w:r>
    </w:p>
    <w:p>
      <w:pPr>
        <w:pStyle w:val="Style19"/>
        <w:widowControl w:val="0"/>
        <w:keepNext w:val="0"/>
        <w:keepLines w:val="0"/>
        <w:shd w:val="clear" w:color="auto" w:fill="auto"/>
        <w:bidi w:val="0"/>
        <w:jc w:val="left"/>
        <w:spacing w:before="0" w:after="312" w:line="353" w:lineRule="exact"/>
        <w:ind w:left="6160" w:right="560" w:firstLine="0"/>
      </w:pPr>
      <w:r>
        <w:rPr>
          <w:rStyle w:val="CharStyle49"/>
        </w:rPr>
        <w:t xml:space="preserve">Акционерное общество «Единая электронная торговая площадка» </w:t>
      </w:r>
      <w:r>
        <w:rPr>
          <w:lang w:val="ru-RU" w:eastAsia="ru-RU" w:bidi="ru-RU"/>
          <w:w w:val="100"/>
          <w:spacing w:val="0"/>
          <w:color w:val="000000"/>
          <w:position w:val="0"/>
        </w:rPr>
        <w:t xml:space="preserve">ул. Кожевническая, д. 14, стр. 5 г. Москва, 115114, </w:t>
      </w:r>
      <w:r>
        <w:fldChar w:fldCharType="begin"/>
      </w:r>
      <w:r>
        <w:rPr>
          <w:rStyle w:val="CharStyle25"/>
        </w:rPr>
        <w:instrText> HYPERLINK "mailto:info@roseltorg.ru" </w:instrText>
      </w:r>
      <w:r>
        <w:fldChar w:fldCharType="separate"/>
      </w:r>
      <w:r>
        <w:rPr>
          <w:rStyle w:val="Hyperlink"/>
        </w:rPr>
        <w:t>info@roseltorg.ru</w:t>
      </w:r>
      <w:r>
        <w:fldChar w:fldCharType="end"/>
      </w:r>
    </w:p>
    <w:p>
      <w:pPr>
        <w:pStyle w:val="Style22"/>
        <w:tabs>
          <w:tab w:leader="none" w:pos="10228" w:val="right"/>
        </w:tabs>
        <w:widowControl w:val="0"/>
        <w:keepNext w:val="0"/>
        <w:keepLines w:val="0"/>
        <w:shd w:val="clear" w:color="auto" w:fill="auto"/>
        <w:bidi w:val="0"/>
        <w:spacing w:before="0" w:after="0" w:line="339" w:lineRule="exact"/>
        <w:ind w:left="4020" w:right="0" w:firstLine="0"/>
      </w:pPr>
      <w:r>
        <w:rPr>
          <w:lang w:val="ru-RU" w:eastAsia="ru-RU" w:bidi="ru-RU"/>
          <w:w w:val="100"/>
          <w:spacing w:val="0"/>
          <w:color w:val="000000"/>
          <w:position w:val="0"/>
        </w:rPr>
        <w:t>ПРЕДПИСАНИЕ</w:t>
        <w:tab/>
      </w:r>
      <w:r>
        <w:rPr>
          <w:lang w:val="en-US" w:eastAsia="en-US" w:bidi="en-US"/>
          <w:w w:val="100"/>
          <w:spacing w:val="0"/>
          <w:color w:val="000000"/>
          <w:position w:val="0"/>
        </w:rPr>
        <w:t>J</w:t>
      </w:r>
    </w:p>
    <w:p>
      <w:pPr>
        <w:pStyle w:val="Style22"/>
        <w:widowControl w:val="0"/>
        <w:keepNext w:val="0"/>
        <w:keepLines w:val="0"/>
        <w:shd w:val="clear" w:color="auto" w:fill="auto"/>
        <w:bidi w:val="0"/>
        <w:jc w:val="center"/>
        <w:spacing w:before="0" w:after="363" w:line="339" w:lineRule="exact"/>
        <w:ind w:left="0" w:right="20" w:firstLine="0"/>
      </w:pPr>
      <w:r>
        <w:rPr>
          <w:lang w:val="ru-RU" w:eastAsia="ru-RU" w:bidi="ru-RU"/>
          <w:w w:val="100"/>
          <w:spacing w:val="0"/>
          <w:color w:val="000000"/>
          <w:position w:val="0"/>
        </w:rPr>
        <w:t>по делу № 08/4299-17 о нарушении законодательства об осуществлении закупок</w:t>
      </w:r>
    </w:p>
    <w:p>
      <w:pPr>
        <w:pStyle w:val="Style19"/>
        <w:tabs>
          <w:tab w:leader="none" w:pos="8436" w:val="right"/>
          <w:tab w:leader="none" w:pos="10014" w:val="right"/>
        </w:tabs>
        <w:widowControl w:val="0"/>
        <w:keepNext w:val="0"/>
        <w:keepLines w:val="0"/>
        <w:shd w:val="clear" w:color="auto" w:fill="auto"/>
        <w:bidi w:val="0"/>
        <w:spacing w:before="0" w:after="347" w:line="260" w:lineRule="exact"/>
        <w:ind w:left="20" w:right="0" w:firstLine="0"/>
      </w:pPr>
      <w:r>
        <w:rPr>
          <w:lang w:val="ru-RU" w:eastAsia="ru-RU" w:bidi="ru-RU"/>
          <w:w w:val="100"/>
          <w:spacing w:val="0"/>
          <w:color w:val="000000"/>
          <w:position w:val="0"/>
        </w:rPr>
        <w:t>14 ноября 2017 года</w:t>
        <w:tab/>
        <w:t>г.</w:t>
        <w:tab/>
        <w:t>Севастополь</w:t>
      </w:r>
    </w:p>
    <w:p>
      <w:pPr>
        <w:pStyle w:val="Style19"/>
        <w:widowControl w:val="0"/>
        <w:keepNext w:val="0"/>
        <w:keepLines w:val="0"/>
        <w:shd w:val="clear" w:color="auto" w:fill="auto"/>
        <w:bidi w:val="0"/>
        <w:jc w:val="left"/>
        <w:spacing w:before="0" w:after="0" w:line="358" w:lineRule="exact"/>
        <w:ind w:left="20" w:right="380" w:firstLine="700"/>
      </w:pPr>
      <w:r>
        <w:rPr>
          <w:lang w:val="ru-RU" w:eastAsia="ru-RU" w:bidi="ru-RU"/>
          <w:w w:val="100"/>
          <w:spacing w:val="0"/>
          <w:color w:val="000000"/>
          <w:position w:val="0"/>
        </w:rPr>
        <w:t xml:space="preserve">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Токарев </w:t>
      </w:r>
      <w:r>
        <w:rPr>
          <w:lang w:val="en-US" w:eastAsia="en-US" w:bidi="en-US"/>
          <w:w w:val="100"/>
          <w:spacing w:val="0"/>
          <w:color w:val="000000"/>
          <w:position w:val="0"/>
        </w:rPr>
        <w:t xml:space="preserve">B.C. </w:t>
      </w:r>
      <w:r>
        <w:rPr>
          <w:lang w:val="ru-RU" w:eastAsia="ru-RU" w:bidi="ru-RU"/>
          <w:w w:val="100"/>
          <w:spacing w:val="0"/>
          <w:color w:val="000000"/>
          <w:position w:val="0"/>
        </w:rPr>
        <w:t>- заместитель руководителя Управления, председатель Комиссии;</w:t>
      </w:r>
    </w:p>
    <w:p>
      <w:pPr>
        <w:pStyle w:val="Style19"/>
        <w:widowControl w:val="0"/>
        <w:keepNext w:val="0"/>
        <w:keepLines w:val="0"/>
        <w:shd w:val="clear" w:color="auto" w:fill="auto"/>
        <w:bidi w:val="0"/>
        <w:spacing w:before="0" w:after="0" w:line="362" w:lineRule="exact"/>
        <w:ind w:left="20" w:right="440" w:firstLine="700"/>
      </w:pPr>
      <w:r>
        <w:rPr>
          <w:lang w:val="ru-RU" w:eastAsia="ru-RU" w:bidi="ru-RU"/>
          <w:w w:val="100"/>
          <w:spacing w:val="0"/>
          <w:color w:val="000000"/>
          <w:position w:val="0"/>
        </w:rPr>
        <w:t>Спичак Д.А. - главный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w:t>
      </w:r>
    </w:p>
    <w:p>
      <w:pPr>
        <w:pStyle w:val="Style19"/>
        <w:widowControl w:val="0"/>
        <w:keepNext w:val="0"/>
        <w:keepLines w:val="0"/>
        <w:shd w:val="clear" w:color="auto" w:fill="auto"/>
        <w:bidi w:val="0"/>
        <w:spacing w:before="0" w:after="0" w:line="362" w:lineRule="exact"/>
        <w:ind w:left="20" w:right="0" w:firstLine="700"/>
      </w:pPr>
      <w:r>
        <w:rPr>
          <w:lang w:val="ru-RU" w:eastAsia="ru-RU" w:bidi="ru-RU"/>
          <w:w w:val="100"/>
          <w:spacing w:val="0"/>
          <w:color w:val="000000"/>
          <w:position w:val="0"/>
        </w:rPr>
        <w:t>Кузьмич Д.А. - специалист-эксперт Отдела Управления, член Комиссии,</w:t>
      </w:r>
    </w:p>
    <w:p>
      <w:pPr>
        <w:pStyle w:val="Style19"/>
        <w:widowControl w:val="0"/>
        <w:keepNext w:val="0"/>
        <w:keepLines w:val="0"/>
        <w:shd w:val="clear" w:color="auto" w:fill="auto"/>
        <w:bidi w:val="0"/>
        <w:spacing w:before="0" w:after="142" w:line="362" w:lineRule="exact"/>
        <w:ind w:left="20" w:right="300" w:firstLine="700"/>
      </w:pPr>
      <w:r>
        <w:rPr>
          <w:lang w:val="ru-RU" w:eastAsia="ru-RU" w:bidi="ru-RU"/>
          <w:w w:val="100"/>
          <w:spacing w:val="0"/>
          <w:color w:val="000000"/>
          <w:position w:val="0"/>
        </w:rPr>
        <w:t>руководствуясь статьей 99 Федерального закона от 05 апреля 2013 года № 44-ФЗ «О контрактной системе в сфере закупок товаров, работ, услуг для . обеспечения государственных и муниципальных нужд» (далее - Закон о контрактной системе),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на основании своего решения от 13 ноября 2017 года по делу № 08/4299-17 по жалобе Общества с ограниченной ответственностью «Перспектива» на действия Г осударственного казенного учреждения «Капитальное строительство» при проведении электронного аукциона на выполнение работ по строительству объекта: «Школа-коллегиум», извещение № 0874200000117000071 (далее - Аукцион),</w:t>
      </w:r>
    </w:p>
    <w:p>
      <w:pPr>
        <w:pStyle w:val="Style22"/>
        <w:widowControl w:val="0"/>
        <w:keepNext w:val="0"/>
        <w:keepLines w:val="0"/>
        <w:shd w:val="clear" w:color="auto" w:fill="auto"/>
        <w:bidi w:val="0"/>
        <w:jc w:val="center"/>
        <w:spacing w:before="0" w:after="93" w:line="260" w:lineRule="exact"/>
        <w:ind w:left="0" w:right="320" w:firstLine="0"/>
      </w:pPr>
      <w:r>
        <w:rPr>
          <w:lang w:val="ru-RU" w:eastAsia="ru-RU" w:bidi="ru-RU"/>
          <w:w w:val="100"/>
          <w:spacing w:val="0"/>
          <w:color w:val="000000"/>
          <w:position w:val="0"/>
        </w:rPr>
        <w:t>ПРЕДПИСЫВАЕТ:</w:t>
      </w:r>
    </w:p>
    <w:p>
      <w:pPr>
        <w:pStyle w:val="Style19"/>
        <w:widowControl w:val="0"/>
        <w:keepNext w:val="0"/>
        <w:keepLines w:val="0"/>
        <w:shd w:val="clear" w:color="auto" w:fill="auto"/>
        <w:bidi w:val="0"/>
        <w:spacing w:before="0" w:after="274" w:line="358" w:lineRule="exact"/>
        <w:ind w:left="20" w:right="440" w:firstLine="700"/>
      </w:pPr>
      <w:r>
        <w:rPr>
          <w:lang w:val="ru-RU" w:eastAsia="ru-RU" w:bidi="ru-RU"/>
          <w:w w:val="100"/>
          <w:spacing w:val="0"/>
          <w:color w:val="000000"/>
          <w:position w:val="0"/>
        </w:rPr>
        <w:t>Государственному казенному учреждению «Капитальное строительство» при повторном проведении процедуры закупки путем электронного аукциона либо запросом предложений, руководствоваться решением Комиссии Управления от 13 ноября 2017 года по делу № 08/4299-17, а также требованиями Закона о контрактной системе.</w:t>
      </w:r>
    </w:p>
    <w:p>
      <w:pPr>
        <w:pStyle w:val="Style16"/>
        <w:widowControl w:val="0"/>
        <w:keepNext w:val="0"/>
        <w:keepLines w:val="0"/>
        <w:shd w:val="clear" w:color="auto" w:fill="auto"/>
        <w:bidi w:val="0"/>
        <w:spacing w:before="0" w:after="0" w:line="315" w:lineRule="exact"/>
        <w:ind w:left="20" w:right="440" w:firstLine="700"/>
      </w:pPr>
      <w:r>
        <w:rPr>
          <w:lang w:val="ru-RU" w:eastAsia="ru-RU" w:bidi="ru-RU"/>
          <w:w w:val="100"/>
          <w:spacing w:val="0"/>
          <w:color w:val="000000"/>
          <w:position w:val="0"/>
        </w:rPr>
        <w:t>Предписание может быть обжаловано в суде (Арбитражном суде) в соответствии с законодательством Российской Федерации.</w:t>
      </w:r>
    </w:p>
    <w:p>
      <w:pPr>
        <w:pStyle w:val="Style16"/>
        <w:widowControl w:val="0"/>
        <w:keepNext w:val="0"/>
        <w:keepLines w:val="0"/>
        <w:shd w:val="clear" w:color="auto" w:fill="auto"/>
        <w:bidi w:val="0"/>
        <w:jc w:val="left"/>
        <w:spacing w:before="0" w:after="0" w:line="296" w:lineRule="exact"/>
        <w:ind w:left="20" w:right="300" w:firstLine="700"/>
      </w:pPr>
      <w:r>
        <w:rPr>
          <w:rStyle w:val="CharStyle50"/>
          <w:b/>
          <w:bCs/>
        </w:rPr>
        <w:t>Примечание:</w:t>
      </w:r>
      <w:r>
        <w:rPr>
          <w:lang w:val="ru-RU" w:eastAsia="ru-RU" w:bidi="ru-RU"/>
          <w:w w:val="100"/>
          <w:spacing w:val="0"/>
          <w:color w:val="000000"/>
          <w:position w:val="0"/>
        </w:rPr>
        <w:t xml:space="preserve"> в соответствии с частью 25 статьи 99 Закона о контрактной системе, в случае . поступления информации о неисполнении выданного в соответствии с пунктом 2 части 22 статьи 99 Закона о контрактной системе предписания, контрольный орган в сфере закупок вправе применить к не исполнившему такого предписания лицу меры ответственности в соответствии с законодательством Российской Федерации.</w:t>
      </w:r>
    </w:p>
    <w:p>
      <w:pPr>
        <w:pStyle w:val="Style16"/>
        <w:widowControl w:val="0"/>
        <w:keepNext w:val="0"/>
        <w:keepLines w:val="0"/>
        <w:shd w:val="clear" w:color="auto" w:fill="auto"/>
        <w:bidi w:val="0"/>
        <w:spacing w:before="0" w:after="0" w:line="296" w:lineRule="exact"/>
        <w:ind w:left="20" w:right="440" w:firstLine="520"/>
      </w:pPr>
      <w:r>
        <w:rPr>
          <w:lang w:val="ru-RU" w:eastAsia="ru-RU" w:bidi="ru-RU"/>
          <w:w w:val="100"/>
          <w:spacing w:val="0"/>
          <w:color w:val="000000"/>
          <w:position w:val="0"/>
        </w:rPr>
        <w:t>В соответствии с частью 7 статьи 19.5 Кодекса Российской Федерации об административных правонарушениях от 30 декабря 2001 года № 195-ФЗ (далее - Ко АП РФ),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статьи 19.5 КоАП, влечет наложение</w:t>
      </w:r>
    </w:p>
    <w:p>
      <w:pPr>
        <w:pStyle w:val="Style16"/>
        <w:widowControl w:val="0"/>
        <w:keepNext w:val="0"/>
        <w:keepLines w:val="0"/>
        <w:shd w:val="clear" w:color="auto" w:fill="auto"/>
        <w:bidi w:val="0"/>
        <w:jc w:val="left"/>
        <w:spacing w:before="0" w:after="0" w:line="305" w:lineRule="exact"/>
        <w:ind w:left="20" w:right="240" w:firstLine="0"/>
      </w:pPr>
      <w:r>
        <w:rPr>
          <w:lang w:val="ru-RU" w:eastAsia="ru-RU" w:bidi="ru-RU"/>
          <w:w w:val="100"/>
          <w:spacing w:val="0"/>
          <w:color w:val="000000"/>
          <w:position w:val="0"/>
        </w:rPr>
        <w:t>административного штрафа на должностных лиц в размере пятидесяти тысяч рублей; на- юридических лиц - пятисот тысяч рублей.</w:t>
      </w:r>
    </w:p>
    <w:p>
      <w:pPr>
        <w:pStyle w:val="Style16"/>
        <w:widowControl w:val="0"/>
        <w:keepNext w:val="0"/>
        <w:keepLines w:val="0"/>
        <w:shd w:val="clear" w:color="auto" w:fill="auto"/>
        <w:bidi w:val="0"/>
        <w:jc w:val="left"/>
        <w:spacing w:before="0" w:after="461" w:line="305" w:lineRule="exact"/>
        <w:ind w:left="20" w:right="240" w:firstLine="700"/>
      </w:pPr>
      <w:r>
        <w:rPr>
          <w:lang w:val="ru-RU" w:eastAsia="ru-RU" w:bidi="ru-RU"/>
          <w:w w:val="100"/>
          <w:spacing w:val="0"/>
          <w:color w:val="000000"/>
          <w:position w:val="0"/>
        </w:rPr>
        <w:t>Привлечение к ответственности, предусмотренной законодательством Российской Федерации, не освобождает от обязанности исполнить предписание антимонопольного органа.</w:t>
      </w:r>
    </w:p>
    <w:p>
      <w:pPr>
        <w:pStyle w:val="Style22"/>
        <w:widowControl w:val="0"/>
        <w:keepNext w:val="0"/>
        <w:keepLines w:val="0"/>
        <w:shd w:val="clear" w:color="auto" w:fill="auto"/>
        <w:bidi w:val="0"/>
        <w:jc w:val="left"/>
        <w:spacing w:before="0" w:after="0" w:line="629" w:lineRule="exact"/>
        <w:ind w:left="20" w:right="240" w:firstLine="0"/>
      </w:pPr>
      <w:r>
        <w:rPr>
          <w:lang w:val="ru-RU" w:eastAsia="ru-RU" w:bidi="ru-RU"/>
          <w:w w:val="100"/>
          <w:spacing w:val="0"/>
          <w:color w:val="000000"/>
          <w:position w:val="0"/>
        </w:rPr>
        <w:t>Председатель Комиссии Члены Комиссии:</w:t>
      </w:r>
    </w:p>
    <w:sectPr>
      <w:type w:val="continuous"/>
      <w:pgSz w:w="16838" w:h="23810"/>
      <w:pgMar w:top="3841" w:left="3165" w:right="3093" w:bottom="46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en-US" w:eastAsia="en-US" w:bidi="en-US"/>
      <w:u w:val="single"/>
      <w:w w:val="100"/>
      <w:spacing w:val="0"/>
      <w:color w:val="000000"/>
      <w:position w:val="0"/>
    </w:rPr>
  </w:style>
  <w:style w:type="character" w:customStyle="1" w:styleId="CharStyle11">
    <w:name w:val="Основной текст (4)_"/>
    <w:basedOn w:val="DefaultParagraphFont"/>
    <w:link w:val="Style10"/>
    <w:rPr>
      <w:b w:val="0"/>
      <w:bCs w:val="0"/>
      <w:i/>
      <w:iCs/>
      <w:u w:val="none"/>
      <w:strike w:val="0"/>
      <w:smallCaps w:val="0"/>
      <w:sz w:val="23"/>
      <w:szCs w:val="23"/>
      <w:rFonts w:ascii="Times New Roman" w:eastAsia="Times New Roman" w:hAnsi="Times New Roman" w:cs="Times New Roman"/>
    </w:rPr>
  </w:style>
  <w:style w:type="character" w:customStyle="1" w:styleId="CharStyle12">
    <w:name w:val="Основной текст (4)"/>
    <w:basedOn w:val="CharStyle11"/>
    <w:rPr>
      <w:lang w:val="en-US" w:eastAsia="en-US" w:bidi="en-US"/>
      <w:u w:val="single"/>
      <w:w w:val="100"/>
      <w:spacing w:val="0"/>
      <w:color w:val="000000"/>
      <w:position w:val="0"/>
    </w:rPr>
  </w:style>
  <w:style w:type="character" w:customStyle="1" w:styleId="CharStyle13">
    <w:name w:val="Основной текст (4) + Sylfaen,12 pt,Не курсив,Интервал 2 pt"/>
    <w:basedOn w:val="CharStyle11"/>
    <w:rPr>
      <w:lang w:val="ru-RU" w:eastAsia="ru-RU" w:bidi="ru-RU"/>
      <w:i/>
      <w:iCs/>
      <w:u w:val="single"/>
      <w:sz w:val="24"/>
      <w:szCs w:val="24"/>
      <w:rFonts w:ascii="Sylfaen" w:eastAsia="Sylfaen" w:hAnsi="Sylfaen" w:cs="Sylfaen"/>
      <w:w w:val="100"/>
      <w:spacing w:val="40"/>
      <w:color w:val="000000"/>
      <w:position w:val="0"/>
    </w:rPr>
  </w:style>
  <w:style w:type="character" w:customStyle="1" w:styleId="CharStyle14">
    <w:name w:val="Основной текст (4) + Sylfaen,12 pt,Не курсив,Интервал 2 pt"/>
    <w:basedOn w:val="CharStyle11"/>
    <w:rPr>
      <w:lang w:val="1024"/>
      <w:i/>
      <w:iCs/>
      <w:sz w:val="24"/>
      <w:szCs w:val="24"/>
      <w:rFonts w:ascii="Sylfaen" w:eastAsia="Sylfaen" w:hAnsi="Sylfaen" w:cs="Sylfaen"/>
      <w:w w:val="100"/>
      <w:spacing w:val="40"/>
      <w:color w:val="000000"/>
      <w:position w:val="0"/>
    </w:rPr>
  </w:style>
  <w:style w:type="character" w:customStyle="1" w:styleId="CharStyle15">
    <w:name w:val="Основной текст (4) + Sylfaen,12 pt,Не курсив,Интервал 2 pt"/>
    <w:basedOn w:val="CharStyle11"/>
    <w:rPr>
      <w:lang w:val="ru-RU" w:eastAsia="ru-RU" w:bidi="ru-RU"/>
      <w:i/>
      <w:iCs/>
      <w:sz w:val="24"/>
      <w:szCs w:val="24"/>
      <w:rFonts w:ascii="Sylfaen" w:eastAsia="Sylfaen" w:hAnsi="Sylfaen" w:cs="Sylfaen"/>
      <w:w w:val="100"/>
      <w:spacing w:val="40"/>
      <w:color w:val="000000"/>
      <w:position w:val="0"/>
    </w:rPr>
  </w:style>
  <w:style w:type="character" w:customStyle="1" w:styleId="CharStyle17">
    <w:name w:val="Основной текст (5)_"/>
    <w:basedOn w:val="DefaultParagraphFont"/>
    <w:link w:val="Style16"/>
    <w:rPr>
      <w:b/>
      <w:bCs/>
      <w:i w:val="0"/>
      <w:iCs w:val="0"/>
      <w:u w:val="none"/>
      <w:strike w:val="0"/>
      <w:smallCaps w:val="0"/>
      <w:sz w:val="20"/>
      <w:szCs w:val="20"/>
      <w:rFonts w:ascii="Times New Roman" w:eastAsia="Times New Roman" w:hAnsi="Times New Roman" w:cs="Times New Roman"/>
    </w:rPr>
  </w:style>
  <w:style w:type="character" w:customStyle="1" w:styleId="CharStyle18">
    <w:name w:val="Основной текст (5)"/>
    <w:basedOn w:val="CharStyle17"/>
    <w:rPr>
      <w:lang w:val="ru-RU" w:eastAsia="ru-RU" w:bidi="ru-RU"/>
      <w:w w:val="100"/>
      <w:spacing w:val="0"/>
      <w:color w:val="000000"/>
      <w:position w:val="0"/>
    </w:rPr>
  </w:style>
  <w:style w:type="character" w:customStyle="1" w:styleId="CharStyle20">
    <w:name w:val="Основной текст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w:basedOn w:val="CharStyle20"/>
    <w:rPr>
      <w:lang w:val="ru-RU" w:eastAsia="ru-RU" w:bidi="ru-RU"/>
      <w:w w:val="100"/>
      <w:spacing w:val="0"/>
      <w:color w:val="000000"/>
      <w:position w:val="0"/>
    </w:rPr>
  </w:style>
  <w:style w:type="character" w:customStyle="1" w:styleId="CharStyle23">
    <w:name w:val="Основной текст (6)_"/>
    <w:basedOn w:val="DefaultParagraphFont"/>
    <w:link w:val="Style22"/>
    <w:rPr>
      <w:b/>
      <w:bCs/>
      <w:i w:val="0"/>
      <w:iCs w:val="0"/>
      <w:u w:val="none"/>
      <w:strike w:val="0"/>
      <w:smallCaps w:val="0"/>
      <w:sz w:val="26"/>
      <w:szCs w:val="26"/>
      <w:rFonts w:ascii="Times New Roman" w:eastAsia="Times New Roman" w:hAnsi="Times New Roman" w:cs="Times New Roman"/>
    </w:rPr>
  </w:style>
  <w:style w:type="character" w:customStyle="1" w:styleId="CharStyle24">
    <w:name w:val="Основной текст (6)"/>
    <w:basedOn w:val="CharStyle23"/>
    <w:rPr>
      <w:lang w:val="ru-RU" w:eastAsia="ru-RU" w:bidi="ru-RU"/>
      <w:u w:val="single"/>
      <w:w w:val="100"/>
      <w:spacing w:val="0"/>
      <w:color w:val="000000"/>
      <w:position w:val="0"/>
    </w:rPr>
  </w:style>
  <w:style w:type="character" w:customStyle="1" w:styleId="CharStyle25">
    <w:name w:val="Основной текст"/>
    <w:basedOn w:val="CharStyle20"/>
    <w:rPr>
      <w:lang w:val="en-US" w:eastAsia="en-US" w:bidi="en-US"/>
      <w:u w:val="single"/>
      <w:w w:val="100"/>
      <w:spacing w:val="0"/>
      <w:color w:val="000000"/>
      <w:position w:val="0"/>
    </w:rPr>
  </w:style>
  <w:style w:type="character" w:customStyle="1" w:styleId="CharStyle26">
    <w:name w:val="Основной текст + Малые прописные"/>
    <w:basedOn w:val="CharStyle20"/>
    <w:rPr>
      <w:lang w:val="ru-RU" w:eastAsia="ru-RU" w:bidi="ru-RU"/>
      <w:u w:val="single"/>
      <w:smallCaps/>
      <w:w w:val="100"/>
      <w:spacing w:val="0"/>
      <w:color w:val="000000"/>
      <w:position w:val="0"/>
    </w:rPr>
  </w:style>
  <w:style w:type="character" w:customStyle="1" w:styleId="CharStyle28">
    <w:name w:val="Заголовок №1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29">
    <w:name w:val="Основной текст + Arial Narrow,5 pt,Полужирный"/>
    <w:basedOn w:val="CharStyle20"/>
    <w:rPr>
      <w:lang w:val="ru-RU" w:eastAsia="ru-RU" w:bidi="ru-RU"/>
      <w:b/>
      <w:bCs/>
      <w:sz w:val="10"/>
      <w:szCs w:val="10"/>
      <w:rFonts w:ascii="Arial Narrow" w:eastAsia="Arial Narrow" w:hAnsi="Arial Narrow" w:cs="Arial Narrow"/>
      <w:w w:val="100"/>
      <w:spacing w:val="0"/>
      <w:color w:val="000000"/>
      <w:position w:val="0"/>
    </w:rPr>
  </w:style>
  <w:style w:type="character" w:customStyle="1" w:styleId="CharStyle30">
    <w:name w:val="Основной текст + 10 pt,Полужирный"/>
    <w:basedOn w:val="CharStyle20"/>
    <w:rPr>
      <w:lang w:val="ru-RU" w:eastAsia="ru-RU" w:bidi="ru-RU"/>
      <w:b/>
      <w:bCs/>
      <w:sz w:val="20"/>
      <w:szCs w:val="20"/>
      <w:w w:val="100"/>
      <w:spacing w:val="0"/>
      <w:color w:val="000000"/>
      <w:position w:val="0"/>
    </w:rPr>
  </w:style>
  <w:style w:type="character" w:customStyle="1" w:styleId="CharStyle31">
    <w:name w:val="Основной текст (5) + 13 pt,Не полужирный"/>
    <w:basedOn w:val="CharStyle17"/>
    <w:rPr>
      <w:lang w:val="ru-RU" w:eastAsia="ru-RU" w:bidi="ru-RU"/>
      <w:b/>
      <w:bCs/>
      <w:sz w:val="26"/>
      <w:szCs w:val="26"/>
      <w:w w:val="100"/>
      <w:spacing w:val="0"/>
      <w:color w:val="000000"/>
      <w:position w:val="0"/>
    </w:rPr>
  </w:style>
  <w:style w:type="character" w:customStyle="1" w:styleId="CharStyle33">
    <w:name w:val="Подпись к таблице_"/>
    <w:basedOn w:val="DefaultParagraphFont"/>
    <w:link w:val="Style32"/>
    <w:rPr>
      <w:b w:val="0"/>
      <w:bCs w:val="0"/>
      <w:i w:val="0"/>
      <w:iCs w:val="0"/>
      <w:u w:val="none"/>
      <w:strike w:val="0"/>
      <w:smallCaps w:val="0"/>
      <w:sz w:val="26"/>
      <w:szCs w:val="26"/>
      <w:rFonts w:ascii="Times New Roman" w:eastAsia="Times New Roman" w:hAnsi="Times New Roman" w:cs="Times New Roman"/>
    </w:rPr>
  </w:style>
  <w:style w:type="character" w:customStyle="1" w:styleId="CharStyle34">
    <w:name w:val="Основной текст + Sylfaen,10,5 pt,Курсив"/>
    <w:basedOn w:val="CharStyle20"/>
    <w:rPr>
      <w:lang w:val="ru-RU" w:eastAsia="ru-RU" w:bidi="ru-RU"/>
      <w:i/>
      <w:iCs/>
      <w:sz w:val="21"/>
      <w:szCs w:val="21"/>
      <w:rFonts w:ascii="Sylfaen" w:eastAsia="Sylfaen" w:hAnsi="Sylfaen" w:cs="Sylfaen"/>
      <w:w w:val="100"/>
      <w:spacing w:val="0"/>
      <w:color w:val="000000"/>
      <w:position w:val="0"/>
    </w:rPr>
  </w:style>
  <w:style w:type="character" w:customStyle="1" w:styleId="CharStyle36">
    <w:name w:val="Основной текст (7)_"/>
    <w:basedOn w:val="DefaultParagraphFont"/>
    <w:link w:val="Style35"/>
    <w:rPr>
      <w:lang w:val="en-US" w:eastAsia="en-US" w:bidi="en-US"/>
      <w:b w:val="0"/>
      <w:bCs w:val="0"/>
      <w:i w:val="0"/>
      <w:iCs w:val="0"/>
      <w:u w:val="none"/>
      <w:strike w:val="0"/>
      <w:smallCaps w:val="0"/>
      <w:sz w:val="11"/>
      <w:szCs w:val="11"/>
      <w:rFonts w:ascii="Times New Roman" w:eastAsia="Times New Roman" w:hAnsi="Times New Roman" w:cs="Times New Roman"/>
      <w:w w:val="200"/>
    </w:rPr>
  </w:style>
  <w:style w:type="character" w:customStyle="1" w:styleId="CharStyle37">
    <w:name w:val="Основной текст (7) + 4 pt,Курсив,Масштаб 100%"/>
    <w:basedOn w:val="CharStyle36"/>
    <w:rPr>
      <w:i/>
      <w:iCs/>
      <w:sz w:val="8"/>
      <w:szCs w:val="8"/>
      <w:w w:val="100"/>
      <w:spacing w:val="0"/>
      <w:color w:val="000000"/>
      <w:position w:val="0"/>
    </w:rPr>
  </w:style>
  <w:style w:type="character" w:customStyle="1" w:styleId="CharStyle38">
    <w:name w:val="Основной текст (5) + 12 pt,Не полужирный"/>
    <w:basedOn w:val="CharStyle17"/>
    <w:rPr>
      <w:lang w:val="ru-RU" w:eastAsia="ru-RU" w:bidi="ru-RU"/>
      <w:b/>
      <w:bCs/>
      <w:sz w:val="24"/>
      <w:szCs w:val="24"/>
      <w:w w:val="100"/>
      <w:spacing w:val="0"/>
      <w:color w:val="000000"/>
      <w:position w:val="0"/>
    </w:rPr>
  </w:style>
  <w:style w:type="character" w:customStyle="1" w:styleId="CharStyle40">
    <w:name w:val="Основной текст (8)_"/>
    <w:basedOn w:val="DefaultParagraphFont"/>
    <w:link w:val="Style39"/>
    <w:rPr>
      <w:b/>
      <w:bCs/>
      <w:i/>
      <w:iCs/>
      <w:u w:val="none"/>
      <w:strike w:val="0"/>
      <w:smallCaps w:val="0"/>
      <w:sz w:val="23"/>
      <w:szCs w:val="23"/>
      <w:rFonts w:ascii="Times New Roman" w:eastAsia="Times New Roman" w:hAnsi="Times New Roman" w:cs="Times New Roman"/>
      <w:spacing w:val="40"/>
    </w:rPr>
  </w:style>
  <w:style w:type="character" w:customStyle="1" w:styleId="CharStyle41">
    <w:name w:val="Основной текст (8)"/>
    <w:basedOn w:val="CharStyle40"/>
    <w:rPr>
      <w:lang w:val="ru-RU" w:eastAsia="ru-RU" w:bidi="ru-RU"/>
      <w:u w:val="single"/>
      <w:w w:val="100"/>
      <w:color w:val="000000"/>
      <w:position w:val="0"/>
    </w:rPr>
  </w:style>
  <w:style w:type="character" w:customStyle="1" w:styleId="CharStyle42">
    <w:name w:val="Основной текст (8) + Не полужирный,Не курсив,Интервал 0 pt"/>
    <w:basedOn w:val="CharStyle40"/>
    <w:rPr>
      <w:lang w:val="ru-RU" w:eastAsia="ru-RU" w:bidi="ru-RU"/>
      <w:b/>
      <w:bCs/>
      <w:i/>
      <w:iCs/>
      <w:w w:val="100"/>
      <w:spacing w:val="0"/>
      <w:color w:val="000000"/>
      <w:position w:val="0"/>
    </w:rPr>
  </w:style>
  <w:style w:type="character" w:customStyle="1" w:styleId="CharStyle43">
    <w:name w:val="Основной текст (8) + Не полужирный,Не курсив,Интервал 0 pt"/>
    <w:basedOn w:val="CharStyle40"/>
    <w:rPr>
      <w:lang w:val="ru-RU" w:eastAsia="ru-RU" w:bidi="ru-RU"/>
      <w:b/>
      <w:bCs/>
      <w:i/>
      <w:iCs/>
      <w:w w:val="100"/>
      <w:spacing w:val="0"/>
      <w:color w:val="000000"/>
      <w:position w:val="0"/>
    </w:rPr>
  </w:style>
  <w:style w:type="character" w:customStyle="1" w:styleId="CharStyle44">
    <w:name w:val="Основной текст (8) + Интервал 0 pt"/>
    <w:basedOn w:val="CharStyle40"/>
    <w:rPr>
      <w:lang w:val="en-US" w:eastAsia="en-US" w:bidi="en-US"/>
      <w:u w:val="single"/>
      <w:w w:val="100"/>
      <w:spacing w:val="0"/>
      <w:color w:val="000000"/>
      <w:position w:val="0"/>
    </w:rPr>
  </w:style>
  <w:style w:type="character" w:customStyle="1" w:styleId="CharStyle46">
    <w:name w:val="Основной текст (9)_"/>
    <w:basedOn w:val="DefaultParagraphFont"/>
    <w:link w:val="Style45"/>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47">
    <w:name w:val="Основной текст (9)"/>
    <w:basedOn w:val="CharStyle46"/>
    <w:rPr>
      <w:lang w:val="ru-RU" w:eastAsia="ru-RU" w:bidi="ru-RU"/>
      <w:w w:val="100"/>
      <w:color w:val="000000"/>
      <w:position w:val="0"/>
    </w:rPr>
  </w:style>
  <w:style w:type="character" w:customStyle="1" w:styleId="CharStyle48">
    <w:name w:val="Основной текст (6) + Не полужирный"/>
    <w:basedOn w:val="CharStyle23"/>
    <w:rPr>
      <w:lang w:val="en-US" w:eastAsia="en-US" w:bidi="en-US"/>
      <w:b/>
      <w:bCs/>
      <w:u w:val="single"/>
      <w:w w:val="100"/>
      <w:spacing w:val="0"/>
      <w:color w:val="000000"/>
      <w:position w:val="0"/>
    </w:rPr>
  </w:style>
  <w:style w:type="character" w:customStyle="1" w:styleId="CharStyle49">
    <w:name w:val="Основной текст + Полужирный"/>
    <w:basedOn w:val="CharStyle20"/>
    <w:rPr>
      <w:lang w:val="ru-RU" w:eastAsia="ru-RU" w:bidi="ru-RU"/>
      <w:b/>
      <w:bCs/>
      <w:w w:val="100"/>
      <w:spacing w:val="0"/>
      <w:color w:val="000000"/>
      <w:position w:val="0"/>
    </w:rPr>
  </w:style>
  <w:style w:type="character" w:customStyle="1" w:styleId="CharStyle50">
    <w:name w:val="Основной текст (5)"/>
    <w:basedOn w:val="CharStyle17"/>
    <w:rPr>
      <w:lang w:val="ru-RU" w:eastAsia="ru-RU" w:bidi="ru-RU"/>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60" w:line="277"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after="240" w:line="224" w:lineRule="exact"/>
    </w:pPr>
    <w:rPr>
      <w:b/>
      <w:bCs/>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both"/>
      <w:spacing w:before="240" w:after="240" w:line="0" w:lineRule="exact"/>
    </w:pPr>
    <w:rPr>
      <w:b w:val="0"/>
      <w:bCs w:val="0"/>
      <w:i/>
      <w:iCs/>
      <w:u w:val="none"/>
      <w:strike w:val="0"/>
      <w:smallCaps w:val="0"/>
      <w:sz w:val="23"/>
      <w:szCs w:val="23"/>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jc w:val="both"/>
      <w:spacing w:before="240" w:after="24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19">
    <w:name w:val="Основной текст"/>
    <w:basedOn w:val="Normal"/>
    <w:link w:val="CharStyle20"/>
    <w:pPr>
      <w:widowControl w:val="0"/>
      <w:shd w:val="clear" w:color="auto" w:fill="FFFFFF"/>
      <w:jc w:val="both"/>
      <w:spacing w:before="24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jc w:val="both"/>
      <w:spacing w:after="1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center"/>
      <w:outlineLvl w:val="0"/>
      <w:spacing w:before="60" w:after="24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2">
    <w:name w:val="Подпись к таблице"/>
    <w:basedOn w:val="Normal"/>
    <w:link w:val="CharStyle33"/>
    <w:pPr>
      <w:widowControl w:val="0"/>
      <w:shd w:val="clear" w:color="auto" w:fill="FFFFFF"/>
      <w:spacing w:line="358" w:lineRule="exact"/>
      <w:ind w:firstLine="700"/>
    </w:pPr>
    <w:rPr>
      <w:b w:val="0"/>
      <w:bCs w:val="0"/>
      <w:i w:val="0"/>
      <w:iCs w:val="0"/>
      <w:u w:val="none"/>
      <w:strike w:val="0"/>
      <w:smallCaps w:val="0"/>
      <w:sz w:val="26"/>
      <w:szCs w:val="26"/>
      <w:rFonts w:ascii="Times New Roman" w:eastAsia="Times New Roman" w:hAnsi="Times New Roman" w:cs="Times New Roman"/>
    </w:rPr>
  </w:style>
  <w:style w:type="paragraph" w:customStyle="1" w:styleId="Style35">
    <w:name w:val="Основной текст (7)"/>
    <w:basedOn w:val="Normal"/>
    <w:link w:val="CharStyle36"/>
    <w:pPr>
      <w:widowControl w:val="0"/>
      <w:shd w:val="clear" w:color="auto" w:fill="FFFFFF"/>
      <w:jc w:val="both"/>
      <w:spacing w:before="660" w:line="0" w:lineRule="exact"/>
    </w:pPr>
    <w:rPr>
      <w:lang w:val="en-US" w:eastAsia="en-US" w:bidi="en-US"/>
      <w:b w:val="0"/>
      <w:bCs w:val="0"/>
      <w:i w:val="0"/>
      <w:iCs w:val="0"/>
      <w:u w:val="none"/>
      <w:strike w:val="0"/>
      <w:smallCaps w:val="0"/>
      <w:sz w:val="11"/>
      <w:szCs w:val="11"/>
      <w:rFonts w:ascii="Times New Roman" w:eastAsia="Times New Roman" w:hAnsi="Times New Roman" w:cs="Times New Roman"/>
      <w:w w:val="200"/>
    </w:rPr>
  </w:style>
  <w:style w:type="paragraph" w:customStyle="1" w:styleId="Style39">
    <w:name w:val="Основной текст (8)"/>
    <w:basedOn w:val="Normal"/>
    <w:link w:val="CharStyle40"/>
    <w:pPr>
      <w:widowControl w:val="0"/>
      <w:shd w:val="clear" w:color="auto" w:fill="FFFFFF"/>
      <w:jc w:val="both"/>
      <w:spacing w:before="240" w:after="240" w:line="0" w:lineRule="exact"/>
    </w:pPr>
    <w:rPr>
      <w:b/>
      <w:bCs/>
      <w:i/>
      <w:iCs/>
      <w:u w:val="none"/>
      <w:strike w:val="0"/>
      <w:smallCaps w:val="0"/>
      <w:sz w:val="23"/>
      <w:szCs w:val="23"/>
      <w:rFonts w:ascii="Times New Roman" w:eastAsia="Times New Roman" w:hAnsi="Times New Roman" w:cs="Times New Roman"/>
      <w:spacing w:val="40"/>
    </w:rPr>
  </w:style>
  <w:style w:type="paragraph" w:customStyle="1" w:styleId="Style45">
    <w:name w:val="Основной текст (9)"/>
    <w:basedOn w:val="Normal"/>
    <w:link w:val="CharStyle46"/>
    <w:pPr>
      <w:widowControl w:val="0"/>
      <w:shd w:val="clear" w:color="auto" w:fill="FFFFFF"/>
      <w:jc w:val="both"/>
      <w:spacing w:line="243" w:lineRule="exact"/>
    </w:pPr>
    <w:rPr>
      <w:b w:val="0"/>
      <w:bCs w:val="0"/>
      <w:i w:val="0"/>
      <w:iCs w:val="0"/>
      <w:u w:val="none"/>
      <w:strike w:val="0"/>
      <w:smallCaps w:val="0"/>
      <w:sz w:val="17"/>
      <w:szCs w:val="17"/>
      <w:rFonts w:ascii="Times New Roman" w:eastAsia="Times New Roman" w:hAnsi="Times New Roman" w:cs="Times New Roman"/>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