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8487" w:h="1372" w:wrap="around" w:vAnchor="text" w:hAnchor="margin" w:x="-550" w:y="3"/>
        <w:widowControl w:val="0"/>
        <w:keepNext w:val="0"/>
        <w:keepLines w:val="0"/>
        <w:shd w:val="clear" w:color="auto" w:fill="auto"/>
        <w:bidi w:val="0"/>
        <w:jc w:val="left"/>
        <w:spacing w:before="0" w:after="0" w:line="180" w:lineRule="exact"/>
        <w:ind w:left="1540" w:right="0" w:firstLine="0"/>
      </w:pPr>
      <w:r>
        <w:rPr>
          <w:rStyle w:val="CharStyle5"/>
          <w:b/>
          <w:bCs/>
          <w:spacing w:val="0"/>
        </w:rPr>
        <w:t>ФЕДЕРАЛЬНАЯ</w:t>
      </w:r>
    </w:p>
    <w:p>
      <w:pPr>
        <w:pStyle w:val="Style6"/>
        <w:framePr w:w="8487" w:h="1372" w:wrap="around" w:vAnchor="text" w:hAnchor="margin" w:x="-550" w:y="3"/>
        <w:widowControl w:val="0"/>
        <w:keepNext w:val="0"/>
        <w:keepLines w:val="0"/>
        <w:shd w:val="clear" w:color="auto" w:fill="auto"/>
        <w:bidi w:val="0"/>
        <w:jc w:val="center"/>
        <w:spacing w:before="0" w:after="0" w:line="210" w:lineRule="exact"/>
        <w:ind w:left="0" w:right="240" w:firstLine="0"/>
      </w:pPr>
      <w:r>
        <w:rPr>
          <w:rStyle w:val="CharStyle8"/>
          <w:b/>
          <w:bCs/>
          <w:spacing w:val="0"/>
        </w:rPr>
        <w:t xml:space="preserve">АНТИМОНОПОЛЬНАЯ СЛУЖБА </w:t>
      </w:r>
      <w:r>
        <w:rPr>
          <w:rStyle w:val="CharStyle7"/>
          <w:b/>
          <w:bCs/>
          <w:spacing w:val="0"/>
        </w:rPr>
        <w:t>ООО «Центр Поставок Профит»</w:t>
      </w:r>
    </w:p>
    <w:p>
      <w:pPr>
        <w:pStyle w:val="Style6"/>
        <w:framePr w:w="8487" w:h="1372" w:wrap="around" w:vAnchor="text" w:hAnchor="margin" w:x="-550" w:y="3"/>
        <w:widowControl w:val="0"/>
        <w:keepNext w:val="0"/>
        <w:keepLines w:val="0"/>
        <w:shd w:val="clear" w:color="auto" w:fill="auto"/>
        <w:bidi w:val="0"/>
        <w:jc w:val="left"/>
        <w:spacing w:before="0" w:after="0" w:line="210" w:lineRule="exact"/>
        <w:ind w:left="4520" w:right="0" w:firstLine="0"/>
      </w:pPr>
      <w:r>
        <w:rPr>
          <w:rStyle w:val="CharStyle7"/>
          <w:b/>
          <w:bCs/>
          <w:spacing w:val="0"/>
        </w:rPr>
        <w:t>(далее - Заявитель)</w:t>
      </w:r>
    </w:p>
    <w:p>
      <w:pPr>
        <w:pStyle w:val="Style9"/>
        <w:framePr w:w="8487" w:h="1372" w:wrap="around" w:vAnchor="text" w:hAnchor="margin" w:x="-550" w:y="3"/>
        <w:tabs>
          <w:tab w:leader="none" w:pos="4096" w:val="right"/>
          <w:tab w:leader="none" w:pos="4862" w:val="center"/>
          <w:tab w:leader="none" w:pos="6904" w:val="right"/>
          <w:tab w:leader="none" w:pos="7508" w:val="right"/>
          <w:tab w:leader="none" w:pos="7660" w:val="center"/>
          <w:tab w:leader="none" w:pos="8383" w:val="right"/>
        </w:tabs>
        <w:widowControl w:val="0"/>
        <w:keepNext w:val="0"/>
        <w:keepLines w:val="0"/>
        <w:shd w:val="clear" w:color="auto" w:fill="auto"/>
        <w:bidi w:val="0"/>
        <w:jc w:val="both"/>
        <w:spacing w:before="0" w:after="0" w:line="166" w:lineRule="exact"/>
        <w:ind w:left="3660" w:right="0" w:firstLine="0"/>
      </w:pPr>
      <w:r>
        <w:rPr>
          <w:rStyle w:val="CharStyle11"/>
          <w:spacing w:val="0"/>
        </w:rPr>
        <w:t>„</w:t>
        <w:tab/>
      </w:r>
      <w:r>
        <w:rPr>
          <w:rStyle w:val="CharStyle12"/>
          <w:spacing w:val="0"/>
        </w:rPr>
        <w:t>_</w:t>
        <w:tab/>
      </w:r>
      <w:r>
        <w:rPr>
          <w:rStyle w:val="CharStyle10"/>
          <w:spacing w:val="0"/>
        </w:rPr>
        <w:t>,354000,</w:t>
        <w:tab/>
        <w:t>Краснодарский</w:t>
        <w:tab/>
        <w:t>край,</w:t>
        <w:tab/>
        <w:t>г.</w:t>
        <w:tab/>
        <w:t>Сочи,</w:t>
      </w:r>
    </w:p>
    <w:p>
      <w:pPr>
        <w:pStyle w:val="Style9"/>
        <w:framePr w:w="8487" w:h="1372" w:wrap="around" w:vAnchor="text" w:hAnchor="margin" w:x="-550" w:y="3"/>
        <w:tabs>
          <w:tab w:leader="none" w:pos="6826" w:val="right"/>
          <w:tab w:leader="none" w:pos="7409" w:val="right"/>
          <w:tab w:leader="none" w:pos="7654" w:val="center"/>
        </w:tabs>
        <w:widowControl w:val="0"/>
        <w:keepNext w:val="0"/>
        <w:keepLines w:val="0"/>
        <w:shd w:val="clear" w:color="auto" w:fill="auto"/>
        <w:bidi w:val="0"/>
        <w:jc w:val="both"/>
        <w:spacing w:before="0" w:after="0" w:line="166" w:lineRule="exact"/>
        <w:ind w:left="0" w:right="0" w:firstLine="0"/>
      </w:pPr>
      <w:r>
        <w:rPr>
          <w:rStyle w:val="CharStyle13"/>
          <w:spacing w:val="0"/>
        </w:rPr>
        <w:t xml:space="preserve">Федеральной антимонопольной служоы </w:t>
      </w:r>
      <w:r>
        <w:rPr>
          <w:rStyle w:val="CharStyle10"/>
          <w:vertAlign w:val="subscript"/>
          <w:spacing w:val="0"/>
        </w:rPr>
        <w:t>Навагин</w:t>
        <w:tab/>
        <w:t>9д</w:t>
      </w:r>
      <w:r>
        <w:rPr>
          <w:rStyle w:val="CharStyle10"/>
          <w:spacing w:val="0"/>
        </w:rPr>
        <w:t>_</w:t>
        <w:tab/>
      </w:r>
      <w:r>
        <w:rPr>
          <w:rStyle w:val="CharStyle10"/>
          <w:vertAlign w:val="subscript"/>
          <w:spacing w:val="0"/>
        </w:rPr>
        <w:t>офис</w:t>
        <w:tab/>
        <w:t>420</w:t>
      </w:r>
    </w:p>
    <w:p>
      <w:pPr>
        <w:pStyle w:val="Style9"/>
        <w:framePr w:w="8487" w:h="1372" w:wrap="around" w:vAnchor="text" w:hAnchor="margin" w:x="-550" w:y="3"/>
        <w:widowControl w:val="0"/>
        <w:keepNext w:val="0"/>
        <w:keepLines w:val="0"/>
        <w:shd w:val="clear" w:color="auto" w:fill="auto"/>
        <w:bidi w:val="0"/>
        <w:jc w:val="left"/>
        <w:spacing w:before="0" w:after="0" w:line="200" w:lineRule="exact"/>
        <w:ind w:left="1040" w:right="0" w:firstLine="0"/>
      </w:pPr>
      <w:r>
        <w:rPr>
          <w:rStyle w:val="CharStyle13"/>
          <w:spacing w:val="0"/>
        </w:rPr>
        <w:t>по Ростовской области</w:t>
      </w:r>
    </w:p>
    <w:p>
      <w:pPr>
        <w:pStyle w:val="Style9"/>
        <w:framePr w:h="201" w:wrap="around" w:vAnchor="text" w:hAnchor="margin" w:x="1735" w:y="3217"/>
        <w:widowControl w:val="0"/>
        <w:keepNext w:val="0"/>
        <w:keepLines w:val="0"/>
        <w:shd w:val="clear" w:color="auto" w:fill="auto"/>
        <w:bidi w:val="0"/>
        <w:jc w:val="left"/>
        <w:spacing w:before="0" w:after="0" w:line="200" w:lineRule="exact"/>
        <w:ind w:left="100" w:right="0" w:firstLine="0"/>
      </w:pPr>
      <w:r>
        <w:rPr>
          <w:rStyle w:val="CharStyle13"/>
          <w:spacing w:val="0"/>
        </w:rPr>
        <w:t>от</w:t>
      </w:r>
    </w:p>
    <w:p>
      <w:pPr>
        <w:widowControl w:val="0"/>
        <w:rPr>
          <w:sz w:val="2"/>
          <w:szCs w:val="2"/>
        </w:rPr>
      </w:pPr>
    </w:p>
    <w:p>
      <w:pPr>
        <w:pStyle w:val="Style14"/>
        <w:widowControl w:val="0"/>
        <w:keepNext w:val="0"/>
        <w:keepLines w:val="0"/>
        <w:shd w:val="clear" w:color="auto" w:fill="auto"/>
        <w:bidi w:val="0"/>
        <w:spacing w:before="0" w:after="154"/>
        <w:ind w:left="0" w:right="0" w:firstLine="0"/>
      </w:pPr>
      <w:r>
        <w:rPr>
          <w:rStyle w:val="CharStyle16"/>
        </w:rPr>
        <w:t xml:space="preserve">пр. Ворошиловский. 2/2. офис 403 г. Ростов-на-Дон\’. 344006 тел. (863) 263-31-04. факс (863) 240-99-59 </w:t>
      </w:r>
      <w:r>
        <w:rPr>
          <w:rStyle w:val="CharStyle16"/>
          <w:lang w:val="en-US" w:eastAsia="en-US" w:bidi="en-US"/>
        </w:rPr>
        <w:t xml:space="preserve">e-mail: </w:t>
      </w:r>
      <w:r>
        <w:fldChar w:fldCharType="begin"/>
      </w:r>
      <w:r>
        <w:rPr>
          <w:rStyle w:val="CharStyle16"/>
        </w:rPr>
        <w:instrText> HYPERLINK "mailto:to61@fas.gov.ru" </w:instrText>
      </w:r>
      <w:r>
        <w:fldChar w:fldCharType="separate"/>
      </w:r>
      <w:r>
        <w:rPr>
          <w:rStyle w:val="Hyperlink"/>
          <w:lang w:val="en-US" w:eastAsia="en-US" w:bidi="en-US"/>
        </w:rPr>
        <w:t>to61@fas.gov.ru</w:t>
      </w:r>
      <w:r>
        <w:fldChar w:fldCharType="end"/>
      </w:r>
    </w:p>
    <w:p>
      <w:pPr>
        <w:pStyle w:val="Style9"/>
        <w:widowControl w:val="0"/>
        <w:keepNext w:val="0"/>
        <w:keepLines w:val="0"/>
        <w:shd w:val="clear" w:color="auto" w:fill="auto"/>
        <w:bidi w:val="0"/>
        <w:jc w:val="left"/>
        <w:spacing w:before="0" w:after="0" w:line="220" w:lineRule="exact"/>
        <w:ind w:left="80" w:right="0" w:firstLine="0"/>
      </w:pPr>
      <w:r>
        <w:rPr>
          <w:rStyle w:val="CharStyle18"/>
        </w:rPr>
        <w:t>На №</w:t>
      </w:r>
    </w:p>
    <w:p>
      <w:pPr>
        <w:pStyle w:val="Style9"/>
        <w:widowControl w:val="0"/>
        <w:keepNext w:val="0"/>
        <w:keepLines w:val="0"/>
        <w:shd w:val="clear" w:color="auto" w:fill="auto"/>
        <w:bidi w:val="0"/>
        <w:jc w:val="left"/>
        <w:spacing w:before="0" w:after="240" w:line="274" w:lineRule="exact"/>
        <w:ind w:left="20" w:right="0" w:firstLine="0"/>
      </w:pPr>
      <w:r>
        <w:rPr>
          <w:lang w:val="ru-RU" w:eastAsia="ru-RU" w:bidi="ru-RU"/>
          <w:w w:val="100"/>
          <w:spacing w:val="0"/>
          <w:color w:val="000000"/>
          <w:position w:val="0"/>
        </w:rPr>
        <w:t xml:space="preserve">Тел.: +7(966)77-00-387 </w:t>
      </w:r>
      <w:r>
        <w:rPr>
          <w:lang w:val="en-US" w:eastAsia="en-US" w:bidi="en-US"/>
          <w:w w:val="100"/>
          <w:spacing w:val="0"/>
          <w:color w:val="000000"/>
          <w:position w:val="0"/>
        </w:rPr>
        <w:t xml:space="preserve">E-mail: </w:t>
      </w:r>
      <w:r>
        <w:fldChar w:fldCharType="begin"/>
      </w:r>
      <w:r>
        <w:rPr>
          <w:color w:val="000000"/>
        </w:rPr>
        <w:instrText> HYPERLINK "mailto:fas@profitp.su" </w:instrText>
      </w:r>
      <w:r>
        <w:fldChar w:fldCharType="separate"/>
      </w:r>
      <w:r>
        <w:rPr>
          <w:rStyle w:val="Hyperlink"/>
          <w:lang w:val="en-US" w:eastAsia="en-US" w:bidi="en-US"/>
          <w:w w:val="100"/>
          <w:spacing w:val="0"/>
          <w:position w:val="0"/>
        </w:rPr>
        <w:t>fas@profitp.su</w:t>
      </w:r>
      <w:r>
        <w:fldChar w:fldCharType="end"/>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АДМИНИСТРАЦИЯ ГОРОДА</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ВОЛГОДОНСКА</w:t>
      </w:r>
    </w:p>
    <w:p>
      <w:pPr>
        <w:pStyle w:val="Style6"/>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(далее - Уполномоченный орган)</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347366, Ростовская область, г.Волгодонск,</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ул.Советская, 2</w:t>
      </w:r>
    </w:p>
    <w:p>
      <w:pPr>
        <w:pStyle w:val="Style9"/>
        <w:widowControl w:val="0"/>
        <w:keepNext w:val="0"/>
        <w:keepLines w:val="0"/>
        <w:shd w:val="clear" w:color="auto" w:fill="auto"/>
        <w:bidi w:val="0"/>
        <w:jc w:val="left"/>
        <w:spacing w:before="0" w:after="0" w:line="274" w:lineRule="exact"/>
        <w:ind w:left="20" w:right="0" w:firstLine="0"/>
      </w:pPr>
      <w:r>
        <w:rPr>
          <w:lang w:val="ru-RU" w:eastAsia="ru-RU" w:bidi="ru-RU"/>
          <w:w w:val="100"/>
          <w:spacing w:val="0"/>
          <w:color w:val="000000"/>
          <w:position w:val="0"/>
        </w:rPr>
        <w:t>тел.:+7(8639) 252-8-07</w:t>
      </w:r>
    </w:p>
    <w:p>
      <w:pPr>
        <w:pStyle w:val="Style9"/>
        <w:widowControl w:val="0"/>
        <w:keepNext w:val="0"/>
        <w:keepLines w:val="0"/>
        <w:shd w:val="clear" w:color="auto" w:fill="auto"/>
        <w:bidi w:val="0"/>
        <w:jc w:val="left"/>
        <w:spacing w:before="0" w:after="0" w:line="274" w:lineRule="exact"/>
        <w:ind w:left="20" w:right="0" w:firstLine="0"/>
        <w:sectPr>
          <w:footnotePr>
            <w:pos w:val="pageBottom"/>
            <w:numFmt w:val="decimal"/>
            <w:numRestart w:val="continuous"/>
          </w:footnotePr>
          <w:type w:val="continuous"/>
          <w:pgSz w:w="11906" w:h="16838"/>
          <w:pgMar w:top="2222" w:left="1481" w:right="2057" w:bottom="2409" w:header="0" w:footer="3" w:gutter="0"/>
          <w:rtlGutter w:val="0"/>
          <w:cols w:num="2" w:space="720" w:equalWidth="0">
            <w:col w:w="3632" w:space="328"/>
            <w:col w:w="4406"/>
          </w:cols>
          <w:noEndnote/>
          <w:docGrid w:linePitch="360"/>
        </w:sectPr>
      </w:pPr>
      <w:r>
        <w:rPr>
          <w:lang w:val="en-US" w:eastAsia="en-US" w:bidi="en-US"/>
          <w:w w:val="100"/>
          <w:spacing w:val="0"/>
          <w:color w:val="000000"/>
          <w:position w:val="0"/>
        </w:rPr>
        <w:t xml:space="preserve">E-mail: </w:t>
      </w:r>
      <w:r>
        <w:fldChar w:fldCharType="begin"/>
      </w:r>
      <w:r>
        <w:rPr>
          <w:rStyle w:val="CharStyle20"/>
        </w:rPr>
        <w:instrText> HYPERLINK "mailto:volgodonsk_dsikh@mail.ru" </w:instrText>
      </w:r>
      <w:r>
        <w:fldChar w:fldCharType="separate"/>
      </w:r>
      <w:r>
        <w:rPr>
          <w:rStyle w:val="Hyperlink"/>
        </w:rPr>
        <w:t>volgodonsk_dsikh@mail.ru</w:t>
      </w:r>
      <w:r>
        <w:fldChar w:fldCharType="end"/>
      </w:r>
    </w:p>
    <w:p>
      <w:pPr>
        <w:widowControl w:val="0"/>
        <w:spacing w:before="20" w:after="2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0" w:lineRule="exact"/>
        <w:ind w:left="4720" w:right="1320" w:firstLine="0"/>
      </w:pPr>
      <w:r>
        <w:rPr>
          <w:lang w:val="ru-RU" w:eastAsia="ru-RU" w:bidi="ru-RU"/>
          <w:w w:val="100"/>
          <w:spacing w:val="0"/>
          <w:color w:val="000000"/>
          <w:position w:val="0"/>
        </w:rPr>
        <w:t>МУНИЦИПАЛЬНОЕ КАЗЕННОЕ УЧРЕЖДЕНИЕ ’ ДЕПАРТАМЕНТ СТРОИТЕЛЬСТВА И ГОРОДСКОГО ХОЗЯЙСТВА (далее - Заказчик)</w:t>
      </w:r>
    </w:p>
    <w:p>
      <w:pPr>
        <w:pStyle w:val="Style9"/>
        <w:widowControl w:val="0"/>
        <w:keepNext w:val="0"/>
        <w:keepLines w:val="0"/>
        <w:shd w:val="clear" w:color="auto" w:fill="auto"/>
        <w:bidi w:val="0"/>
        <w:jc w:val="left"/>
        <w:spacing w:before="0" w:after="243" w:line="270" w:lineRule="exact"/>
        <w:ind w:left="4720" w:right="1320" w:firstLine="0"/>
      </w:pPr>
      <w:r>
        <w:rPr>
          <w:lang w:val="ru-RU" w:eastAsia="ru-RU" w:bidi="ru-RU"/>
          <w:w w:val="100"/>
          <w:spacing w:val="0"/>
          <w:color w:val="000000"/>
          <w:position w:val="0"/>
        </w:rPr>
        <w:t xml:space="preserve">347387, Ростовская область, г.Волгодонск. ул. Академика Королева, 5 Тел.: +7(8639) 25-21-08 </w:t>
      </w:r>
      <w:r>
        <w:rPr>
          <w:lang w:val="en-US" w:eastAsia="en-US" w:bidi="en-US"/>
          <w:w w:val="100"/>
          <w:spacing w:val="0"/>
          <w:color w:val="000000"/>
          <w:position w:val="0"/>
        </w:rPr>
        <w:t xml:space="preserve">E-mail: </w:t>
      </w:r>
      <w:r>
        <w:fldChar w:fldCharType="begin"/>
      </w:r>
      <w:r>
        <w:rPr>
          <w:rStyle w:val="CharStyle20"/>
        </w:rPr>
        <w:instrText> HYPERLINK "mailto:volgodonsk_dsjkh@mail.ru" </w:instrText>
      </w:r>
      <w:r>
        <w:fldChar w:fldCharType="separate"/>
      </w:r>
      <w:r>
        <w:rPr>
          <w:rStyle w:val="Hyperlink"/>
        </w:rPr>
        <w:t>volgodonsk_dsjkh@mail.ru</w:t>
      </w:r>
      <w:r>
        <w:fldChar w:fldCharType="end"/>
      </w:r>
    </w:p>
    <w:p>
      <w:pPr>
        <w:pStyle w:val="Style6"/>
        <w:widowControl w:val="0"/>
        <w:keepNext w:val="0"/>
        <w:keepLines w:val="0"/>
        <w:shd w:val="clear" w:color="auto" w:fill="auto"/>
        <w:bidi w:val="0"/>
        <w:jc w:val="left"/>
        <w:spacing w:before="0" w:after="0" w:line="266" w:lineRule="exact"/>
        <w:ind w:left="4720" w:right="3700" w:firstLine="0"/>
      </w:pPr>
      <w:r>
        <w:rPr>
          <w:lang w:val="ru-RU" w:eastAsia="ru-RU" w:bidi="ru-RU"/>
          <w:w w:val="100"/>
          <w:spacing w:val="0"/>
          <w:color w:val="000000"/>
          <w:position w:val="0"/>
        </w:rPr>
        <w:t>РТС-тендер (далее - Оператор)</w:t>
      </w:r>
    </w:p>
    <w:p>
      <w:pPr>
        <w:pStyle w:val="Style9"/>
        <w:widowControl w:val="0"/>
        <w:keepNext w:val="0"/>
        <w:keepLines w:val="0"/>
        <w:shd w:val="clear" w:color="auto" w:fill="auto"/>
        <w:bidi w:val="0"/>
        <w:jc w:val="left"/>
        <w:spacing w:before="0" w:after="500" w:line="266" w:lineRule="exact"/>
        <w:ind w:left="4720" w:right="3320" w:firstLine="0"/>
      </w:pPr>
      <w:r>
        <w:fldChar w:fldCharType="begin"/>
      </w:r>
      <w:r>
        <w:rPr>
          <w:color w:val="000000"/>
        </w:rPr>
        <w:instrText> HYPERLINK "http://www.rts-tender.ru" </w:instrText>
      </w:r>
      <w:r>
        <w:fldChar w:fldCharType="separate"/>
      </w:r>
      <w:r>
        <w:rPr>
          <w:rStyle w:val="Hyperlink"/>
          <w:lang w:val="en-US" w:eastAsia="en-US" w:bidi="en-US"/>
          <w:w w:val="100"/>
          <w:spacing w:val="0"/>
          <w:position w:val="0"/>
        </w:rPr>
        <w:t>http://www.rts-tender.ru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 xml:space="preserve">эл. почта: </w:t>
      </w:r>
      <w:r>
        <w:rPr>
          <w:lang w:val="en-US" w:eastAsia="en-US" w:bidi="en-US"/>
          <w:w w:val="100"/>
          <w:spacing w:val="0"/>
          <w:color w:val="000000"/>
          <w:position w:val="0"/>
        </w:rPr>
        <w:t>ko@rts-tender</w:t>
      </w:r>
    </w:p>
    <w:p>
      <w:pPr>
        <w:pStyle w:val="Style21"/>
        <w:widowControl w:val="0"/>
        <w:keepNext w:val="0"/>
        <w:keepLines w:val="0"/>
        <w:shd w:val="clear" w:color="auto" w:fill="auto"/>
        <w:bidi w:val="0"/>
        <w:spacing w:before="0" w:after="286"/>
        <w:ind w:left="0" w:right="200" w:firstLine="0"/>
      </w:pPr>
      <w:r>
        <w:rPr>
          <w:lang w:val="ru-RU" w:eastAsia="ru-RU" w:bidi="ru-RU"/>
          <w:w w:val="100"/>
          <w:spacing w:val="0"/>
          <w:color w:val="000000"/>
          <w:position w:val="0"/>
        </w:rPr>
        <w:t>РЕШЕНИЕ по делу №2206/03 о нарушении законодательства о контрактной системе в сфере закупок</w:t>
      </w:r>
    </w:p>
    <w:p>
      <w:pPr>
        <w:pStyle w:val="Style21"/>
        <w:numPr>
          <w:ilvl w:val="0"/>
          <w:numId w:val="1"/>
        </w:numPr>
        <w:tabs>
          <w:tab w:leader="none" w:pos="7758" w:val="center"/>
          <w:tab w:leader="none" w:pos="9961" w:val="right"/>
          <w:tab w:leader="none" w:pos="1400" w:val="left"/>
        </w:tabs>
        <w:widowControl w:val="0"/>
        <w:keepNext w:val="0"/>
        <w:keepLines w:val="0"/>
        <w:shd w:val="clear" w:color="auto" w:fill="auto"/>
        <w:bidi w:val="0"/>
        <w:jc w:val="both"/>
        <w:spacing w:before="0" w:after="264" w:line="260" w:lineRule="exact"/>
        <w:ind w:left="0" w:right="0" w:firstLine="0"/>
      </w:pPr>
      <w:r>
        <w:rPr>
          <w:lang w:val="ru-RU" w:eastAsia="ru-RU" w:bidi="ru-RU"/>
          <w:w w:val="100"/>
          <w:spacing w:val="0"/>
          <w:color w:val="000000"/>
          <w:position w:val="0"/>
        </w:rPr>
        <w:t>г.</w:t>
        <w:tab/>
        <w:t>гор.</w:t>
        <w:tab/>
        <w:t>Ростов-на-Дону</w:t>
      </w:r>
    </w:p>
    <w:p>
      <w:pPr>
        <w:pStyle w:val="Style21"/>
        <w:widowControl w:val="0"/>
        <w:keepNext w:val="0"/>
        <w:keepLines w:val="0"/>
        <w:shd w:val="clear" w:color="auto" w:fill="auto"/>
        <w:bidi w:val="0"/>
        <w:jc w:val="both"/>
        <w:spacing w:before="0" w:after="286"/>
        <w:ind w:left="0" w:right="46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21"/>
        <w:tabs>
          <w:tab w:leader="none" w:pos="8118" w:val="left"/>
        </w:tabs>
        <w:widowControl w:val="0"/>
        <w:keepNext w:val="0"/>
        <w:keepLines w:val="0"/>
        <w:shd w:val="clear" w:color="auto" w:fill="auto"/>
        <w:bidi w:val="0"/>
        <w:jc w:val="both"/>
        <w:spacing w:before="0" w:after="298" w:line="260" w:lineRule="exact"/>
        <w:ind w:left="580" w:right="0" w:firstLine="0"/>
      </w:pPr>
      <w:r>
        <w:rPr>
          <w:lang w:val="ru-RU" w:eastAsia="ru-RU" w:bidi="ru-RU"/>
          <w:w w:val="100"/>
          <w:spacing w:val="0"/>
          <w:color w:val="000000"/>
          <w:position w:val="0"/>
        </w:rPr>
        <w:t>Председатель Комиссии:</w:t>
        <w:tab/>
        <w:t>М.А. Благодарев</w:t>
      </w:r>
    </w:p>
    <w:p>
      <w:pPr>
        <w:pStyle w:val="Style21"/>
        <w:framePr w:w="2316" w:h="1095" w:wrap="notBeside" w:vAnchor="text" w:hAnchor="margin" w:x="8074" w:y="655"/>
        <w:widowControl w:val="0"/>
        <w:keepNext w:val="0"/>
        <w:keepLines w:val="0"/>
        <w:shd w:val="clear" w:color="auto" w:fill="auto"/>
        <w:bidi w:val="0"/>
        <w:jc w:val="left"/>
        <w:spacing w:before="0" w:after="468" w:line="240" w:lineRule="exact"/>
        <w:ind w:left="100" w:right="0" w:firstLine="0"/>
      </w:pPr>
      <w:r>
        <w:rPr>
          <w:rStyle w:val="CharStyle22"/>
          <w:spacing w:val="0"/>
        </w:rPr>
        <w:t>С.С. Галкин</w:t>
      </w:r>
    </w:p>
    <w:p>
      <w:pPr>
        <w:pStyle w:val="Style23"/>
        <w:framePr w:w="2316" w:h="1095" w:wrap="notBeside" w:vAnchor="text" w:hAnchor="margin" w:x="8074" w:y="655"/>
        <w:widowControl w:val="0"/>
        <w:keepNext w:val="0"/>
        <w:keepLines w:val="0"/>
        <w:shd w:val="clear" w:color="auto" w:fill="auto"/>
        <w:bidi w:val="0"/>
        <w:spacing w:before="0" w:after="0" w:line="340" w:lineRule="exact"/>
        <w:ind w:left="0" w:right="0" w:firstLine="0"/>
      </w:pPr>
      <w:r>
        <w:rPr>
          <w:lang w:val="ru-RU" w:eastAsia="ru-RU" w:bidi="ru-RU"/>
          <w:w w:val="100"/>
          <w:spacing w:val="0"/>
          <w:color w:val="000000"/>
          <w:position w:val="0"/>
        </w:rPr>
        <w:t>009198</w:t>
      </w:r>
    </w:p>
    <w:p>
      <w:pPr>
        <w:pStyle w:val="Style21"/>
        <w:tabs>
          <w:tab w:leader="none" w:pos="8118" w:val="left"/>
        </w:tabs>
        <w:widowControl w:val="0"/>
        <w:keepNext w:val="0"/>
        <w:keepLines w:val="0"/>
        <w:shd w:val="clear" w:color="auto" w:fill="auto"/>
        <w:bidi w:val="0"/>
        <w:jc w:val="both"/>
        <w:spacing w:before="0" w:after="0" w:line="260" w:lineRule="exact"/>
        <w:ind w:left="0" w:right="0" w:firstLine="580"/>
      </w:pPr>
      <w:r>
        <w:rPr>
          <w:lang w:val="ru-RU" w:eastAsia="ru-RU" w:bidi="ru-RU"/>
          <w:w w:val="100"/>
          <w:spacing w:val="0"/>
          <w:color w:val="000000"/>
          <w:position w:val="0"/>
        </w:rPr>
        <w:t>Члены Комиссии:</w:t>
        <w:tab/>
        <w:t>Т.С. Акопян</w:t>
      </w:r>
      <w:r>
        <w:br w:type="page"/>
      </w:r>
    </w:p>
    <w:p>
      <w:pPr>
        <w:pStyle w:val="Style21"/>
        <w:widowControl w:val="0"/>
        <w:keepNext w:val="0"/>
        <w:keepLines w:val="0"/>
        <w:shd w:val="clear" w:color="auto" w:fill="auto"/>
        <w:bidi w:val="0"/>
        <w:jc w:val="both"/>
        <w:spacing w:before="0" w:after="286"/>
        <w:ind w:left="80" w:right="60" w:firstLine="560"/>
      </w:pPr>
      <w:r>
        <w:rPr>
          <w:lang w:val="ru-RU" w:eastAsia="ru-RU" w:bidi="ru-RU"/>
          <w:w w:val="100"/>
          <w:spacing w:val="0"/>
          <w:color w:val="000000"/>
          <w:position w:val="0"/>
        </w:rPr>
        <w:t>по итогам рассмотрения жалобы Заявителя на действия Заказчика при проведении электронного аукциона №0158300039817000181 «Выполнение работ по содержанию автомобильных дорог общего пользования местного значения на территории муниципального образования "Город Волгодонск"» (далее - электронный аукцион, закупка) по признакам нарушения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в отсутствие представителя Заявителя, в присутствии представителей Заказчика Тотухова Е.В. (доверенность от 13.11.17 №б/н) и Сколота С.С. (доверенность от 13.11.17 №б/н), в присутствии слушателя Фомина В.Н.,</w:t>
      </w:r>
    </w:p>
    <w:p>
      <w:pPr>
        <w:pStyle w:val="Style21"/>
        <w:widowControl w:val="0"/>
        <w:keepNext w:val="0"/>
        <w:keepLines w:val="0"/>
        <w:shd w:val="clear" w:color="auto" w:fill="auto"/>
        <w:bidi w:val="0"/>
        <w:jc w:val="left"/>
        <w:spacing w:before="0" w:after="297" w:line="260" w:lineRule="exact"/>
        <w:ind w:left="4260" w:right="0" w:firstLine="0"/>
      </w:pPr>
      <w:r>
        <w:rPr>
          <w:lang w:val="ru-RU" w:eastAsia="ru-RU" w:bidi="ru-RU"/>
          <w:w w:val="100"/>
          <w:spacing w:val="0"/>
          <w:color w:val="000000"/>
          <w:position w:val="0"/>
        </w:rPr>
        <w:t>УСТАНОВИЛА:</w:t>
      </w:r>
    </w:p>
    <w:p>
      <w:pPr>
        <w:pStyle w:val="Style21"/>
        <w:widowControl w:val="0"/>
        <w:keepNext w:val="0"/>
        <w:keepLines w:val="0"/>
        <w:shd w:val="clear" w:color="auto" w:fill="auto"/>
        <w:bidi w:val="0"/>
        <w:jc w:val="both"/>
        <w:spacing w:before="0" w:after="0" w:line="331" w:lineRule="exact"/>
        <w:ind w:left="80" w:right="60" w:firstLine="560"/>
      </w:pPr>
      <w:r>
        <w:rPr>
          <w:lang w:val="ru-RU" w:eastAsia="ru-RU" w:bidi="ru-RU"/>
          <w:w w:val="100"/>
          <w:spacing w:val="0"/>
          <w:color w:val="000000"/>
          <w:position w:val="0"/>
        </w:rPr>
        <w:t>В Ростовское УФАС России поступила жалоба Заявителя на действия Заказчика.</w:t>
      </w:r>
    </w:p>
    <w:p>
      <w:pPr>
        <w:pStyle w:val="Style21"/>
        <w:widowControl w:val="0"/>
        <w:keepNext w:val="0"/>
        <w:keepLines w:val="0"/>
        <w:shd w:val="clear" w:color="auto" w:fill="auto"/>
        <w:bidi w:val="0"/>
        <w:jc w:val="both"/>
        <w:spacing w:before="0" w:after="0"/>
        <w:ind w:left="80" w:right="60" w:firstLine="560"/>
      </w:pPr>
      <w:r>
        <w:rPr>
          <w:lang w:val="ru-RU" w:eastAsia="ru-RU" w:bidi="ru-RU"/>
          <w:w w:val="100"/>
          <w:spacing w:val="0"/>
          <w:color w:val="000000"/>
          <w:position w:val="0"/>
        </w:rPr>
        <w:t>Заявителя в доводах жалобы указал, что в аукционной документации присутствуют показатели товаров, конкретные значения которых становятся известными при проведении испытаний, что приводит к ограничению потенциальных участников закупки.</w:t>
      </w:r>
    </w:p>
    <w:p>
      <w:pPr>
        <w:pStyle w:val="Style21"/>
        <w:widowControl w:val="0"/>
        <w:keepNext w:val="0"/>
        <w:keepLines w:val="0"/>
        <w:shd w:val="clear" w:color="auto" w:fill="auto"/>
        <w:bidi w:val="0"/>
        <w:jc w:val="both"/>
        <w:spacing w:before="0" w:after="246" w:line="324" w:lineRule="exact"/>
        <w:ind w:left="80" w:right="60" w:firstLine="560"/>
      </w:pPr>
      <w:r>
        <w:rPr>
          <w:lang w:val="ru-RU" w:eastAsia="ru-RU" w:bidi="ru-RU"/>
          <w:w w:val="100"/>
          <w:spacing w:val="0"/>
          <w:color w:val="000000"/>
          <w:position w:val="0"/>
        </w:rPr>
        <w:t>Заказчик представил в Комиссию Ростовского УФАС письменные пояснения по доводам жалобы.</w:t>
      </w:r>
    </w:p>
    <w:p>
      <w:pPr>
        <w:pStyle w:val="Style21"/>
        <w:widowControl w:val="0"/>
        <w:keepNext w:val="0"/>
        <w:keepLines w:val="0"/>
        <w:shd w:val="clear" w:color="auto" w:fill="auto"/>
        <w:bidi w:val="0"/>
        <w:jc w:val="both"/>
        <w:spacing w:before="0" w:after="243"/>
        <w:ind w:left="80" w:right="60" w:firstLine="560"/>
      </w:pPr>
      <w:r>
        <w:rPr>
          <w:lang w:val="ru-RU" w:eastAsia="ru-RU" w:bidi="ru-RU"/>
          <w:w w:val="100"/>
          <w:spacing w:val="0"/>
          <w:color w:val="000000"/>
          <w:position w:val="0"/>
        </w:rPr>
        <w:t>В соответствии с ч.З ст.99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 года №727/14 (далее - Регламент) по данной жалобе проведена внеплановая проверка порядка осуществления закупки, в результате которой установлено следующее:</w:t>
      </w:r>
    </w:p>
    <w:p>
      <w:pPr>
        <w:pStyle w:val="Style21"/>
        <w:widowControl w:val="0"/>
        <w:keepNext w:val="0"/>
        <w:keepLines w:val="0"/>
        <w:shd w:val="clear" w:color="auto" w:fill="auto"/>
        <w:bidi w:val="0"/>
        <w:jc w:val="both"/>
        <w:spacing w:before="0" w:after="0" w:line="313" w:lineRule="exact"/>
        <w:ind w:left="80" w:right="60" w:firstLine="560"/>
      </w:pPr>
      <w:r>
        <w:rPr>
          <w:lang w:val="ru-RU" w:eastAsia="ru-RU" w:bidi="ru-RU"/>
          <w:w w:val="100"/>
          <w:spacing w:val="0"/>
          <w:color w:val="000000"/>
          <w:position w:val="0"/>
        </w:rPr>
        <w:t>24.10.2017 г. на официальном сайте Российской Федерации (далее — ЕИС) Заказчик разместил изменения извещения о проведении электронного аукциона от</w:t>
      </w:r>
    </w:p>
    <w:p>
      <w:pPr>
        <w:pStyle w:val="Style21"/>
        <w:numPr>
          <w:ilvl w:val="0"/>
          <w:numId w:val="3"/>
        </w:numPr>
        <w:tabs>
          <w:tab w:leader="none" w:pos="1458" w:val="left"/>
        </w:tabs>
        <w:widowControl w:val="0"/>
        <w:keepNext w:val="0"/>
        <w:keepLines w:val="0"/>
        <w:shd w:val="clear" w:color="auto" w:fill="auto"/>
        <w:bidi w:val="0"/>
        <w:jc w:val="both"/>
        <w:spacing w:before="0" w:after="0" w:line="313" w:lineRule="exact"/>
        <w:ind w:left="80" w:right="0" w:firstLine="0"/>
      </w:pPr>
      <w:r>
        <w:rPr>
          <w:lang w:val="ru-RU" w:eastAsia="ru-RU" w:bidi="ru-RU"/>
          <w:w w:val="100"/>
          <w:spacing w:val="0"/>
          <w:color w:val="000000"/>
          <w:position w:val="0"/>
        </w:rPr>
        <w:t>№ 0158300039817000181 (далее — извещение).</w:t>
      </w:r>
    </w:p>
    <w:p>
      <w:pPr>
        <w:pStyle w:val="Style21"/>
        <w:tabs>
          <w:tab w:leader="none" w:pos="3804" w:val="left"/>
        </w:tabs>
        <w:widowControl w:val="0"/>
        <w:keepNext w:val="0"/>
        <w:keepLines w:val="0"/>
        <w:shd w:val="clear" w:color="auto" w:fill="auto"/>
        <w:bidi w:val="0"/>
        <w:jc w:val="both"/>
        <w:spacing w:before="0" w:after="0" w:line="302" w:lineRule="exact"/>
        <w:ind w:left="80" w:right="0" w:firstLine="560"/>
      </w:pPr>
      <w:r>
        <w:rPr>
          <w:lang w:val="ru-RU" w:eastAsia="ru-RU" w:bidi="ru-RU"/>
          <w:w w:val="100"/>
          <w:spacing w:val="0"/>
          <w:color w:val="000000"/>
          <w:position w:val="0"/>
        </w:rPr>
        <w:t>Согласно извещению:</w:t>
        <w:tab/>
        <w:t>1) начальная (максимальная) цена контракта</w:t>
      </w:r>
    </w:p>
    <w:p>
      <w:pPr>
        <w:pStyle w:val="Style21"/>
        <w:widowControl w:val="0"/>
        <w:keepNext w:val="0"/>
        <w:keepLines w:val="0"/>
        <w:shd w:val="clear" w:color="auto" w:fill="auto"/>
        <w:bidi w:val="0"/>
        <w:jc w:val="both"/>
        <w:spacing w:before="0" w:after="0" w:line="302" w:lineRule="exact"/>
        <w:ind w:left="80" w:right="0" w:firstLine="0"/>
      </w:pPr>
      <w:r>
        <w:rPr>
          <w:lang w:val="ru-RU" w:eastAsia="ru-RU" w:bidi="ru-RU"/>
          <w:w w:val="100"/>
          <w:spacing w:val="0"/>
          <w:color w:val="000000"/>
          <w:position w:val="0"/>
        </w:rPr>
        <w:t>составляет</w:t>
      </w:r>
    </w:p>
    <w:p>
      <w:pPr>
        <w:pStyle w:val="Style21"/>
        <w:widowControl w:val="0"/>
        <w:keepNext w:val="0"/>
        <w:keepLines w:val="0"/>
        <w:shd w:val="clear" w:color="auto" w:fill="auto"/>
        <w:bidi w:val="0"/>
        <w:jc w:val="both"/>
        <w:spacing w:before="0" w:after="0" w:line="310" w:lineRule="exact"/>
        <w:ind w:left="80" w:right="60" w:firstLine="0"/>
      </w:pPr>
      <w:r>
        <w:rPr>
          <w:lang w:val="ru-RU" w:eastAsia="ru-RU" w:bidi="ru-RU"/>
          <w:w w:val="100"/>
          <w:spacing w:val="0"/>
          <w:color w:val="000000"/>
          <w:position w:val="0"/>
        </w:rPr>
        <w:t>33 526 692,18 рублей; 2) дата и время окончания подачи заявок: 09.11.2017 08:00; 3) Дата окончания срока рассмотрения первых частей заявок участников - 10.11.2017. Контракт по итогам названной закупки на момент рассмотрения дела не заключен.</w:t>
      </w:r>
    </w:p>
    <w:p>
      <w:pPr>
        <w:pStyle w:val="Style21"/>
        <w:widowControl w:val="0"/>
        <w:keepNext w:val="0"/>
        <w:keepLines w:val="0"/>
        <w:shd w:val="clear" w:color="auto" w:fill="auto"/>
        <w:bidi w:val="0"/>
        <w:jc w:val="both"/>
        <w:spacing w:before="0" w:after="0" w:line="320" w:lineRule="exact"/>
        <w:ind w:left="80" w:right="60" w:firstLine="560"/>
      </w:pPr>
      <w:r>
        <w:rPr>
          <w:lang w:val="ru-RU" w:eastAsia="ru-RU" w:bidi="ru-RU"/>
          <w:w w:val="100"/>
          <w:spacing w:val="0"/>
          <w:color w:val="000000"/>
          <w:position w:val="0"/>
        </w:rPr>
        <w:t>В соответствии с ч.1 ст.59 Закона под аукционом в электронной форме (электронным аукционом) понимается аукцион, при котором информация о</w:t>
      </w:r>
    </w:p>
    <w:p>
      <w:pPr>
        <w:pStyle w:val="Style26"/>
        <w:widowControl w:val="0"/>
        <w:keepNext w:val="0"/>
        <w:keepLines w:val="0"/>
        <w:shd w:val="clear" w:color="auto" w:fill="auto"/>
        <w:bidi w:val="0"/>
        <w:jc w:val="left"/>
        <w:spacing w:before="0" w:after="0" w:line="200" w:lineRule="exact"/>
        <w:ind w:left="5340" w:right="0" w:firstLine="0"/>
      </w:pPr>
      <w:r>
        <w:rPr>
          <w:lang w:val="ru-RU" w:eastAsia="ru-RU" w:bidi="ru-RU"/>
          <w:w w:val="100"/>
          <w:spacing w:val="0"/>
          <w:color w:val="000000"/>
          <w:position w:val="0"/>
        </w:rPr>
        <w:t>2</w:t>
      </w:r>
    </w:p>
    <w:p>
      <w:pPr>
        <w:pStyle w:val="Style21"/>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21"/>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В соответствии с п.1 чЛ ст.64 Закона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21"/>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21"/>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В силу п.п. 1,2 4.1 ст.33 Закона Заказчик при описании в документации о закупке объекта закупки должен руководствоваться, в том числе, следующими правилами:</w:t>
      </w:r>
    </w:p>
    <w:p>
      <w:pPr>
        <w:pStyle w:val="Style21"/>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1"/>
        <w:numPr>
          <w:ilvl w:val="0"/>
          <w:numId w:val="5"/>
        </w:numPr>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 xml:space="preserve">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21"/>
        <w:widowControl w:val="0"/>
        <w:keepNext w:val="0"/>
        <w:keepLines w:val="0"/>
        <w:shd w:val="clear" w:color="auto" w:fill="auto"/>
        <w:bidi w:val="0"/>
        <w:jc w:val="both"/>
        <w:spacing w:before="0" w:after="0" w:line="320" w:lineRule="exact"/>
        <w:ind w:left="20" w:right="20" w:firstLine="580"/>
      </w:pPr>
      <w:r>
        <w:rPr>
          <w:lang w:val="ru-RU" w:eastAsia="ru-RU" w:bidi="ru-RU"/>
          <w:w w:val="100"/>
          <w:spacing w:val="0"/>
          <w:color w:val="000000"/>
          <w:position w:val="0"/>
        </w:rPr>
        <w:t>В соответствии с ч.2 ст.ЗЗ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1"/>
        <w:widowControl w:val="0"/>
        <w:keepNext w:val="0"/>
        <w:keepLines w:val="0"/>
        <w:shd w:val="clear" w:color="auto" w:fill="auto"/>
        <w:bidi w:val="0"/>
        <w:jc w:val="both"/>
        <w:spacing w:before="0" w:after="196" w:line="320" w:lineRule="exact"/>
        <w:ind w:left="20" w:right="20" w:firstLine="580"/>
      </w:pPr>
      <w:r>
        <w:rPr>
          <w:lang w:val="ru-RU" w:eastAsia="ru-RU" w:bidi="ru-RU"/>
          <w:w w:val="100"/>
          <w:spacing w:val="0"/>
          <w:color w:val="000000"/>
          <w:position w:val="0"/>
        </w:rPr>
        <w:t xml:space="preserve">Согласно позиции изложенной в Письме ФАС России от 01.07.2016 </w:t>
      </w:r>
      <w:r>
        <w:rPr>
          <w:lang w:val="en-US" w:eastAsia="en-US" w:bidi="en-US"/>
          <w:w w:val="100"/>
          <w:spacing w:val="0"/>
          <w:color w:val="000000"/>
          <w:position w:val="0"/>
        </w:rPr>
        <w:t xml:space="preserve">N </w:t>
      </w:r>
      <w:r>
        <w:rPr>
          <w:lang w:val="ru-RU" w:eastAsia="ru-RU" w:bidi="ru-RU"/>
          <w:w w:val="100"/>
          <w:spacing w:val="0"/>
          <w:color w:val="000000"/>
          <w:position w:val="0"/>
        </w:rPr>
        <w:t xml:space="preserve">ИА/44536/16 "Об установлении заказчиком требований к составу, инструкции по заполнению заявки на участие в закупке" (далее - Письмо </w:t>
      </w:r>
      <w:r>
        <w:rPr>
          <w:lang w:val="en-US" w:eastAsia="en-US" w:bidi="en-US"/>
          <w:w w:val="100"/>
          <w:spacing w:val="0"/>
          <w:color w:val="000000"/>
          <w:position w:val="0"/>
        </w:rPr>
        <w:t xml:space="preserve">N </w:t>
      </w:r>
      <w:r>
        <w:rPr>
          <w:lang w:val="ru-RU" w:eastAsia="ru-RU" w:bidi="ru-RU"/>
          <w:w w:val="100"/>
          <w:spacing w:val="0"/>
          <w:color w:val="000000"/>
          <w:position w:val="0"/>
        </w:rPr>
        <w:t>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w:t>
      </w:r>
    </w:p>
    <w:p>
      <w:pPr>
        <w:pStyle w:val="Style28"/>
        <w:widowControl w:val="0"/>
        <w:keepNext w:val="0"/>
        <w:keepLines w:val="0"/>
        <w:shd w:val="clear" w:color="auto" w:fill="auto"/>
        <w:bidi w:val="0"/>
        <w:jc w:val="left"/>
        <w:spacing w:before="0" w:after="0" w:line="300" w:lineRule="exact"/>
        <w:ind w:left="5260" w:right="0" w:firstLine="0"/>
      </w:pPr>
      <w:r>
        <w:rPr>
          <w:lang w:val="ru-RU" w:eastAsia="ru-RU" w:bidi="ru-RU"/>
          <w:w w:val="100"/>
          <w:spacing w:val="0"/>
          <w:color w:val="000000"/>
          <w:position w:val="0"/>
        </w:rPr>
        <w:t>з</w:t>
      </w:r>
    </w:p>
    <w:p>
      <w:pPr>
        <w:pStyle w:val="Style21"/>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21"/>
        <w:widowControl w:val="0"/>
        <w:keepNext w:val="0"/>
        <w:keepLines w:val="0"/>
        <w:shd w:val="clear" w:color="auto" w:fill="auto"/>
        <w:bidi w:val="0"/>
        <w:jc w:val="both"/>
        <w:spacing w:before="0" w:after="0" w:line="320" w:lineRule="exact"/>
        <w:ind w:left="20" w:right="0" w:firstLine="560"/>
      </w:pPr>
      <w:r>
        <w:rPr>
          <w:lang w:val="ru-RU" w:eastAsia="ru-RU" w:bidi="ru-RU"/>
          <w:w w:val="100"/>
          <w:spacing w:val="0"/>
          <w:color w:val="000000"/>
          <w:position w:val="0"/>
        </w:rPr>
        <w:t>Данная позиция подтверждается Решением Верховного Суда РФ от</w:t>
      </w:r>
    </w:p>
    <w:p>
      <w:pPr>
        <w:pStyle w:val="Style21"/>
        <w:numPr>
          <w:ilvl w:val="0"/>
          <w:numId w:val="7"/>
        </w:numPr>
        <w:tabs>
          <w:tab w:leader="none" w:pos="1399" w:val="left"/>
        </w:tabs>
        <w:widowControl w:val="0"/>
        <w:keepNext w:val="0"/>
        <w:keepLines w:val="0"/>
        <w:shd w:val="clear" w:color="auto" w:fill="auto"/>
        <w:bidi w:val="0"/>
        <w:jc w:val="both"/>
        <w:spacing w:before="0" w:after="0" w:line="320" w:lineRule="exact"/>
        <w:ind w:left="20" w:right="20" w:firstLine="0"/>
      </w:pPr>
      <w:r>
        <w:rPr>
          <w:lang w:val="en-US" w:eastAsia="en-US" w:bidi="en-US"/>
          <w:w w:val="100"/>
          <w:spacing w:val="0"/>
          <w:color w:val="000000"/>
          <w:position w:val="0"/>
        </w:rPr>
        <w:t xml:space="preserve">N </w:t>
      </w:r>
      <w:r>
        <w:rPr>
          <w:lang w:val="ru-RU" w:eastAsia="ru-RU" w:bidi="ru-RU"/>
          <w:w w:val="100"/>
          <w:spacing w:val="0"/>
          <w:color w:val="000000"/>
          <w:position w:val="0"/>
        </w:rPr>
        <w:t xml:space="preserve">АКПИ16-1287 &lt;06 отказе в удовлетворении заявления о признании недействующим пункта 3 письма ФАС России от 01.07.2016 </w:t>
      </w:r>
      <w:r>
        <w:rPr>
          <w:lang w:val="en-US" w:eastAsia="en-US" w:bidi="en-US"/>
          <w:w w:val="100"/>
          <w:spacing w:val="0"/>
          <w:color w:val="000000"/>
          <w:position w:val="0"/>
        </w:rPr>
        <w:t xml:space="preserve">N </w:t>
      </w:r>
      <w:r>
        <w:rPr>
          <w:lang w:val="ru-RU" w:eastAsia="ru-RU" w:bidi="ru-RU"/>
          <w:w w:val="100"/>
          <w:spacing w:val="0"/>
          <w:color w:val="000000"/>
          <w:position w:val="0"/>
        </w:rPr>
        <w:t>ИА/44536/16&gt;.</w:t>
      </w:r>
    </w:p>
    <w:p>
      <w:pPr>
        <w:pStyle w:val="Style21"/>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Согласно п.2 ч.З ст.66 Закона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указанную в одном из следующих подпунктов информацию:</w:t>
      </w:r>
    </w:p>
    <w:p>
      <w:pPr>
        <w:pStyle w:val="Style21"/>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21"/>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Заказчик разместил в ЕИС отдельный файл «Техчасть» (далее - Техническое задание, описание объекта закупки), в котором указал характеристики и показатели товаров, необходимых для выполнения работ.</w:t>
      </w:r>
    </w:p>
    <w:p>
      <w:pPr>
        <w:pStyle w:val="Style21"/>
        <w:tabs>
          <w:tab w:leader="none" w:pos="1507" w:val="left"/>
        </w:tabs>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В соответствии с п.З статьи 5 Раздела 1 документации об аукционе Заказчик установил следующее требование к содержанию и составу заявки на участие в аукционе:</w:t>
        <w:tab/>
        <w:t>«Первая часть заявки на участие в электронном аукционе должна</w:t>
      </w:r>
    </w:p>
    <w:p>
      <w:pPr>
        <w:pStyle w:val="Style21"/>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содержать следующую информацию: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pPr>
        <w:pStyle w:val="Style21"/>
        <w:tabs>
          <w:tab w:leader="none" w:pos="5449" w:val="left"/>
          <w:tab w:leader="none" w:pos="7746" w:val="right"/>
          <w:tab w:leader="none" w:pos="7894" w:val="left"/>
          <w:tab w:leader="none" w:pos="8419" w:val="left"/>
          <w:tab w:leader="none" w:pos="9953" w:val="right"/>
        </w:tabs>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Согласно файлу «1 У. ТЗ Сод.дор. НГ 18г..</w:t>
      </w:r>
      <w:r>
        <w:rPr>
          <w:lang w:val="en-US" w:eastAsia="en-US" w:bidi="en-US"/>
          <w:w w:val="100"/>
          <w:spacing w:val="0"/>
          <w:color w:val="000000"/>
          <w:position w:val="0"/>
        </w:rPr>
        <w:t xml:space="preserve">doc», </w:t>
      </w:r>
      <w:r>
        <w:rPr>
          <w:lang w:val="ru-RU" w:eastAsia="ru-RU" w:bidi="ru-RU"/>
          <w:w w:val="100"/>
          <w:spacing w:val="0"/>
          <w:color w:val="000000"/>
          <w:position w:val="0"/>
        </w:rPr>
        <w:t>который входит в описание объекта закупки, Заказчику необходим товар «Смесь асфальтобетонная», в том числе со следующими характеристиками:</w:t>
        <w:tab/>
        <w:t>Предел</w:t>
        <w:tab/>
        <w:t>прочности</w:t>
        <w:tab/>
        <w:t>при</w:t>
        <w:tab/>
        <w:t>сжатии,</w:t>
        <w:tab/>
        <w:t>при</w:t>
      </w:r>
    </w:p>
    <w:p>
      <w:pPr>
        <w:pStyle w:val="Style21"/>
        <w:tabs>
          <w:tab w:leader="none" w:pos="5377" w:val="right"/>
          <w:tab w:leader="none" w:pos="5525" w:val="left"/>
          <w:tab w:leader="none" w:pos="7746" w:val="right"/>
          <w:tab w:leader="none" w:pos="7894" w:val="left"/>
          <w:tab w:leader="none" w:pos="8391" w:val="left"/>
          <w:tab w:leader="none" w:pos="9953" w:val="righ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температуре</w:t>
        <w:tab/>
        <w:t>50 °С, МПа, не менее 1,2.</w:t>
        <w:tab/>
        <w:t>Предел</w:t>
        <w:tab/>
        <w:t>прочности</w:t>
        <w:tab/>
        <w:t>при</w:t>
        <w:tab/>
        <w:t>сжатии,</w:t>
        <w:tab/>
        <w:t>при</w:t>
      </w:r>
    </w:p>
    <w:p>
      <w:pPr>
        <w:pStyle w:val="Style21"/>
        <w:tabs>
          <w:tab w:leader="none" w:pos="5377" w:val="right"/>
          <w:tab w:leader="none" w:pos="5525" w:val="left"/>
          <w:tab w:leader="none" w:pos="7746" w:val="right"/>
          <w:tab w:leader="none" w:pos="7894" w:val="left"/>
          <w:tab w:leader="none" w:pos="8391" w:val="left"/>
          <w:tab w:leader="none" w:pos="9953" w:val="righ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температуре</w:t>
        <w:tab/>
        <w:t>20 °С, МПа, не менее 2,2.</w:t>
        <w:tab/>
        <w:t>Предел</w:t>
        <w:tab/>
        <w:t>прочности</w:t>
        <w:tab/>
        <w:t>при</w:t>
        <w:tab/>
        <w:t>сжатии,</w:t>
        <w:tab/>
        <w:t>при</w:t>
      </w:r>
    </w:p>
    <w:p>
      <w:pPr>
        <w:pStyle w:val="Style21"/>
        <w:tabs>
          <w:tab w:leader="none" w:pos="5377" w:val="right"/>
          <w:tab w:leader="none" w:pos="5525" w:val="left"/>
          <w:tab w:leader="none" w:pos="7840" w:val="left"/>
          <w:tab w:leader="none" w:pos="9953" w:val="right"/>
        </w:tabs>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температуре</w:t>
        <w:tab/>
        <w:t>0 °С МПа, не более 13,0.</w:t>
        <w:tab/>
        <w:t>Водостойкость, не</w:t>
        <w:tab/>
        <w:t>менее 0,80</w:t>
        <w:tab/>
        <w:t>,при</w:t>
      </w:r>
    </w:p>
    <w:p>
      <w:pPr>
        <w:pStyle w:val="Style21"/>
        <w:widowControl w:val="0"/>
        <w:keepNext w:val="0"/>
        <w:keepLines w:val="0"/>
        <w:shd w:val="clear" w:color="auto" w:fill="auto"/>
        <w:bidi w:val="0"/>
        <w:jc w:val="both"/>
        <w:spacing w:before="0" w:after="0" w:line="320" w:lineRule="exact"/>
        <w:ind w:left="20" w:right="20" w:firstLine="0"/>
      </w:pPr>
      <w:r>
        <w:rPr>
          <w:lang w:val="ru-RU" w:eastAsia="ru-RU" w:bidi="ru-RU"/>
          <w:w w:val="100"/>
          <w:spacing w:val="0"/>
          <w:color w:val="000000"/>
          <w:position w:val="0"/>
        </w:rPr>
        <w:t>длительном водонасыщении 0,70. Трещиностойкость по пределу прочности на растяжение при расколе при температуре 0 °С и скорости деформирования 50 мм/мин, МПа: - не менее 3,5; - не более 7,0.</w:t>
      </w:r>
    </w:p>
    <w:p>
      <w:pPr>
        <w:pStyle w:val="Style21"/>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Конкретные показатели вышеуказанных характеристик становятся известными только при проведении испытаний в соответствии с "ГОСТ 9128- 2013. Межгосударственный стандарт. Смеси асфальтобетонные, полимерасфальтобетонные, асфальтобетон, полимерасфальтобетон для автомобильных дорог и аэродромов. Технические условия".</w:t>
      </w:r>
    </w:p>
    <w:p>
      <w:pPr>
        <w:pStyle w:val="Style21"/>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При этом, согласно п.З статьи 5 раздела 1 документации об аукционе, Заказчику требовалось в первой части заявки лишь согласие участника на выполнение работ на условиях, указанных в аукционной документации.</w:t>
      </w:r>
    </w:p>
    <w:p>
      <w:pPr>
        <w:pStyle w:val="Style21"/>
        <w:widowControl w:val="0"/>
        <w:keepNext w:val="0"/>
        <w:keepLines w:val="0"/>
        <w:shd w:val="clear" w:color="auto" w:fill="auto"/>
        <w:bidi w:val="0"/>
        <w:jc w:val="both"/>
        <w:spacing w:before="0" w:after="0" w:line="320" w:lineRule="exact"/>
        <w:ind w:left="20" w:right="20" w:firstLine="560"/>
      </w:pPr>
      <w:r>
        <w:rPr>
          <w:lang w:val="ru-RU" w:eastAsia="ru-RU" w:bidi="ru-RU"/>
          <w:w w:val="100"/>
          <w:spacing w:val="0"/>
          <w:color w:val="000000"/>
          <w:position w:val="0"/>
        </w:rPr>
        <w:t>Следовательно, Заказчик не предъявлял требований к конкретным показателям товаров, необходимых для выполнения работ и не ограничивал потенциальный круг участников закупки.</w:t>
      </w:r>
      <w:r>
        <w:br w:type="page"/>
      </w:r>
    </w:p>
    <w:p>
      <w:pPr>
        <w:pStyle w:val="Style21"/>
        <w:widowControl w:val="0"/>
        <w:keepNext w:val="0"/>
        <w:keepLines w:val="0"/>
        <w:shd w:val="clear" w:color="auto" w:fill="auto"/>
        <w:bidi w:val="0"/>
        <w:jc w:val="left"/>
        <w:spacing w:before="0" w:after="297" w:line="331" w:lineRule="exact"/>
        <w:ind w:left="0" w:right="260" w:firstLine="600"/>
      </w:pPr>
      <w:r>
        <w:rPr>
          <w:lang w:val="ru-RU" w:eastAsia="ru-RU" w:bidi="ru-RU"/>
          <w:w w:val="100"/>
          <w:spacing w:val="0"/>
          <w:color w:val="000000"/>
          <w:position w:val="0"/>
        </w:rPr>
        <w:t>На основании Постановления Правительства РФ от 26.08.2013 г. № 728, Комиссия Ростовского УФАС России</w:t>
      </w:r>
    </w:p>
    <w:p>
      <w:pPr>
        <w:pStyle w:val="Style21"/>
        <w:widowControl w:val="0"/>
        <w:keepNext w:val="0"/>
        <w:keepLines w:val="0"/>
        <w:shd w:val="clear" w:color="auto" w:fill="auto"/>
        <w:bidi w:val="0"/>
        <w:spacing w:before="0" w:after="354" w:line="260" w:lineRule="exact"/>
        <w:ind w:left="0" w:right="320" w:firstLine="0"/>
      </w:pPr>
      <w:r>
        <w:rPr>
          <w:lang w:val="ru-RU" w:eastAsia="ru-RU" w:bidi="ru-RU"/>
          <w:w w:val="100"/>
          <w:spacing w:val="0"/>
          <w:color w:val="000000"/>
          <w:position w:val="0"/>
        </w:rPr>
        <w:t>РЕШИЛА:</w:t>
      </w:r>
    </w:p>
    <w:p>
      <w:pPr>
        <w:pStyle w:val="Style21"/>
        <w:widowControl w:val="0"/>
        <w:keepNext w:val="0"/>
        <w:keepLines w:val="0"/>
        <w:shd w:val="clear" w:color="auto" w:fill="auto"/>
        <w:bidi w:val="0"/>
        <w:jc w:val="left"/>
        <w:spacing w:before="0" w:after="0" w:line="260" w:lineRule="exact"/>
        <w:ind w:left="0" w:right="0" w:firstLine="600"/>
        <w:sectPr>
          <w:type w:val="continuous"/>
          <w:pgSz w:w="11906" w:h="16838"/>
          <w:pgMar w:top="1023" w:left="743" w:right="718" w:bottom="1231" w:header="0" w:footer="3" w:gutter="0"/>
          <w:rtlGutter w:val="0"/>
          <w:cols w:space="720"/>
          <w:noEndnote/>
          <w:docGrid w:linePitch="360"/>
        </w:sectPr>
      </w:pPr>
      <w:r>
        <w:rPr>
          <w:lang w:val="ru-RU" w:eastAsia="ru-RU" w:bidi="ru-RU"/>
          <w:w w:val="100"/>
          <w:spacing w:val="0"/>
          <w:color w:val="000000"/>
          <w:position w:val="0"/>
        </w:rPr>
        <w:t>1. Признать жалобу ООО «Центр Поставок Профит» необоснованной.</w:t>
      </w:r>
    </w:p>
    <w:p>
      <w:pPr>
        <w:pStyle w:val="Style14"/>
        <w:framePr w:w="7095" w:h="459" w:wrap="none" w:vAnchor="text" w:hAnchor="margin" w:x="514" w:y="36"/>
        <w:widowControl w:val="0"/>
        <w:keepNext w:val="0"/>
        <w:keepLines w:val="0"/>
        <w:shd w:val="clear" w:color="auto" w:fill="auto"/>
        <w:bidi w:val="0"/>
        <w:jc w:val="left"/>
        <w:spacing w:before="0" w:after="0" w:line="227" w:lineRule="exact"/>
        <w:ind w:left="100" w:right="100" w:firstLine="120"/>
      </w:pPr>
      <w:r>
        <w:rPr>
          <w:rStyle w:val="CharStyle30"/>
          <w:spacing w:val="0"/>
        </w:rPr>
        <w:t>В силу ч. 9 ст. 106 Закона решение, принятое по результатам рассмотрения обжаловано в судебном порядке в течение трех месяцев с даты его принятия.</w:t>
      </w:r>
    </w:p>
    <w:p>
      <w:pPr>
        <w:pStyle w:val="Style14"/>
        <w:framePr w:w="608" w:h="165" w:wrap="none" w:vAnchor="text" w:hAnchor="margin" w:x="46" w:y="311"/>
        <w:widowControl w:val="0"/>
        <w:keepNext w:val="0"/>
        <w:keepLines w:val="0"/>
        <w:shd w:val="clear" w:color="auto" w:fill="auto"/>
        <w:bidi w:val="0"/>
        <w:jc w:val="left"/>
        <w:spacing w:before="0" w:after="0" w:line="160" w:lineRule="exact"/>
        <w:ind w:left="100" w:right="0" w:firstLine="0"/>
      </w:pPr>
      <w:r>
        <w:rPr>
          <w:rStyle w:val="CharStyle30"/>
          <w:spacing w:val="0"/>
        </w:rPr>
        <w:t>быть</w:t>
      </w:r>
    </w:p>
    <w:p>
      <w:pPr>
        <w:pStyle w:val="Style21"/>
        <w:framePr w:w="4690" w:h="648" w:wrap="none" w:vAnchor="text" w:hAnchor="margin" w:x="622" w:y="2024"/>
        <w:widowControl w:val="0"/>
        <w:keepNext w:val="0"/>
        <w:keepLines w:val="0"/>
        <w:shd w:val="clear" w:color="auto" w:fill="auto"/>
        <w:bidi w:val="0"/>
        <w:jc w:val="both"/>
        <w:spacing w:before="0" w:after="0" w:line="324" w:lineRule="exact"/>
        <w:ind w:left="100" w:right="120" w:firstLine="0"/>
      </w:pPr>
      <w:r>
        <w:rPr>
          <w:rStyle w:val="CharStyle22"/>
          <w:spacing w:val="0"/>
        </w:rPr>
        <w:t>Члены Комиссии Ростовского УФАС России по контролю в сфере закупок</w:t>
      </w:r>
    </w:p>
    <w:p>
      <w:pPr>
        <w:pStyle w:val="Style21"/>
        <w:framePr w:w="4676" w:h="640" w:wrap="none" w:vAnchor="text" w:hAnchor="margin" w:x="615" w:y="1070"/>
        <w:widowControl w:val="0"/>
        <w:keepNext w:val="0"/>
        <w:keepLines w:val="0"/>
        <w:shd w:val="clear" w:color="auto" w:fill="auto"/>
        <w:bidi w:val="0"/>
        <w:jc w:val="both"/>
        <w:spacing w:before="0" w:after="0" w:line="320" w:lineRule="exact"/>
        <w:ind w:left="100" w:right="120" w:firstLine="0"/>
      </w:pPr>
      <w:r>
        <w:rPr>
          <w:rStyle w:val="CharStyle22"/>
          <w:spacing w:val="0"/>
        </w:rPr>
        <w:t>Председатель Комиссии Ростовского России по контролю в сфере закупок</w:t>
      </w:r>
    </w:p>
    <w:p>
      <w:pPr>
        <w:pStyle w:val="Style14"/>
        <w:framePr w:w="1933" w:h="619" w:wrap="none" w:vAnchor="text" w:hAnchor="margin" w:x="619" w:y="5709"/>
        <w:widowControl w:val="0"/>
        <w:keepNext w:val="0"/>
        <w:keepLines w:val="0"/>
        <w:shd w:val="clear" w:color="auto" w:fill="auto"/>
        <w:bidi w:val="0"/>
        <w:jc w:val="left"/>
        <w:spacing w:before="0" w:after="0" w:line="205" w:lineRule="exact"/>
        <w:ind w:left="120" w:right="100" w:firstLine="0"/>
      </w:pPr>
      <w:r>
        <w:rPr>
          <w:rStyle w:val="CharStyle30"/>
          <w:spacing w:val="0"/>
        </w:rPr>
        <w:t xml:space="preserve">Исп. Галкин С.С. тел: (863) 240-86-88 </w:t>
      </w:r>
      <w:r>
        <w:fldChar w:fldCharType="begin"/>
      </w:r>
      <w:r>
        <w:rPr>
          <w:rStyle w:val="CharStyle30"/>
        </w:rPr>
        <w:instrText> HYPERLINK "mailto:to61-galkin@fas.gov.ru" </w:instrText>
      </w:r>
      <w:r>
        <w:fldChar w:fldCharType="separate"/>
      </w:r>
      <w:r>
        <w:rPr>
          <w:rStyle w:val="Hyperlink"/>
          <w:lang w:val="en-US" w:eastAsia="en-US" w:bidi="en-US"/>
          <w:spacing w:val="0"/>
        </w:rPr>
        <w:t>to61-galkin@fas.gov.ru</w:t>
      </w:r>
      <w:r>
        <w:fldChar w:fldCharType="end"/>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54" w:lineRule="exact"/>
      </w:pPr>
    </w:p>
    <w:p>
      <w:pPr>
        <w:widowControl w:val="0"/>
        <w:rPr>
          <w:sz w:val="2"/>
          <w:szCs w:val="2"/>
        </w:rPr>
      </w:pPr>
      <w:r>
        <w:br w:type="page"/>
      </w:r>
    </w:p>
    <w:p>
      <w:pPr>
        <w:widowControl w:val="0"/>
      </w:pPr>
      <w:r>
        <w:br w:type="page"/>
      </w:r>
    </w:p>
    <w:sectPr>
      <w:type w:val="continuous"/>
      <w:pgSz w:w="11906" w:h="16838"/>
      <w:pgMar w:top="976" w:left="718" w:right="718" w:bottom="97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24.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09.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bCs/>
      <w:i w:val="0"/>
      <w:iCs w:val="0"/>
      <w:u w:val="none"/>
      <w:strike w:val="0"/>
      <w:smallCaps w:val="0"/>
      <w:sz w:val="18"/>
      <w:szCs w:val="18"/>
      <w:rFonts w:ascii="Times New Roman" w:eastAsia="Times New Roman" w:hAnsi="Times New Roman" w:cs="Times New Roman"/>
      <w:spacing w:val="8"/>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4) Exact"/>
    <w:basedOn w:val="DefaultParagraphFont"/>
    <w:rPr>
      <w:b/>
      <w:bCs/>
      <w:i w:val="0"/>
      <w:iCs w:val="0"/>
      <w:u w:val="none"/>
      <w:strike w:val="0"/>
      <w:smallCaps w:val="0"/>
      <w:sz w:val="21"/>
      <w:szCs w:val="21"/>
      <w:rFonts w:ascii="Times New Roman" w:eastAsia="Times New Roman" w:hAnsi="Times New Roman" w:cs="Times New Roman"/>
      <w:spacing w:val="8"/>
    </w:rPr>
  </w:style>
  <w:style w:type="character" w:customStyle="1" w:styleId="CharStyle8">
    <w:name w:val="Основной текст (4) + 9 pt Exact"/>
    <w:basedOn w:val="CharStyle19"/>
    <w:rPr>
      <w:sz w:val="18"/>
      <w:szCs w:val="18"/>
      <w:spacing w:val="8"/>
    </w:rPr>
  </w:style>
  <w:style w:type="character" w:customStyle="1" w:styleId="CharStyle10">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spacing w:val="10"/>
    </w:rPr>
  </w:style>
  <w:style w:type="character" w:customStyle="1" w:styleId="CharStyle11">
    <w:name w:val="Основной текст (3) Exact"/>
    <w:basedOn w:val="CharStyle17"/>
    <w:rPr>
      <w:sz w:val="20"/>
      <w:szCs w:val="20"/>
      <w:spacing w:val="10"/>
    </w:rPr>
  </w:style>
  <w:style w:type="character" w:customStyle="1" w:styleId="CharStyle12">
    <w:name w:val="Основной текст (3) Exact"/>
    <w:basedOn w:val="CharStyle17"/>
    <w:rPr>
      <w:sz w:val="20"/>
      <w:szCs w:val="20"/>
      <w:spacing w:val="10"/>
    </w:rPr>
  </w:style>
  <w:style w:type="character" w:customStyle="1" w:styleId="CharStyle13">
    <w:name w:val="Основной текст (3) Exact"/>
    <w:basedOn w:val="CharStyle17"/>
    <w:rPr>
      <w:sz w:val="20"/>
      <w:szCs w:val="20"/>
      <w:spacing w:val="10"/>
    </w:rPr>
  </w:style>
  <w:style w:type="character" w:customStyle="1" w:styleId="CharStyle15">
    <w:name w:val="Основной текст (2)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2)"/>
    <w:basedOn w:val="CharStyle15"/>
    <w:rPr>
      <w:lang w:val="ru-RU" w:eastAsia="ru-RU" w:bidi="ru-RU"/>
      <w:w w:val="100"/>
      <w:spacing w:val="0"/>
      <w:color w:val="000000"/>
      <w:position w:val="0"/>
    </w:rPr>
  </w:style>
  <w:style w:type="character" w:customStyle="1" w:styleId="CharStyle17">
    <w:name w:val="Основной текст (3)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8">
    <w:name w:val="Основной текст (3)"/>
    <w:basedOn w:val="CharStyle17"/>
    <w:rPr>
      <w:lang w:val="ru-RU" w:eastAsia="ru-RU" w:bidi="ru-RU"/>
      <w:w w:val="100"/>
      <w:spacing w:val="0"/>
      <w:color w:val="000000"/>
      <w:position w:val="0"/>
    </w:rPr>
  </w:style>
  <w:style w:type="character" w:customStyle="1" w:styleId="CharStyle19">
    <w:name w:val="Основной текст (4)_"/>
    <w:basedOn w:val="DefaultParagraphFont"/>
    <w:link w:val="Style6"/>
    <w:rPr>
      <w:b/>
      <w:bCs/>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 (3)"/>
    <w:basedOn w:val="CharStyle17"/>
    <w:rPr>
      <w:lang w:val="en-US" w:eastAsia="en-US" w:bidi="en-US"/>
      <w:u w:val="single"/>
      <w:w w:val="100"/>
      <w:spacing w:val="0"/>
      <w:color w:val="000000"/>
      <w:position w:val="0"/>
    </w:rPr>
  </w:style>
  <w:style w:type="character" w:customStyle="1" w:styleId="CharStyle22">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24">
    <w:name w:val="Основной текст (6) Exact"/>
    <w:basedOn w:val="DefaultParagraphFont"/>
    <w:link w:val="Style23"/>
    <w:rPr>
      <w:b w:val="0"/>
      <w:bCs w:val="0"/>
      <w:i w:val="0"/>
      <w:iCs w:val="0"/>
      <w:u w:val="none"/>
      <w:strike w:val="0"/>
      <w:smallCaps w:val="0"/>
      <w:sz w:val="34"/>
      <w:szCs w:val="34"/>
      <w:rFonts w:ascii="Times New Roman" w:eastAsia="Times New Roman" w:hAnsi="Times New Roman" w:cs="Times New Roman"/>
      <w:spacing w:val="-3"/>
    </w:rPr>
  </w:style>
  <w:style w:type="character" w:customStyle="1" w:styleId="CharStyle25">
    <w:name w:val="Основной текст_"/>
    <w:basedOn w:val="DefaultParagraphFont"/>
    <w:link w:val="Style21"/>
    <w:rPr>
      <w:b w:val="0"/>
      <w:bCs w:val="0"/>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7)_"/>
    <w:basedOn w:val="DefaultParagraphFont"/>
    <w:link w:val="Style26"/>
    <w:rPr>
      <w:b w:val="0"/>
      <w:bCs w:val="0"/>
      <w:i w:val="0"/>
      <w:iCs w:val="0"/>
      <w:u w:val="none"/>
      <w:strike w:val="0"/>
      <w:smallCaps w:val="0"/>
      <w:sz w:val="20"/>
      <w:szCs w:val="20"/>
      <w:rFonts w:ascii="Calibri" w:eastAsia="Calibri" w:hAnsi="Calibri" w:cs="Calibri"/>
    </w:rPr>
  </w:style>
  <w:style w:type="character" w:customStyle="1" w:styleId="CharStyle29">
    <w:name w:val="Основной текст (8)_"/>
    <w:basedOn w:val="DefaultParagraphFont"/>
    <w:link w:val="Style28"/>
    <w:rPr>
      <w:b w:val="0"/>
      <w:bCs w:val="0"/>
      <w:i w:val="0"/>
      <w:iCs w:val="0"/>
      <w:u w:val="none"/>
      <w:strike w:val="0"/>
      <w:smallCaps w:val="0"/>
      <w:sz w:val="30"/>
      <w:szCs w:val="30"/>
      <w:rFonts w:ascii="Calibri" w:eastAsia="Calibri" w:hAnsi="Calibri" w:cs="Calibri"/>
    </w:rPr>
  </w:style>
  <w:style w:type="character" w:customStyle="1" w:styleId="CharStyle30">
    <w:name w:val="Основной текст (2) Exact"/>
    <w:basedOn w:val="DefaultParagraphFont"/>
    <w:rPr>
      <w:b w:val="0"/>
      <w:bCs w:val="0"/>
      <w:i w:val="0"/>
      <w:iCs w:val="0"/>
      <w:u w:val="none"/>
      <w:strike w:val="0"/>
      <w:smallCaps w:val="0"/>
      <w:sz w:val="16"/>
      <w:szCs w:val="16"/>
      <w:rFonts w:ascii="Times New Roman" w:eastAsia="Times New Roman" w:hAnsi="Times New Roman" w:cs="Times New Roman"/>
      <w:spacing w:val="8"/>
    </w:rPr>
  </w:style>
  <w:style w:type="paragraph" w:customStyle="1" w:styleId="Style3">
    <w:name w:val="Основной текст (5)"/>
    <w:basedOn w:val="Normal"/>
    <w:link w:val="CharStyle4"/>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spacing w:val="8"/>
    </w:rPr>
  </w:style>
  <w:style w:type="paragraph" w:customStyle="1" w:styleId="Style6">
    <w:name w:val="Основной текст (4)"/>
    <w:basedOn w:val="Normal"/>
    <w:link w:val="CharStyle19"/>
    <w:pPr>
      <w:widowControl w:val="0"/>
      <w:shd w:val="clear" w:color="auto" w:fill="FFFFFF"/>
      <w:spacing w:before="24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3)"/>
    <w:basedOn w:val="Normal"/>
    <w:link w:val="CharStyle17"/>
    <w:pPr>
      <w:widowControl w:val="0"/>
      <w:shd w:val="clear" w:color="auto" w:fill="FFFFFF"/>
      <w:spacing w:before="18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2)"/>
    <w:basedOn w:val="Normal"/>
    <w:link w:val="CharStyle15"/>
    <w:pPr>
      <w:widowControl w:val="0"/>
      <w:shd w:val="clear" w:color="auto" w:fill="FFFFFF"/>
      <w:jc w:val="center"/>
      <w:spacing w:after="60"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1">
    <w:name w:val="Основной текст"/>
    <w:basedOn w:val="Normal"/>
    <w:link w:val="CharStyle25"/>
    <w:pPr>
      <w:widowControl w:val="0"/>
      <w:shd w:val="clear" w:color="auto" w:fill="FFFFFF"/>
      <w:jc w:val="center"/>
      <w:spacing w:before="540" w:after="240"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right"/>
      <w:spacing w:before="540" w:line="0" w:lineRule="exact"/>
    </w:pPr>
    <w:rPr>
      <w:b w:val="0"/>
      <w:bCs w:val="0"/>
      <w:i w:val="0"/>
      <w:iCs w:val="0"/>
      <w:u w:val="none"/>
      <w:strike w:val="0"/>
      <w:smallCaps w:val="0"/>
      <w:sz w:val="34"/>
      <w:szCs w:val="34"/>
      <w:rFonts w:ascii="Times New Roman" w:eastAsia="Times New Roman" w:hAnsi="Times New Roman" w:cs="Times New Roman"/>
      <w:spacing w:val="-3"/>
    </w:rPr>
  </w:style>
  <w:style w:type="paragraph" w:customStyle="1" w:styleId="Style26">
    <w:name w:val="Основной текст (7)"/>
    <w:basedOn w:val="Normal"/>
    <w:link w:val="CharStyle27"/>
    <w:pPr>
      <w:widowControl w:val="0"/>
      <w:shd w:val="clear" w:color="auto" w:fill="FFFFFF"/>
      <w:spacing w:line="0" w:lineRule="exact"/>
    </w:pPr>
    <w:rPr>
      <w:b w:val="0"/>
      <w:bCs w:val="0"/>
      <w:i w:val="0"/>
      <w:iCs w:val="0"/>
      <w:u w:val="none"/>
      <w:strike w:val="0"/>
      <w:smallCaps w:val="0"/>
      <w:sz w:val="20"/>
      <w:szCs w:val="20"/>
      <w:rFonts w:ascii="Calibri" w:eastAsia="Calibri" w:hAnsi="Calibri" w:cs="Calibri"/>
    </w:rPr>
  </w:style>
  <w:style w:type="paragraph" w:customStyle="1" w:styleId="Style28">
    <w:name w:val="Основной текст (8)"/>
    <w:basedOn w:val="Normal"/>
    <w:link w:val="CharStyle29"/>
    <w:pPr>
      <w:widowControl w:val="0"/>
      <w:shd w:val="clear" w:color="auto" w:fill="FFFFFF"/>
      <w:spacing w:before="180" w:line="0" w:lineRule="exact"/>
    </w:pPr>
    <w:rPr>
      <w:b w:val="0"/>
      <w:bCs w:val="0"/>
      <w:i w:val="0"/>
      <w:iCs w:val="0"/>
      <w:u w:val="none"/>
      <w:strike w:val="0"/>
      <w:smallCaps w:val="0"/>
      <w:sz w:val="30"/>
      <w:szCs w:val="30"/>
      <w:rFonts w:ascii="Calibri" w:eastAsia="Calibri" w:hAnsi="Calibri" w:cs="Calibri"/>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