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1020" w:firstLine="0"/>
      </w:pPr>
      <w:r>
        <w:rPr>
          <w:lang w:val="ru-RU" w:eastAsia="ru-RU" w:bidi="ru-RU"/>
          <w:w w:val="100"/>
          <w:color w:val="000000"/>
          <w:position w:val="0"/>
        </w:rPr>
        <w:t>РЕШЕНИИ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40" w:right="20" w:firstLine="820"/>
      </w:pPr>
      <w:r>
        <w:rPr>
          <w:lang w:val="ru-RU" w:eastAsia="ru-RU" w:bidi="ru-RU"/>
          <w:w w:val="10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09.11.2017 на действия заказчика - ГНПОУ КК «Тихорецкий техникум отраслевых технологий» при проведении электронного аукциона: «Услуги по розничной торговле мужской, женской и детской одеждой в специализированных магазинах» (извещение № 0318200062117000003)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1040" w:right="20" w:firstLine="720"/>
      </w:pPr>
      <w:r>
        <w:rPr>
          <w:lang w:val="ru-RU" w:eastAsia="ru-RU" w:bidi="ru-RU"/>
          <w:w w:val="10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-■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10"/>
        <w:ind w:left="1040" w:right="20" w:firstLine="540"/>
      </w:pPr>
      <w:r>
        <w:rPr>
          <w:lang w:val="ru-RU" w:eastAsia="ru-RU" w:bidi="ru-RU"/>
          <w:w w:val="100"/>
          <w:color w:val="000000"/>
          <w:position w:val="0"/>
        </w:rPr>
        <w:t>Согласно ч.4 ст. 105 Закона о контрактной системе обжалование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в случае, если данные действия (бездействие) совершены при' определении поставщика (подрядчика, исполнителя) путем электронного аукциона,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но не позднее чем через</w:t>
      </w:r>
    </w:p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0" w:line="340" w:lineRule="exact"/>
        <w:ind w:left="0" w:right="0" w:firstLine="0"/>
      </w:pPr>
      <w:bookmarkStart w:id="0" w:name="bookmark0"/>
      <w:r>
        <w:rPr>
          <w:rStyle w:val="CharStyle7"/>
          <w:b/>
          <w:bCs/>
        </w:rPr>
        <w:t xml:space="preserve">№ </w:t>
      </w:r>
      <w:r>
        <w:rPr>
          <w:lang w:val="ru-RU" w:eastAsia="ru-RU" w:bidi="ru-RU"/>
          <w:w w:val="100"/>
          <w:color w:val="000000"/>
          <w:position w:val="0"/>
        </w:rPr>
        <w:t>236487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десять дней с даты размещения на электронной площадке протокола подведения результатов такого аукциона либо протокола рассмотрения заявок па участие в таком аукционе или протокола проведения такого аукциона в случае признания такого аукциона несостоявшимся. </w:t>
      </w:r>
      <w:r>
        <w:rPr>
          <w:rStyle w:val="CharStyle8"/>
        </w:rPr>
        <w:t>Жалоба на положения документации о</w:t>
      </w:r>
      <w:r>
        <w:rPr>
          <w:lang w:val="ru-RU" w:eastAsia="ru-RU" w:bidi="ru-RU"/>
          <w:w w:val="100"/>
          <w:color w:val="000000"/>
          <w:position w:val="0"/>
        </w:rPr>
        <w:t xml:space="preserve"> т</w:t>
      </w:r>
      <w:r>
        <w:rPr>
          <w:rStyle w:val="CharStyle8"/>
        </w:rPr>
        <w:t>аком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8"/>
        </w:rPr>
        <w:t>аукционе может быть подана участником закупки до окончания срока подачи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8"/>
        </w:rPr>
        <w:t>заявок на участие в таком аукционе.</w:t>
      </w:r>
      <w:r>
        <w:rPr>
          <w:lang w:val="ru-RU" w:eastAsia="ru-RU" w:bidi="ru-RU"/>
          <w:w w:val="100"/>
          <w:color w:val="000000"/>
          <w:position w:val="0"/>
        </w:rPr>
        <w:t xml:space="preserve"> При этом в случае,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гаком аукционе. В случае если обжалуемые действия (бездействие) совершены при рассмотрении вторых частей заявок на участие в электронном аукционе или при заключении контракта, обжалование данных действий (бездействия) осуществляется до заключения контракта. По истечении указанных сроков обжалование данных действий (бездействия) заказчика, уполномоченного органа, уполномоченного -учреждения, специализированной организации, оператора электронной площадки, аукционной комиссии осуществляется 'только в судебном порядке.</w:t>
      </w:r>
    </w:p>
    <w:p>
      <w:pPr>
        <w:pStyle w:val="Style3"/>
        <w:tabs>
          <w:tab w:leader="none" w:pos="4954" w:val="center"/>
          <w:tab w:leader="none" w:pos="54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400"/>
      </w:pPr>
      <w:r>
        <w:rPr>
          <w:lang w:val="ru-RU" w:eastAsia="ru-RU" w:bidi="ru-RU"/>
          <w:w w:val="100"/>
          <w:color w:val="000000"/>
          <w:position w:val="0"/>
        </w:rPr>
        <w:t>Согласно извещению о проведении электронного аукциона №0318200062117000003, дата и время окончания подачи заявок на участие в электронном аукционе 07.11.2017 -</w:t>
        <w:tab/>
        <w:t>16:00.</w:t>
        <w:tab/>
        <w:t>Жалоба 0(30 «МАКСИМ» на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документацию поступила в Краснодарское УФАС России по электронной почте 09.11.2017 в 16ч. 12 мин., т.е. с нарушением сроков, установленных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color w:val="000000"/>
          <w:position w:val="0"/>
        </w:rPr>
        <w:t>На основании изложенного, руководствуясь гт.З) ч.П ст. 105 Закона о контрактной системе, жалоба ООО «МАКСИМ»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color w:val="000000"/>
          <w:position w:val="0"/>
        </w:rPr>
        <w:t>В соответствии с ч. 14 ст. 105эЗакона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65" w:left="848" w:right="819" w:bottom="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character" w:customStyle="1" w:styleId="CharStyle7">
    <w:name w:val="Заголовок №1 + Arial Narrow,17 pt,Интервал 0 pt"/>
    <w:basedOn w:val="CharStyle6"/>
    <w:rPr>
      <w:lang w:val="ru-RU" w:eastAsia="ru-RU" w:bidi="ru-RU"/>
      <w:sz w:val="34"/>
      <w:szCs w:val="34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8">
    <w:name w:val="Основной текст"/>
    <w:basedOn w:val="CharStyle4"/>
    <w:rPr>
      <w:lang w:val="ru-RU" w:eastAsia="ru-RU" w:bidi="ru-RU"/>
      <w:u w:val="single"/>
      <w:w w:val="10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0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outlineLvl w:val="0"/>
      <w:spacing w:before="24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