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04"/>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8"/>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234"/>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11"/>
        <w:widowControl w:val="0"/>
        <w:keepNext w:val="0"/>
        <w:keepLines w:val="0"/>
        <w:shd w:val="clear" w:color="auto" w:fill="auto"/>
        <w:bidi w:val="0"/>
        <w:jc w:val="left"/>
        <w:spacing w:before="0" w:after="0" w:line="340" w:lineRule="exact"/>
        <w:ind w:left="200" w:right="0" w:firstLine="0"/>
      </w:pPr>
      <w:r>
        <w:rPr>
          <w:rStyle w:val="CharStyle13"/>
          <w:i/>
          <w:iCs/>
        </w:rPr>
        <w:t xml:space="preserve">Pj?. </w:t>
      </w:r>
      <w:r>
        <w:rPr>
          <w:rStyle w:val="CharStyle13"/>
          <w:lang w:val="ru-RU" w:eastAsia="ru-RU" w:bidi="ru-RU"/>
          <w:i/>
          <w:iCs/>
        </w:rPr>
        <w:t>./'/■</w:t>
      </w:r>
      <w:r>
        <w:rPr>
          <w:rStyle w:val="CharStyle14"/>
          <w:i w:val="0"/>
          <w:iCs w:val="0"/>
        </w:rPr>
        <w:t xml:space="preserve"> </w:t>
      </w:r>
      <w:r>
        <w:rPr>
          <w:rStyle w:val="CharStyle15"/>
          <w:i w:val="0"/>
          <w:iCs w:val="0"/>
        </w:rPr>
        <w:t xml:space="preserve">№ </w:t>
      </w:r>
      <w:r>
        <w:rPr>
          <w:rStyle w:val="CharStyle16"/>
          <w:i/>
          <w:iCs/>
        </w:rPr>
        <w:t>УУУ</w:t>
      </w:r>
    </w:p>
    <w:p>
      <w:pPr>
        <w:pStyle w:val="Style3"/>
        <w:widowControl w:val="0"/>
        <w:keepNext w:val="0"/>
        <w:keepLines w:val="0"/>
        <w:shd w:val="clear" w:color="auto" w:fill="auto"/>
        <w:bidi w:val="0"/>
        <w:spacing w:before="0" w:after="101" w:line="237" w:lineRule="exact"/>
        <w:ind w:left="0" w:right="0" w:firstLine="0"/>
      </w:pPr>
      <w:r>
        <w:rPr>
          <w:lang w:val="ru-RU" w:eastAsia="ru-RU" w:bidi="ru-RU"/>
          <w:w w:val="100"/>
          <w:spacing w:val="0"/>
          <w:color w:val="000000"/>
          <w:position w:val="0"/>
        </w:rPr>
        <w:t>МОНОПОЛИЕМ ПЭШГУЕКЮРЭ ФЕДЕРАЛЬНО КЪУЛЫКЪУР</w:t>
      </w:r>
    </w:p>
    <w:p>
      <w:pPr>
        <w:pStyle w:val="Style17"/>
        <w:widowControl w:val="0"/>
        <w:keepNext w:val="0"/>
        <w:keepLines w:val="0"/>
        <w:shd w:val="clear" w:color="auto" w:fill="auto"/>
        <w:bidi w:val="0"/>
        <w:spacing w:before="0" w:after="179"/>
        <w:ind w:left="0" w:right="0" w:firstLine="0"/>
      </w:pPr>
      <w:r>
        <w:rPr>
          <w:lang w:val="ru-RU" w:eastAsia="ru-RU" w:bidi="ru-RU"/>
          <w:sz w:val="24"/>
          <w:szCs w:val="24"/>
          <w:w w:val="100"/>
          <w:spacing w:val="0"/>
          <w:color w:val="000000"/>
          <w:position w:val="0"/>
        </w:rPr>
        <w:t>Монополией пэш1уек1орэ Федерально къулыкъум Адыгэ Республикэмк1э и Гъэ1орыш1ап1</w:t>
      </w:r>
    </w:p>
    <w:p>
      <w:pPr>
        <w:pStyle w:val="Style9"/>
        <w:widowControl w:val="0"/>
        <w:keepNext w:val="0"/>
        <w:keepLines w:val="0"/>
        <w:shd w:val="clear" w:color="auto" w:fill="auto"/>
        <w:bidi w:val="0"/>
        <w:spacing w:before="0" w:after="0" w:line="186" w:lineRule="exact"/>
        <w:ind w:left="0" w:right="0" w:firstLine="0"/>
        <w:sectPr>
          <w:footnotePr>
            <w:pos w:val="pageBottom"/>
            <w:numFmt w:val="decimal"/>
            <w:numRestart w:val="continuous"/>
          </w:footnotePr>
          <w:type w:val="continuous"/>
          <w:pgSz w:w="11906" w:h="16838"/>
          <w:pgMar w:top="1329" w:left="1339" w:right="1386" w:bottom="1299" w:header="0" w:footer="3" w:gutter="0"/>
          <w:rtlGutter w:val="0"/>
          <w:cols w:num="2" w:space="2322"/>
          <w:noEndnote/>
          <w:docGrid w:linePitch="360"/>
        </w:sectPr>
      </w:pPr>
      <w:r>
        <w:rPr>
          <w:lang w:val="ru-RU" w:eastAsia="ru-RU" w:bidi="ru-RU"/>
          <w:w w:val="100"/>
          <w:spacing w:val="0"/>
          <w:color w:val="000000"/>
          <w:position w:val="0"/>
        </w:rPr>
        <w:t xml:space="preserve">Лениным иур, 40, къ. Мыекъуапэ,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50" w:wrap="around" w:vAnchor="text" w:hAnchor="margin" w:x="1481" w:y="23"/>
        <w:widowControl w:val="0"/>
        <w:keepNext w:val="0"/>
        <w:keepLines w:val="0"/>
        <w:shd w:val="clear" w:color="auto" w:fill="auto"/>
        <w:bidi w:val="0"/>
        <w:jc w:val="left"/>
        <w:spacing w:before="0" w:after="0" w:line="150" w:lineRule="exact"/>
        <w:ind w:left="100" w:right="0" w:firstLine="0"/>
      </w:pPr>
      <w:r>
        <w:rPr>
          <w:rStyle w:val="CharStyle19"/>
          <w:spacing w:val="0"/>
        </w:rPr>
        <w:t>от</w:t>
      </w:r>
    </w:p>
    <w:p>
      <w:pPr>
        <w:pStyle w:val="Style9"/>
        <w:widowControl w:val="0"/>
        <w:keepNext w:val="0"/>
        <w:keepLines w:val="0"/>
        <w:shd w:val="clear" w:color="auto" w:fill="auto"/>
        <w:bidi w:val="0"/>
        <w:jc w:val="left"/>
        <w:spacing w:before="0" w:after="0" w:line="160" w:lineRule="exact"/>
        <w:ind w:left="0" w:right="0" w:firstLine="0"/>
        <w:sectPr>
          <w:type w:val="continuous"/>
          <w:pgSz w:w="11906" w:h="16838"/>
          <w:pgMar w:top="1329" w:left="1511" w:right="9752" w:bottom="1299" w:header="0" w:footer="3" w:gutter="0"/>
          <w:rtlGutter w:val="0"/>
          <w:cols w:space="720"/>
          <w:noEndnote/>
          <w:docGrid w:linePitch="360"/>
        </w:sectPr>
      </w:pPr>
      <w:r>
        <w:rPr>
          <w:lang w:val="ru-RU" w:eastAsia="ru-RU" w:bidi="ru-RU"/>
          <w:w w:val="100"/>
          <w:spacing w:val="0"/>
          <w:color w:val="000000"/>
          <w:position w:val="0"/>
        </w:rPr>
        <w:t>На№</w:t>
      </w:r>
    </w:p>
    <w:p>
      <w:pPr>
        <w:widowControl w:val="0"/>
        <w:spacing w:line="172"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328" w:lineRule="exact"/>
        <w:ind w:left="20" w:right="0" w:firstLine="0"/>
      </w:pPr>
      <w:r>
        <w:rPr>
          <w:lang w:val="ru-RU" w:eastAsia="ru-RU" w:bidi="ru-RU"/>
          <w:sz w:val="24"/>
          <w:szCs w:val="24"/>
          <w:w w:val="100"/>
          <w:spacing w:val="0"/>
          <w:color w:val="000000"/>
          <w:position w:val="0"/>
        </w:rPr>
        <w:t>ИИ Крбашян Е.В.</w:t>
      </w:r>
    </w:p>
    <w:p>
      <w:pPr>
        <w:pStyle w:val="Style17"/>
        <w:widowControl w:val="0"/>
        <w:keepNext w:val="0"/>
        <w:keepLines w:val="0"/>
        <w:shd w:val="clear" w:color="auto" w:fill="auto"/>
        <w:bidi w:val="0"/>
        <w:jc w:val="left"/>
        <w:spacing w:before="0" w:after="0" w:line="328" w:lineRule="exact"/>
        <w:ind w:left="20" w:right="0" w:firstLine="0"/>
      </w:pPr>
      <w:r>
        <w:rPr>
          <w:lang w:val="ru-RU" w:eastAsia="ru-RU" w:bidi="ru-RU"/>
          <w:sz w:val="24"/>
          <w:szCs w:val="24"/>
          <w:w w:val="100"/>
          <w:spacing w:val="0"/>
          <w:color w:val="000000"/>
          <w:position w:val="0"/>
        </w:rPr>
        <w:t>ул. Школьная,21, х. Шаумян, Майкопский</w:t>
      </w:r>
    </w:p>
    <w:p>
      <w:pPr>
        <w:pStyle w:val="Style17"/>
        <w:widowControl w:val="0"/>
        <w:keepNext w:val="0"/>
        <w:keepLines w:val="0"/>
        <w:shd w:val="clear" w:color="auto" w:fill="auto"/>
        <w:bidi w:val="0"/>
        <w:jc w:val="left"/>
        <w:spacing w:before="0" w:after="0" w:line="328" w:lineRule="exact"/>
        <w:ind w:left="20" w:right="0" w:firstLine="0"/>
      </w:pPr>
      <w:r>
        <w:rPr>
          <w:lang w:val="ru-RU" w:eastAsia="ru-RU" w:bidi="ru-RU"/>
          <w:sz w:val="24"/>
          <w:szCs w:val="24"/>
          <w:w w:val="100"/>
          <w:spacing w:val="0"/>
          <w:color w:val="000000"/>
          <w:position w:val="0"/>
        </w:rPr>
        <w:t>район, 385773</w:t>
      </w:r>
    </w:p>
    <w:p>
      <w:pPr>
        <w:pStyle w:val="Style17"/>
        <w:widowControl w:val="0"/>
        <w:keepNext w:val="0"/>
        <w:keepLines w:val="0"/>
        <w:shd w:val="clear" w:color="auto" w:fill="auto"/>
        <w:bidi w:val="0"/>
        <w:jc w:val="left"/>
        <w:spacing w:before="0" w:after="207" w:line="328" w:lineRule="exact"/>
        <w:ind w:left="20" w:right="0" w:firstLine="0"/>
      </w:pPr>
      <w:r>
        <w:rPr>
          <w:lang w:val="en-US" w:eastAsia="en-US" w:bidi="en-US"/>
          <w:sz w:val="24"/>
          <w:szCs w:val="24"/>
          <w:w w:val="100"/>
          <w:spacing w:val="0"/>
          <w:color w:val="000000"/>
          <w:position w:val="0"/>
        </w:rPr>
        <w:t xml:space="preserve">e-mail: </w:t>
      </w:r>
      <w:r>
        <w:rPr>
          <w:lang w:val="ru-RU" w:eastAsia="ru-RU" w:bidi="ru-RU"/>
          <w:sz w:val="24"/>
          <w:szCs w:val="24"/>
          <w:w w:val="100"/>
          <w:spacing w:val="0"/>
          <w:color w:val="000000"/>
          <w:position w:val="0"/>
        </w:rPr>
        <w:t xml:space="preserve">1ехх87_01 </w:t>
      </w:r>
      <w:r>
        <w:rPr>
          <w:lang w:val="en-US" w:eastAsia="en-US" w:bidi="en-US"/>
          <w:sz w:val="24"/>
          <w:szCs w:val="24"/>
          <w:w w:val="100"/>
          <w:spacing w:val="0"/>
          <w:color w:val="000000"/>
          <w:position w:val="0"/>
        </w:rPr>
        <w:t>@inbox.ru</w:t>
      </w:r>
    </w:p>
    <w:p>
      <w:pPr>
        <w:pStyle w:val="Style17"/>
        <w:widowControl w:val="0"/>
        <w:keepNext w:val="0"/>
        <w:keepLines w:val="0"/>
        <w:shd w:val="clear" w:color="auto" w:fill="auto"/>
        <w:bidi w:val="0"/>
        <w:jc w:val="left"/>
        <w:spacing w:before="0" w:after="0" w:line="294" w:lineRule="exact"/>
        <w:ind w:left="20" w:right="260" w:firstLine="0"/>
      </w:pPr>
      <w:r>
        <w:rPr>
          <w:lang w:val="ru-RU" w:eastAsia="ru-RU" w:bidi="ru-RU"/>
          <w:sz w:val="24"/>
          <w:szCs w:val="24"/>
          <w:w w:val="100"/>
          <w:spacing w:val="0"/>
          <w:color w:val="000000"/>
          <w:position w:val="0"/>
        </w:rPr>
        <w:t>ГБУЗ РА «АРКОД имени М.Х. Ашхамафа» 385017, г. Майкоп, ул. 2-я Короткая, 6</w:t>
      </w:r>
    </w:p>
    <w:p>
      <w:pPr>
        <w:pStyle w:val="Style17"/>
        <w:widowControl w:val="0"/>
        <w:keepNext w:val="0"/>
        <w:keepLines w:val="0"/>
        <w:shd w:val="clear" w:color="auto" w:fill="auto"/>
        <w:bidi w:val="0"/>
        <w:jc w:val="left"/>
        <w:spacing w:before="0" w:after="0" w:line="294" w:lineRule="exact"/>
        <w:ind w:left="20" w:right="0" w:firstLine="0"/>
        <w:sectPr>
          <w:type w:val="continuous"/>
          <w:pgSz w:w="11906" w:h="16838"/>
          <w:pgMar w:top="1329" w:left="5422" w:right="1437" w:bottom="1299" w:header="0" w:footer="3" w:gutter="0"/>
          <w:rtlGutter w:val="0"/>
          <w:cols w:space="720"/>
          <w:noEndnote/>
          <w:docGrid w:linePitch="360"/>
        </w:sectPr>
      </w:pPr>
      <w:r>
        <w:rPr>
          <w:lang w:val="en-US" w:eastAsia="en-US" w:bidi="en-US"/>
          <w:sz w:val="24"/>
          <w:szCs w:val="24"/>
          <w:w w:val="100"/>
          <w:spacing w:val="0"/>
          <w:color w:val="000000"/>
          <w:position w:val="0"/>
        </w:rPr>
        <w:t>e-mail</w:t>
      </w:r>
      <w:r>
        <w:rPr>
          <w:lang w:val="ru-RU" w:eastAsia="ru-RU" w:bidi="ru-RU"/>
          <w:sz w:val="24"/>
          <w:szCs w:val="24"/>
          <w:w w:val="100"/>
          <w:spacing w:val="0"/>
          <w:color w:val="000000"/>
          <w:position w:val="0"/>
        </w:rPr>
        <w:t xml:space="preserve">: </w:t>
      </w:r>
      <w:r>
        <w:rPr>
          <w:rStyle w:val="CharStyle20"/>
        </w:rPr>
        <w:t>arkod zakupkiffi</w:t>
      </w:r>
      <w:r>
        <w:rPr>
          <w:lang w:val="en-US" w:eastAsia="en-US" w:bidi="en-US"/>
          <w:sz w:val="24"/>
          <w:szCs w:val="24"/>
          <w:w w:val="100"/>
          <w:spacing w:val="0"/>
          <w:color w:val="000000"/>
          <w:position w:val="0"/>
        </w:rPr>
        <w:t>mail.ru</w:t>
      </w: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0" w:line="301" w:lineRule="exact"/>
        <w:ind w:left="20" w:right="0" w:firstLine="0"/>
      </w:pPr>
      <w:r>
        <w:rPr>
          <w:lang w:val="ru-RU" w:eastAsia="ru-RU" w:bidi="ru-RU"/>
          <w:sz w:val="24"/>
          <w:szCs w:val="24"/>
          <w:w w:val="100"/>
          <w:spacing w:val="0"/>
          <w:color w:val="000000"/>
          <w:position w:val="0"/>
        </w:rPr>
        <w:t>РЕШЕНИЕ</w:t>
      </w:r>
    </w:p>
    <w:p>
      <w:pPr>
        <w:pStyle w:val="Style17"/>
        <w:framePr w:h="230" w:wrap="around" w:vAnchor="text" w:hAnchor="margin" w:x="8285" w:y="878"/>
        <w:widowControl w:val="0"/>
        <w:keepNext w:val="0"/>
        <w:keepLines w:val="0"/>
        <w:shd w:val="clear" w:color="auto" w:fill="auto"/>
        <w:bidi w:val="0"/>
        <w:jc w:val="left"/>
        <w:spacing w:before="0" w:after="0" w:line="230" w:lineRule="exact"/>
        <w:ind w:left="100" w:right="0" w:firstLine="0"/>
      </w:pPr>
      <w:r>
        <w:rPr>
          <w:rStyle w:val="CharStyle21"/>
          <w:spacing w:val="0"/>
        </w:rPr>
        <w:t>г. Майкоп</w:t>
      </w:r>
    </w:p>
    <w:p>
      <w:pPr>
        <w:pStyle w:val="Style17"/>
        <w:widowControl w:val="0"/>
        <w:keepNext w:val="0"/>
        <w:keepLines w:val="0"/>
        <w:shd w:val="clear" w:color="auto" w:fill="auto"/>
        <w:bidi w:val="0"/>
        <w:spacing w:before="0" w:after="289" w:line="301" w:lineRule="exact"/>
        <w:ind w:left="20" w:right="0" w:firstLine="0"/>
      </w:pPr>
      <w:r>
        <w:rPr>
          <w:lang w:val="ru-RU" w:eastAsia="ru-RU" w:bidi="ru-RU"/>
          <w:sz w:val="24"/>
          <w:szCs w:val="24"/>
          <w:w w:val="100"/>
          <w:spacing w:val="0"/>
          <w:color w:val="000000"/>
          <w:position w:val="0"/>
        </w:rPr>
        <w:t>по делу №К-161/17 о нарушении законодательства о контрактной системе в сфере закупок</w:t>
      </w:r>
    </w:p>
    <w:p>
      <w:pPr>
        <w:pStyle w:val="Style17"/>
        <w:widowControl w:val="0"/>
        <w:keepNext w:val="0"/>
        <w:keepLines w:val="0"/>
        <w:shd w:val="clear" w:color="auto" w:fill="auto"/>
        <w:bidi w:val="0"/>
        <w:jc w:val="both"/>
        <w:spacing w:before="0" w:after="296" w:line="240" w:lineRule="exact"/>
        <w:ind w:left="20" w:right="0" w:firstLine="0"/>
      </w:pPr>
      <w:r>
        <w:rPr>
          <w:lang w:val="ru-RU" w:eastAsia="ru-RU" w:bidi="ru-RU"/>
          <w:sz w:val="24"/>
          <w:szCs w:val="24"/>
          <w:w w:val="100"/>
          <w:spacing w:val="0"/>
          <w:color w:val="000000"/>
          <w:position w:val="0"/>
        </w:rPr>
        <w:t>02 ноября 2017 года</w:t>
      </w:r>
    </w:p>
    <w:p>
      <w:pPr>
        <w:pStyle w:val="Style1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Резолютивная часть оглашена 02.11.2017 г.</w:t>
      </w:r>
    </w:p>
    <w:p>
      <w:pPr>
        <w:pStyle w:val="Style17"/>
        <w:widowControl w:val="0"/>
        <w:keepNext w:val="0"/>
        <w:keepLines w:val="0"/>
        <w:shd w:val="clear" w:color="auto" w:fill="auto"/>
        <w:bidi w:val="0"/>
        <w:jc w:val="both"/>
        <w:spacing w:before="0" w:after="263" w:line="240" w:lineRule="exact"/>
        <w:ind w:left="20" w:right="0" w:firstLine="0"/>
      </w:pPr>
      <w:r>
        <w:rPr>
          <w:lang w:val="ru-RU" w:eastAsia="ru-RU" w:bidi="ru-RU"/>
          <w:sz w:val="24"/>
          <w:szCs w:val="24"/>
          <w:w w:val="100"/>
          <w:spacing w:val="0"/>
          <w:color w:val="000000"/>
          <w:position w:val="0"/>
        </w:rPr>
        <w:t>Решение в полном объеме изготовлено 03.11.2017 г.</w:t>
      </w:r>
    </w:p>
    <w:p>
      <w:pPr>
        <w:pStyle w:val="Style17"/>
        <w:widowControl w:val="0"/>
        <w:keepNext w:val="0"/>
        <w:keepLines w:val="0"/>
        <w:shd w:val="clear" w:color="auto" w:fill="auto"/>
        <w:bidi w:val="0"/>
        <w:jc w:val="right"/>
        <w:spacing w:before="0" w:after="0" w:line="297" w:lineRule="exact"/>
        <w:ind w:left="0" w:right="20" w:firstLine="0"/>
      </w:pPr>
      <w:r>
        <w:rPr>
          <w:lang w:val="ru-RU" w:eastAsia="ru-RU" w:bidi="ru-RU"/>
          <w:sz w:val="24"/>
          <w:szCs w:val="24"/>
          <w:w w:val="100"/>
          <w:spacing w:val="0"/>
          <w:color w:val="000000"/>
          <w:position w:val="0"/>
        </w:rPr>
        <w:t>Комиссия Управления Федеральной антимонопольной службы по Республике</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Адыгея по контролю в сфере закупок (далее - Комиссия УФАС) в составе:</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заместителя председателя Комиссии УФАС -начальника отдела Управления Жукова</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А.Г., членов Комиссии УФАС: главного специалиста эксперта Управления -</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Вдовиной О.Ю., ведущих специалистов — экспертов Кушховой С.М. и Хачемизовой</w:t>
      </w:r>
    </w:p>
    <w:p>
      <w:pPr>
        <w:pStyle w:val="Style17"/>
        <w:tabs>
          <w:tab w:leader="none" w:pos="760" w:val="left"/>
        </w:tabs>
        <w:widowControl w:val="0"/>
        <w:keepNext w:val="0"/>
        <w:keepLines w:val="0"/>
        <w:shd w:val="clear" w:color="auto" w:fill="auto"/>
        <w:bidi w:val="0"/>
        <w:jc w:val="both"/>
        <w:spacing w:before="0" w:after="0" w:line="297" w:lineRule="exact"/>
        <w:ind w:left="20" w:right="0" w:firstLine="0"/>
      </w:pPr>
      <w:r>
        <w:rPr>
          <w:lang w:val="ru-RU" w:eastAsia="ru-RU" w:bidi="ru-RU"/>
          <w:sz w:val="24"/>
          <w:szCs w:val="24"/>
          <w:w w:val="100"/>
          <w:spacing w:val="0"/>
          <w:color w:val="000000"/>
          <w:position w:val="0"/>
        </w:rPr>
        <w:t>З.К., в присутствии представителей ИП Крбашян Е.В. - Богданова А.Е.</w:t>
      </w:r>
    </w:p>
    <w:p>
      <w:pPr>
        <w:pStyle w:val="Style17"/>
        <w:tabs>
          <w:tab w:leader="none" w:pos="3945" w:val="center"/>
          <w:tab w:leader="none" w:pos="6372" w:val="right"/>
          <w:tab w:leader="none" w:pos="8004" w:val="right"/>
          <w:tab w:leader="none" w:pos="9378" w:val="right"/>
        </w:tabs>
        <w:widowControl w:val="0"/>
        <w:keepNext w:val="0"/>
        <w:keepLines w:val="0"/>
        <w:shd w:val="clear" w:color="auto" w:fill="auto"/>
        <w:bidi w:val="0"/>
        <w:jc w:val="both"/>
        <w:spacing w:before="0" w:after="0" w:line="297" w:lineRule="exact"/>
        <w:ind w:left="20" w:right="0" w:firstLine="0"/>
      </w:pPr>
      <w:r>
        <w:rPr>
          <w:lang w:val="ru-RU" w:eastAsia="ru-RU" w:bidi="ru-RU"/>
          <w:sz w:val="24"/>
          <w:szCs w:val="24"/>
          <w:w w:val="100"/>
          <w:spacing w:val="0"/>
          <w:color w:val="000000"/>
          <w:position w:val="0"/>
        </w:rPr>
        <w:t>(доверенность от 20.01.2015</w:t>
        <w:tab/>
        <w:t>г.).</w:t>
        <w:tab/>
        <w:t>Государственного</w:t>
        <w:tab/>
        <w:t>бюджетного</w:t>
        <w:tab/>
        <w:t>учреждени</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здравоохранения Республики Адыгея «Адыгейский республиканский клинически</w:t>
      </w:r>
    </w:p>
    <w:p>
      <w:pPr>
        <w:pStyle w:val="Style17"/>
        <w:widowControl w:val="0"/>
        <w:keepNext w:val="0"/>
        <w:keepLines w:val="0"/>
        <w:shd w:val="clear" w:color="auto" w:fill="auto"/>
        <w:bidi w:val="0"/>
        <w:jc w:val="both"/>
        <w:spacing w:before="0" w:after="0" w:line="297" w:lineRule="exact"/>
        <w:ind w:left="20" w:right="0" w:firstLine="0"/>
      </w:pPr>
      <w:r>
        <w:rPr>
          <w:lang w:val="ru-RU" w:eastAsia="ru-RU" w:bidi="ru-RU"/>
          <w:sz w:val="24"/>
          <w:szCs w:val="24"/>
          <w:w w:val="100"/>
          <w:spacing w:val="0"/>
          <w:color w:val="000000"/>
          <w:position w:val="0"/>
        </w:rPr>
        <w:t>онкологический диспансер имени М.Х. Ашхамафа» (далее Заказчик)</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Багироковой Б.Ю. (доверенность от 0^.04.2017 года), Шагушева М.Н. (доверенность</w:t>
      </w:r>
    </w:p>
    <w:p>
      <w:pPr>
        <w:pStyle w:val="Style17"/>
        <w:widowControl w:val="0"/>
        <w:keepNext w:val="0"/>
        <w:keepLines w:val="0"/>
        <w:shd w:val="clear" w:color="auto" w:fill="auto"/>
        <w:bidi w:val="0"/>
        <w:jc w:val="both"/>
        <w:spacing w:before="0" w:after="0" w:line="297" w:lineRule="exact"/>
        <w:ind w:left="20" w:right="0" w:firstLine="0"/>
      </w:pPr>
      <w:r>
        <w:rPr>
          <w:lang w:val="ru-RU" w:eastAsia="ru-RU" w:bidi="ru-RU"/>
          <w:sz w:val="24"/>
          <w:szCs w:val="24"/>
          <w:w w:val="100"/>
          <w:spacing w:val="0"/>
          <w:color w:val="000000"/>
          <w:position w:val="0"/>
        </w:rPr>
        <w:t>от 04.04.2017 года), рассмотрев жалобу Заявителя - ИП Крбашян Е.В. (далее</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Заявитель) ка действия Единой комиссии Заказчика - Государственного</w:t>
      </w:r>
    </w:p>
    <w:p>
      <w:pPr>
        <w:pStyle w:val="Style17"/>
        <w:widowControl w:val="0"/>
        <w:keepNext w:val="0"/>
        <w:keepLines w:val="0"/>
        <w:shd w:val="clear" w:color="auto" w:fill="auto"/>
        <w:bidi w:val="0"/>
        <w:spacing w:before="0" w:after="0" w:line="297" w:lineRule="exact"/>
        <w:ind w:left="20" w:right="0" w:firstLine="0"/>
      </w:pPr>
      <w:r>
        <w:rPr>
          <w:lang w:val="ru-RU" w:eastAsia="ru-RU" w:bidi="ru-RU"/>
          <w:sz w:val="24"/>
          <w:szCs w:val="24"/>
          <w:w w:val="100"/>
          <w:spacing w:val="0"/>
          <w:color w:val="000000"/>
          <w:position w:val="0"/>
        </w:rPr>
        <w:t>бюджетного учреждения здравоохранения Республики Адыгея «Адыгейский</w:t>
      </w:r>
    </w:p>
    <w:p>
      <w:pPr>
        <w:pStyle w:val="Style17"/>
        <w:tabs>
          <w:tab w:leader="none" w:pos="585" w:val="right"/>
          <w:tab w:leader="none" w:pos="8998" w:val="right"/>
          <w:tab w:leader="none" w:pos="9378" w:val="right"/>
        </w:tabs>
        <w:widowControl w:val="0"/>
        <w:keepNext w:val="0"/>
        <w:keepLines w:val="0"/>
        <w:shd w:val="clear" w:color="auto" w:fill="auto"/>
        <w:bidi w:val="0"/>
        <w:jc w:val="both"/>
        <w:spacing w:before="0" w:after="104" w:line="220" w:lineRule="exact"/>
        <w:ind w:left="20" w:right="20" w:firstLine="0"/>
      </w:pPr>
      <w:r>
        <w:rPr>
          <w:lang w:val="ru-RU" w:eastAsia="ru-RU" w:bidi="ru-RU"/>
          <w:sz w:val="24"/>
          <w:szCs w:val="24"/>
          <w:w w:val="100"/>
          <w:spacing w:val="0"/>
          <w:color w:val="000000"/>
          <w:position w:val="0"/>
        </w:rPr>
        <w:t xml:space="preserve">республиканский клинический онкологический диспансер имени М.Х. Ашхамафа» </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ab/>
        <w:t>'</w:t>
        <w:tab/>
        <w:t>-931196</w:t>
        <w:tab/>
        <w:t>‘</w:t>
        <w:br w:type="page"/>
        <w:t>при проведении запроса котировок №0376200002917000079 на право заключения государственного контракта на поставку рыбы свежемороженой (Минтай) для нужд «Адыгейский республиканский клинический онкологический диспансер Имени М.Х. Ашхамафа» (далее - Запрос котировок), в связи с отклонением котировочной заявки,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закупках), руководствуясь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17"/>
        <w:widowControl w:val="0"/>
        <w:keepNext w:val="0"/>
        <w:keepLines w:val="0"/>
        <w:shd w:val="clear" w:color="auto" w:fill="auto"/>
        <w:bidi w:val="0"/>
        <w:jc w:val="left"/>
        <w:spacing w:before="0" w:after="260" w:line="240" w:lineRule="exact"/>
        <w:ind w:left="4160" w:right="0" w:firstLine="0"/>
      </w:pPr>
      <w:r>
        <w:rPr>
          <w:lang w:val="ru-RU" w:eastAsia="ru-RU" w:bidi="ru-RU"/>
          <w:sz w:val="24"/>
          <w:szCs w:val="24"/>
          <w:w w:val="100"/>
          <w:spacing w:val="0"/>
          <w:color w:val="000000"/>
          <w:position w:val="0"/>
        </w:rPr>
        <w:t>УСТАНОВИЛА:</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В Управление Федеральной антимонопольной службы по Республике Адыгея 26.10.2017 года поступила жалоба Заявителя на действия единой комиссии Заказчика (контракт по итогам запроса котировок заключен 25.10.2017 года до направления жалобы).</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Заявитель в жалобе указывает, что в соответствии с Протоколом рассмотрения и оценки заявок на участие в Запросе котировок от 17.10.2017 года (далее - протокол) его заявка неправомерно отклонена котировочной комиссией Заказчика, т.к. все необходимые сведения в заявке были указаны, а требования к указанию ИНН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не применимы к индивидуальным предпринимателям, ввиду отсутствия у них таковых, при этом статья 73 Закона о закупках также не содержит требования об указании в котировочной заявке ИНН участника запроса котировок, а, кроме того, такое требование также не содержится в форме котировочной заявки заказчика, а в протоколе не содержится нормы закона, на основании которой отклонена котировочная заявка и положения извещения о проведении запроса котировок, которым не соответствует котировочная заявка.</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Заказчиком направлено 30.10.2017 года пояснение документации запроса котировок с учетом доводов жалобы Заявителя, в котором указано, что заказчик отклонил котировочную заявку Заявителя, т.к. заявителем не указан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а также указал, что на основании части 3 статьи 73 Закона о закупках заявка должна содержать банковские реквизиты участника закупки, поскольку положением о правилах осуществления перевода денежных средств, утвержденных Банком России 19 июня 2012 года №383-П, установлено, что к банковским реквизитам относится идентификационный номер налогоплательщика. Заказчиком также указано, что Извещением о проведении запроса котировок были предусмотрены участникам закупки преимущества в соответствии с приказом Минэкономразвития РФ от 25.03.2014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(далее - приказ №155), но в связи с тем, что запрос котировок признан несостоявшимся (на основании пункта 9 статьи 78 Закона о закупках) данный приказ не был применен.</w:t>
      </w:r>
    </w:p>
    <w:p>
      <w:pPr>
        <w:pStyle w:val="Style17"/>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В ходе рассмотрения жалобы представитель Заказчика подтвердила доводы, изложенные в направленном письме.</w:t>
      </w:r>
    </w:p>
    <w:p>
      <w:pPr>
        <w:pStyle w:val="Style17"/>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Представитель Заявителя в ходе рассмотрения жалобы отметил, что </w:t>
      </w:r>
      <w:r>
        <w:rPr>
          <w:rStyle w:val="CharStyle22"/>
        </w:rPr>
        <w:t xml:space="preserve">ИНН </w:t>
      </w:r>
      <w:r>
        <w:rPr>
          <w:lang w:val="ru-RU" w:eastAsia="ru-RU" w:bidi="ru-RU"/>
          <w:sz w:val="24"/>
          <w:szCs w:val="24"/>
          <w:w w:val="100"/>
          <w:spacing w:val="0"/>
          <w:color w:val="000000"/>
          <w:position w:val="0"/>
        </w:rPr>
        <w:t>учредителей, членов коллегиального исполнительного органа, лица, исполняющего функции единоличного исполнительного органа участника запроса котировок Заявителем не указан, ввиду отсутствия таковых у индивидуальных предпринимателей, при этом в заявке на документах в составе котировочной заявки содержится оттиск печати, который содержит ИНН налогоплательщика, в связи с чем оснований для отклонения заявки Заявителя у котировочной комиссии не было.</w:t>
      </w:r>
    </w:p>
    <w:p>
      <w:pPr>
        <w:pStyle w:val="Style17"/>
        <w:widowControl w:val="0"/>
        <w:keepNext w:val="0"/>
        <w:keepLines w:val="0"/>
        <w:shd w:val="clear" w:color="auto" w:fill="auto"/>
        <w:bidi w:val="0"/>
        <w:jc w:val="both"/>
        <w:spacing w:before="0" w:after="0" w:line="294" w:lineRule="exact"/>
        <w:ind w:left="20" w:right="0" w:firstLine="540"/>
      </w:pPr>
      <w:r>
        <w:rPr>
          <w:lang w:val="ru-RU" w:eastAsia="ru-RU" w:bidi="ru-RU"/>
          <w:sz w:val="24"/>
          <w:szCs w:val="24"/>
          <w:w w:val="100"/>
          <w:spacing w:val="0"/>
          <w:color w:val="000000"/>
          <w:position w:val="0"/>
        </w:rPr>
        <w:t>Изучив представленные документы, Комиссия УФАС установила.</w:t>
      </w:r>
    </w:p>
    <w:p>
      <w:pPr>
        <w:pStyle w:val="Style17"/>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Заказчиком 09.10.2017 года в единой информационной системе на официальном сайте для размещения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размещено извещение о проведении Запроса котировок. Начальная максимальная цена контракта - 53 400,00 рублей 00 копеек. Источник финансирования - внебюджетные средства ОМС.</w:t>
      </w:r>
    </w:p>
    <w:p>
      <w:pPr>
        <w:pStyle w:val="Style17"/>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Дата начала подачи заявок - 10.10.2017 года, дата окончания срока подачи заявок от участников закупки (вскрытия конвертов - 17.10.2017 года 09.30).</w:t>
      </w:r>
    </w:p>
    <w:p>
      <w:pPr>
        <w:pStyle w:val="Style17"/>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В соответствии с частью 3 статьи 73 Закона о закупках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w:t>
      </w:r>
      <w:r>
        <w:rPr>
          <w:rStyle w:val="CharStyle23"/>
        </w:rPr>
        <w:t xml:space="preserve">банковские реквизиты участника закупки, </w:t>
      </w:r>
      <w:r>
        <w:rPr>
          <w:lang w:val="ru-RU" w:eastAsia="ru-RU" w:bidi="ru-RU"/>
          <w:sz w:val="24"/>
          <w:szCs w:val="24"/>
          <w:w w:val="100"/>
          <w:spacing w:val="0"/>
          <w:color w:val="000000"/>
          <w:position w:val="0"/>
        </w:rPr>
        <w:t>а также следующие информацию и документы:</w:t>
      </w:r>
    </w:p>
    <w:p>
      <w:pPr>
        <w:pStyle w:val="Style17"/>
        <w:numPr>
          <w:ilvl w:val="0"/>
          <w:numId w:val="1"/>
        </w:numPr>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pPr>
        <w:pStyle w:val="Style17"/>
        <w:numPr>
          <w:ilvl w:val="0"/>
          <w:numId w:val="1"/>
        </w:numPr>
        <w:widowControl w:val="0"/>
        <w:keepNext w:val="0"/>
        <w:keepLines w:val="0"/>
        <w:shd w:val="clear" w:color="auto" w:fill="auto"/>
        <w:bidi w:val="0"/>
        <w:jc w:val="both"/>
        <w:spacing w:before="0" w:after="0" w:line="294" w:lineRule="exact"/>
        <w:ind w:left="20" w:right="0" w:firstLine="540"/>
      </w:pPr>
      <w:r>
        <w:rPr>
          <w:lang w:val="ru-RU" w:eastAsia="ru-RU" w:bidi="ru-RU"/>
          <w:sz w:val="24"/>
          <w:szCs w:val="24"/>
          <w:w w:val="100"/>
          <w:spacing w:val="0"/>
          <w:color w:val="000000"/>
          <w:position w:val="0"/>
        </w:rPr>
        <w:t xml:space="preserve"> предложение о цене контракта;</w:t>
      </w:r>
    </w:p>
    <w:p>
      <w:pPr>
        <w:pStyle w:val="Style17"/>
        <w:numPr>
          <w:ilvl w:val="0"/>
          <w:numId w:val="1"/>
        </w:numPr>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 документы, подтверждающие право участника запроса котировок на получение преимуществ в соответствии со статьями 28 и 29 настоящего Федерального закона, или копии таких документов;</w:t>
      </w:r>
    </w:p>
    <w:p>
      <w:pPr>
        <w:pStyle w:val="Style17"/>
        <w:widowControl w:val="0"/>
        <w:keepNext w:val="0"/>
        <w:keepLines w:val="0"/>
        <w:shd w:val="clear" w:color="auto" w:fill="auto"/>
        <w:bidi w:val="0"/>
        <w:jc w:val="both"/>
        <w:spacing w:before="0" w:after="0" w:line="294" w:lineRule="exact"/>
        <w:ind w:left="20" w:right="0" w:firstLine="0"/>
      </w:pPr>
      <w:r>
        <w:rPr>
          <w:lang w:val="ru-RU" w:eastAsia="ru-RU" w:bidi="ru-RU"/>
          <w:sz w:val="24"/>
          <w:szCs w:val="24"/>
          <w:w w:val="100"/>
          <w:spacing w:val="0"/>
          <w:color w:val="000000"/>
          <w:position w:val="0"/>
        </w:rPr>
        <w:t xml:space="preserve">(в ред. Федерального закона от 04.06.2014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140-ФЗ)</w:t>
      </w:r>
    </w:p>
    <w:p>
      <w:pPr>
        <w:pStyle w:val="Style6"/>
        <w:numPr>
          <w:ilvl w:val="0"/>
          <w:numId w:val="1"/>
        </w:numPr>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pPr>
        <w:pStyle w:val="Style17"/>
        <w:numPr>
          <w:ilvl w:val="0"/>
          <w:numId w:val="1"/>
        </w:numPr>
        <w:widowControl w:val="0"/>
        <w:keepNext w:val="0"/>
        <w:keepLines w:val="0"/>
        <w:shd w:val="clear" w:color="auto" w:fill="auto"/>
        <w:bidi w:val="0"/>
        <w:jc w:val="both"/>
        <w:spacing w:before="0" w:after="0" w:line="294" w:lineRule="exact"/>
        <w:ind w:left="20" w:right="20" w:firstLine="540"/>
      </w:pPr>
      <w:r>
        <w:rPr>
          <w:lang w:val="ru-RU" w:eastAsia="ru-RU" w:bidi="ru-RU"/>
          <w:sz w:val="24"/>
          <w:szCs w:val="24"/>
          <w:w w:val="100"/>
          <w:spacing w:val="0"/>
          <w:color w:val="000000"/>
          <w:position w:val="0"/>
        </w:rPr>
        <w:t xml:space="preserve">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pPr>
        <w:pStyle w:val="Style17"/>
        <w:numPr>
          <w:ilvl w:val="0"/>
          <w:numId w:val="1"/>
        </w:numPr>
        <w:tabs>
          <w:tab w:leader="none" w:pos="983" w:val="left"/>
        </w:tabs>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статьей 14 настоящего Федерального закона, либо заверенные копии данных документов.</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Частью 4 статьи 73 Закона о закупках установлено, что требовать от участника запроса котировок предоставления иных документов и информации, за исключением предусмотренных частью 3 статьи 73 Закона о закупках информации и документов, не допускается.</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 xml:space="preserve">Согласно части 7 статьи 78 Закона о закупках Котировочная комиссия не </w:t>
      </w:r>
      <w:r>
        <w:rPr>
          <w:rStyle w:val="CharStyle23"/>
        </w:rPr>
        <w:t xml:space="preserve">рассматривает и отклоняет заявки </w:t>
      </w:r>
      <w:r>
        <w:rPr>
          <w:lang w:val="ru-RU" w:eastAsia="ru-RU" w:bidi="ru-RU"/>
          <w:sz w:val="24"/>
          <w:szCs w:val="24"/>
          <w:w w:val="100"/>
          <w:spacing w:val="0"/>
          <w:color w:val="000000"/>
          <w:position w:val="0"/>
        </w:rPr>
        <w:t xml:space="preserve">на участие в запросе котировок, если они не </w:t>
      </w:r>
      <w:r>
        <w:rPr>
          <w:rStyle w:val="CharStyle23"/>
        </w:rPr>
        <w:t xml:space="preserve">соответствуют требованиям, установленным в извещении </w:t>
      </w:r>
      <w:r>
        <w:rPr>
          <w:lang w:val="ru-RU" w:eastAsia="ru-RU" w:bidi="ru-RU"/>
          <w:sz w:val="24"/>
          <w:szCs w:val="24"/>
          <w:w w:val="100"/>
          <w:spacing w:val="0"/>
          <w:color w:val="000000"/>
          <w:position w:val="0"/>
        </w:rPr>
        <w:t xml:space="preserve">о проведении </w:t>
      </w:r>
      <w:r>
        <w:rPr>
          <w:rStyle w:val="CharStyle23"/>
        </w:rPr>
        <w:t xml:space="preserve">запроса котировок, </w:t>
      </w:r>
      <w:r>
        <w:rPr>
          <w:lang w:val="ru-RU" w:eastAsia="ru-RU" w:bidi="ru-RU"/>
          <w:sz w:val="24"/>
          <w:szCs w:val="24"/>
          <w:w w:val="100"/>
          <w:spacing w:val="0"/>
          <w:color w:val="000000"/>
          <w:position w:val="0"/>
        </w:rPr>
        <w:t>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частью 3 статьи 73 Закона о закупках. Отклонение заявок на участие в запросе котировок по иным основаниям не допускается.</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Согласно Протоколу №П1 от 17.10.2017 года для участия в запросе котировок поступило 2 заявки, одна из которых (заявка заявителя) отклонена на основании отсутствия в заявке ИНН учредителей, членов коллегиального исполнительного органа, лица, исполняющего функции единоличного исполнительного органа участника, а участник закупки ИП Коростелев Р.А. признан единой комиссией Заказчика соответствующим установленным требованиям с предложением цены контракта 50 000, 0 руб. 00 копеек, с которым контракт был заключен 25.10.2017 года.</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Комиссией УФАС установлено, что в протоколе указано основание для отклонения котировочной заявки Заявителя: «Не соответствует требованиям, установленным законодательством: - пункт 4 ч. 3 ст. 73 Федерального закона Российской Федерации от 05.04.2013 г. № 44-ФЗ», однако, в указанном пункте (п. 4</w:t>
      </w:r>
    </w:p>
    <w:p>
      <w:pPr>
        <w:pStyle w:val="Style17"/>
        <w:tabs>
          <w:tab w:leader="none" w:pos="336" w:val="left"/>
        </w:tabs>
        <w:widowControl w:val="0"/>
        <w:keepNext w:val="0"/>
        <w:keepLines w:val="0"/>
        <w:shd w:val="clear" w:color="auto" w:fill="auto"/>
        <w:bidi w:val="0"/>
        <w:jc w:val="both"/>
        <w:spacing w:before="0" w:after="0" w:line="294" w:lineRule="exact"/>
        <w:ind w:left="20" w:right="20" w:firstLine="0"/>
      </w:pPr>
      <w:r>
        <w:rPr>
          <w:lang w:val="ru-RU" w:eastAsia="ru-RU" w:bidi="ru-RU"/>
          <w:sz w:val="24"/>
          <w:szCs w:val="24"/>
          <w:w w:val="100"/>
          <w:spacing w:val="0"/>
          <w:color w:val="000000"/>
          <w:position w:val="0"/>
        </w:rPr>
        <w:t>ч.</w:t>
        <w:tab/>
        <w:t xml:space="preserve">3 ст. 73 Закона о закупках) содержится требование об указании ИНН учредителя, членов коллегиального исполнительного органа, лица, исполняющего функции единоличного исполнительного органа участника запроса котировок участника, которое не применимо к индивидуальным предпинимателям, ввиду осуществления предпринимательской деятельности без образования юридического лица и, в свою очередь, отсутствия учредителя, т.к. в соответствии с действующим в Российской Федерации законодательством (Гражданский Кодекс Российской Федерации, Федеральный закон от 08.08.2001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129-ФЗ "О государственной регистрации юридических лиц и индивидуальных предпринимателей"), индивидуальный предприниматель - это физическое лицо, зарегистрированное в установленном порядке и осуществляющее предпринимательскую деятельность без образования юридического лица. Физические лица, в отличие от юридических лиц, не имеют</w:t>
      </w:r>
    </w:p>
    <w:p>
      <w:pPr>
        <w:pStyle w:val="Style17"/>
        <w:widowControl w:val="0"/>
        <w:keepNext w:val="0"/>
        <w:keepLines w:val="0"/>
        <w:shd w:val="clear" w:color="auto" w:fill="auto"/>
        <w:bidi w:val="0"/>
        <w:jc w:val="left"/>
        <w:spacing w:before="0" w:after="0" w:line="294" w:lineRule="exact"/>
        <w:ind w:left="20" w:right="0" w:firstLine="0"/>
      </w:pPr>
      <w:r>
        <w:rPr>
          <w:lang w:val="ru-RU" w:eastAsia="ru-RU" w:bidi="ru-RU"/>
          <w:sz w:val="24"/>
          <w:szCs w:val="24"/>
          <w:w w:val="100"/>
          <w:spacing w:val="0"/>
          <w:color w:val="000000"/>
          <w:position w:val="0"/>
        </w:rPr>
        <w:t>учредителей, коллегиальных и единоличных исполнительных органов.</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На основании изложенного, в действиях комиссии Заказчика установлено нарушение части 7 статьи 78 Закона о контрактной системе, выраженное в неправомерном отклонении заявки Заявителя по указанным в протоколе основаниям.</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В соответствии с частью 8 статьи 78 Закона о закупках: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при этом котировочной комиссией заказчика не указана норма Закона о закупках на основании которой отклонена котировочная заявка Заявителя, положения извещения, которым не соответствует заявка Заявителя, положения заявки, не соответствующие требованиям извещения о запросе котировок, в связи с чем в действиях котировочной комиссии содержится нарушение части 8 статьи 78 Закона о закупках, а доводы жалобы Заявителя в этой части обоснованы.</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 xml:space="preserve">Между тем, согласно письму Минэкономразвития России от 09.11.2016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Д28и-2962: «В соответствии с частью 3 статьи 73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заявка на участие в запросе котировок должна содержать в том числе банковские реквизиты участника закупки. Согласно части 7 статьи 84 Налогового кодекса Российской Федерации каждому налогоплательщику присваивается единый на всей территории Российской Федерации по всем видам налогов и сборов идентификационный номер налогоплательщика (далее - ИНН). Положением о правилах осуществления перевода денежных средств, утвержденным Банком России 19 июня 2012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383-П (зарегистрировано в Минюсте России 22 июня 2012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24667), установлено, что к банковским реквизитам плательщика или получателя в том числе относится ИНН.</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 xml:space="preserve">В соответствии с частью 7 статьи 78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представлены документы и информация, предусмотренные частью 3 статьи 73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Отклонение заявок на участие в запросе котировок по иным основаниям не допускается.</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 xml:space="preserve">Таким образом, в случае отсутствия у участника запроса котировок ИНН, полученного в налоговых органах Российской Федерации, или не указания его в составе заявки на участие в запросе котировок, а также в случае указания участником запроса котировок в заявке на участие в запросе котировок количества цифр в ИНН, не соответствующего количеству цифр ИНН, установленному законодательством Российской Федерации, котировочная комиссия отклоняет такую заявку в соответствии с частью 7 статьи 78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в связи с не предоставлением участником запроса котировок информации, установленной частью 3 статьи 73 Закона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Комиссия УФАС установила, что при указании банковских реквизитов Заявителем не указан ИНН налогоплательщика, т.е. Заявителем не представлены банковские реквизиты в полном объеме.</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Поскольку частью 3 статьи 73 Закона о закупках установлено, что заявка участника запроса котировок должна содержать банковские реквизиты, а к ним относится, в т.ч. ИНН налогоплательщика, довод жалобы Заявителя относительно того, что статья 73 Закона о закупках не содержит требования о представлении ИНН налогоплательщика является необоснованным.</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Исходя из вышеизложенного, жалоба Заявителя является частично обоснованной.</w:t>
      </w:r>
    </w:p>
    <w:p>
      <w:pPr>
        <w:pStyle w:val="Style17"/>
        <w:widowControl w:val="0"/>
        <w:keepNext w:val="0"/>
        <w:keepLines w:val="0"/>
        <w:shd w:val="clear" w:color="auto" w:fill="auto"/>
        <w:bidi w:val="0"/>
        <w:jc w:val="both"/>
        <w:spacing w:before="0" w:after="0" w:line="294" w:lineRule="exact"/>
        <w:ind w:left="20" w:right="20" w:firstLine="500"/>
      </w:pPr>
      <w:r>
        <w:rPr>
          <w:lang w:val="ru-RU" w:eastAsia="ru-RU" w:bidi="ru-RU"/>
          <w:sz w:val="24"/>
          <w:szCs w:val="24"/>
          <w:w w:val="100"/>
          <w:spacing w:val="0"/>
          <w:color w:val="000000"/>
          <w:position w:val="0"/>
        </w:rPr>
        <w:t>В ходе внеплановой проверки Комиссия УФАС установила, что пункт 8.5 проекта контракта содержит следующее положение: «8.5.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которое не соответствует требованиям части 1 статьи 95 закона о закупках, которой не предусмотрен указанный заказчиком в п. 8.5 проекта контракта случай для изменения сроков исполнения обязательств по контракту.</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Запрос котировок, проведенный заказчиком, не состоялся на основании, части 9 статьи 78 Закона о закупках т.к. по результатам рассмотрения заявок на участие в запросе котировок только одна такая заявка признана соответствующей требованиям Закона о закупках и требованиям, указанным в извещении о проведении запроса котировок, при этом Заказчиком ошибочно указано в протоколе рассмотрения и оценки заявок, размещенном в единой информационной системе, в разделе «Результаты рассмотрения заявок» (по итогам рассмотрении заявок И Г! Коростелева Р. А. и ИП Карбашьян Е.В.) - «Преимущества в размере 15%», поскольку в данном случае положения приказа № 155 не применялись (в протоколе, представленном заказчиком, отсутствует такое примечание к решению комиссии).</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В извещении, утвержденным заказчиком, ошибочно установлено требование в соответствии со статьей 30 (для субъектов малого предпринимательства и социально ориентированных некоммерческих организаций, поскольку в п.4.8 извещения указано, что преимущества для субъектов малого предпринимательства и социально ориентированных некоммерческих организаций не установлено, а также такое требование отсутствует в извещении, сформированном в единой информационной системе.</w:t>
      </w:r>
    </w:p>
    <w:p>
      <w:pPr>
        <w:pStyle w:val="Style17"/>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Комиссия УФАС, руководствуясь главой 6, статьей 99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17"/>
        <w:widowControl w:val="0"/>
        <w:keepNext w:val="0"/>
        <w:keepLines w:val="0"/>
        <w:shd w:val="clear" w:color="auto" w:fill="auto"/>
        <w:bidi w:val="0"/>
        <w:jc w:val="left"/>
        <w:spacing w:before="0" w:after="299" w:line="240" w:lineRule="exact"/>
        <w:ind w:left="4520" w:right="0" w:firstLine="0"/>
      </w:pPr>
      <w:r>
        <w:rPr>
          <w:lang w:val="ru-RU" w:eastAsia="ru-RU" w:bidi="ru-RU"/>
          <w:sz w:val="24"/>
          <w:szCs w:val="24"/>
          <w:w w:val="100"/>
          <w:spacing w:val="0"/>
          <w:color w:val="000000"/>
          <w:position w:val="0"/>
        </w:rPr>
        <w:t>РЕШИЛА:</w:t>
      </w:r>
    </w:p>
    <w:p>
      <w:pPr>
        <w:pStyle w:val="Style17"/>
        <w:numPr>
          <w:ilvl w:val="0"/>
          <w:numId w:val="3"/>
        </w:numPr>
        <w:widowControl w:val="0"/>
        <w:keepNext w:val="0"/>
        <w:keepLines w:val="0"/>
        <w:shd w:val="clear" w:color="auto" w:fill="auto"/>
        <w:bidi w:val="0"/>
        <w:jc w:val="both"/>
        <w:spacing w:before="0" w:after="0" w:line="240" w:lineRule="exact"/>
        <w:ind w:left="20" w:right="0" w:firstLine="580"/>
      </w:pPr>
      <w:r>
        <w:rPr>
          <w:lang w:val="ru-RU" w:eastAsia="ru-RU" w:bidi="ru-RU"/>
          <w:sz w:val="24"/>
          <w:szCs w:val="24"/>
          <w:w w:val="100"/>
          <w:spacing w:val="0"/>
          <w:color w:val="000000"/>
          <w:position w:val="0"/>
        </w:rPr>
        <w:t>Признать жалобу ИП Крбашян Е.В. частично обоснованной.</w:t>
      </w:r>
    </w:p>
    <w:p>
      <w:pPr>
        <w:pStyle w:val="Style17"/>
        <w:numPr>
          <w:ilvl w:val="0"/>
          <w:numId w:val="3"/>
        </w:numPr>
        <w:widowControl w:val="0"/>
        <w:keepNext w:val="0"/>
        <w:keepLines w:val="0"/>
        <w:shd w:val="clear" w:color="auto" w:fill="auto"/>
        <w:bidi w:val="0"/>
        <w:jc w:val="both"/>
        <w:spacing w:before="0" w:after="0" w:line="301" w:lineRule="exact"/>
        <w:ind w:left="20" w:right="20" w:firstLine="580"/>
      </w:pPr>
      <w:r>
        <w:rPr>
          <w:lang w:val="ru-RU" w:eastAsia="ru-RU" w:bidi="ru-RU"/>
          <w:sz w:val="24"/>
          <w:szCs w:val="24"/>
          <w:w w:val="100"/>
          <w:spacing w:val="0"/>
          <w:color w:val="000000"/>
          <w:position w:val="0"/>
        </w:rPr>
        <w:t xml:space="preserve"> Признать в действиях Заказчика - Государственного бюджетного учреждения здравоохранения Республики Адыгея «Адыгейский республиканский клинический онкологический диспансер имени М.Х. Ашхамафа» нарушение части 1 статьи 95 Закона о закупках.</w:t>
      </w:r>
    </w:p>
    <w:p>
      <w:pPr>
        <w:pStyle w:val="Style17"/>
        <w:numPr>
          <w:ilvl w:val="0"/>
          <w:numId w:val="3"/>
        </w:numPr>
        <w:widowControl w:val="0"/>
        <w:keepNext w:val="0"/>
        <w:keepLines w:val="0"/>
        <w:shd w:val="clear" w:color="auto" w:fill="auto"/>
        <w:bidi w:val="0"/>
        <w:jc w:val="both"/>
        <w:spacing w:before="0" w:after="0" w:line="294" w:lineRule="exact"/>
        <w:ind w:left="20" w:right="20" w:firstLine="580"/>
      </w:pPr>
      <w:r>
        <w:rPr>
          <w:lang w:val="ru-RU" w:eastAsia="ru-RU" w:bidi="ru-RU"/>
          <w:sz w:val="24"/>
          <w:szCs w:val="24"/>
          <w:w w:val="100"/>
          <w:spacing w:val="0"/>
          <w:color w:val="000000"/>
          <w:position w:val="0"/>
        </w:rPr>
        <w:t>Признать в действиях Единой комиссии Заказчика - Государственного бюджетного учреждения здравоохранения Республики Адыгея «Адыгейский республиканский клинический онкологический диспансер имени М.Х. Ашхамафа» нарушения частей 7 и 8 статьи 78 Закона о закупках.</w:t>
      </w:r>
    </w:p>
    <w:p>
      <w:pPr>
        <w:pStyle w:val="Style17"/>
        <w:numPr>
          <w:ilvl w:val="0"/>
          <w:numId w:val="3"/>
        </w:numPr>
        <w:widowControl w:val="0"/>
        <w:keepNext w:val="0"/>
        <w:keepLines w:val="0"/>
        <w:shd w:val="clear" w:color="auto" w:fill="auto"/>
        <w:bidi w:val="0"/>
        <w:jc w:val="both"/>
        <w:spacing w:before="0" w:after="0" w:line="297" w:lineRule="exact"/>
        <w:ind w:left="20" w:right="20" w:firstLine="580"/>
      </w:pPr>
      <w:r>
        <w:rPr>
          <w:lang w:val="ru-RU" w:eastAsia="ru-RU" w:bidi="ru-RU"/>
          <w:sz w:val="24"/>
          <w:szCs w:val="24"/>
          <w:w w:val="100"/>
          <w:spacing w:val="0"/>
          <w:color w:val="000000"/>
          <w:position w:val="0"/>
        </w:rPr>
        <w:t>Предписание заказчику и котировочной комиссии не выдавать, в связи с тем, что контракт по итогам запроса котировок заключен 25.10.2017 года.</w:t>
      </w:r>
    </w:p>
    <w:p>
      <w:pPr>
        <w:pStyle w:val="Style17"/>
        <w:numPr>
          <w:ilvl w:val="0"/>
          <w:numId w:val="3"/>
        </w:numPr>
        <w:widowControl w:val="0"/>
        <w:keepNext w:val="0"/>
        <w:keepLines w:val="0"/>
        <w:shd w:val="clear" w:color="auto" w:fill="auto"/>
        <w:bidi w:val="0"/>
        <w:jc w:val="both"/>
        <w:spacing w:before="0" w:after="235" w:line="294" w:lineRule="exact"/>
        <w:ind w:left="20" w:right="20" w:firstLine="580"/>
      </w:pPr>
      <w:r>
        <w:rPr>
          <w:lang w:val="ru-RU" w:eastAsia="ru-RU" w:bidi="ru-RU"/>
          <w:sz w:val="24"/>
          <w:szCs w:val="24"/>
          <w:w w:val="100"/>
          <w:spacing w:val="0"/>
          <w:color w:val="000000"/>
          <w:position w:val="0"/>
        </w:rPr>
        <w:t>Передать руководителю Адыгейского УФАС России материалы дела №К- 161/17 для рассмотрения вопроса о возбуждении дел по выявленным признакам административных правонарушений.</w:t>
      </w:r>
    </w:p>
    <w:p>
      <w:pPr>
        <w:pStyle w:val="Style17"/>
        <w:widowControl w:val="0"/>
        <w:keepNext w:val="0"/>
        <w:keepLines w:val="0"/>
        <w:shd w:val="clear" w:color="auto" w:fill="auto"/>
        <w:bidi w:val="0"/>
        <w:jc w:val="both"/>
        <w:spacing w:before="0" w:after="0" w:line="301" w:lineRule="exact"/>
        <w:ind w:left="20" w:right="20" w:firstLine="580"/>
        <w:sectPr>
          <w:type w:val="continuous"/>
          <w:pgSz w:w="11906" w:h="16838"/>
          <w:pgMar w:top="1797" w:left="1173" w:right="1126" w:bottom="1510"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331" w:lineRule="exact"/>
        <w:ind w:left="0" w:right="340" w:firstLine="0"/>
      </w:pPr>
      <w:r>
        <w:rPr>
          <w:lang w:val="ru-RU" w:eastAsia="ru-RU" w:bidi="ru-RU"/>
          <w:sz w:val="24"/>
          <w:szCs w:val="24"/>
          <w:w w:val="100"/>
          <w:spacing w:val="0"/>
          <w:color w:val="000000"/>
          <w:position w:val="0"/>
        </w:rPr>
        <w:t>Заместитель председатель Комиссии Члены Комиссии:</w:t>
      </w:r>
    </w:p>
    <w:sectPr>
      <w:type w:val="continuous"/>
      <w:pgSz w:w="11906" w:h="16838"/>
      <w:pgMar w:top="3790" w:left="1180" w:right="6254" w:bottom="39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iCs/>
      <w:u w:val="none"/>
      <w:strike w:val="0"/>
      <w:smallCaps w:val="0"/>
      <w:sz w:val="19"/>
      <w:szCs w:val="19"/>
      <w:rFonts w:ascii="Times New Roman" w:eastAsia="Times New Roman" w:hAnsi="Times New Roman" w:cs="Times New Roman"/>
      <w:spacing w:val="-30"/>
    </w:rPr>
  </w:style>
  <w:style w:type="character" w:customStyle="1" w:styleId="CharStyle13">
    <w:name w:val="Основной текст (5)"/>
    <w:basedOn w:val="CharStyle12"/>
    <w:rPr>
      <w:lang w:val="en-US" w:eastAsia="en-US" w:bidi="en-US"/>
      <w:w w:val="100"/>
      <w:color w:val="000000"/>
      <w:position w:val="0"/>
    </w:rPr>
  </w:style>
  <w:style w:type="character" w:customStyle="1" w:styleId="CharStyle14">
    <w:name w:val="Основной текст (5) + Не курсив,Интервал 0 pt"/>
    <w:basedOn w:val="CharStyle12"/>
    <w:rPr>
      <w:lang w:val="ru-RU" w:eastAsia="ru-RU" w:bidi="ru-RU"/>
      <w:i/>
      <w:iCs/>
      <w:w w:val="100"/>
      <w:spacing w:val="0"/>
      <w:color w:val="000000"/>
      <w:position w:val="0"/>
    </w:rPr>
  </w:style>
  <w:style w:type="character" w:customStyle="1" w:styleId="CharStyle15">
    <w:name w:val="Основной текст (5) + Не курсив,Интервал 0 pt"/>
    <w:basedOn w:val="CharStyle12"/>
    <w:rPr>
      <w:lang w:val="ru-RU" w:eastAsia="ru-RU" w:bidi="ru-RU"/>
      <w:i/>
      <w:iCs/>
      <w:w w:val="100"/>
      <w:spacing w:val="0"/>
      <w:color w:val="000000"/>
      <w:position w:val="0"/>
    </w:rPr>
  </w:style>
  <w:style w:type="character" w:customStyle="1" w:styleId="CharStyle16">
    <w:name w:val="Основной текст (5) + 17 pt,Интервал -2 pt"/>
    <w:basedOn w:val="CharStyle12"/>
    <w:rPr>
      <w:lang w:val="ru-RU" w:eastAsia="ru-RU" w:bidi="ru-RU"/>
      <w:sz w:val="34"/>
      <w:szCs w:val="34"/>
      <w:w w:val="100"/>
      <w:spacing w:val="-4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1"/>
    </w:rPr>
  </w:style>
  <w:style w:type="character" w:customStyle="1" w:styleId="CharStyle20">
    <w:name w:val="Основной текст"/>
    <w:basedOn w:val="CharStyle18"/>
    <w:rPr>
      <w:lang w:val="en-US" w:eastAsia="en-US" w:bidi="en-US"/>
      <w:u w:val="single"/>
      <w:sz w:val="24"/>
      <w:szCs w:val="24"/>
      <w:w w:val="100"/>
      <w:spacing w:val="0"/>
      <w:color w:val="000000"/>
      <w:position w:val="0"/>
    </w:rPr>
  </w:style>
  <w:style w:type="character" w:customStyle="1" w:styleId="CharStyle2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6"/>
    </w:rPr>
  </w:style>
  <w:style w:type="character" w:customStyle="1" w:styleId="CharStyle22">
    <w:name w:val="Основной текст + Интервал 1 pt,Масштаб 90%"/>
    <w:basedOn w:val="CharStyle18"/>
    <w:rPr>
      <w:lang w:val="ru-RU" w:eastAsia="ru-RU" w:bidi="ru-RU"/>
      <w:sz w:val="24"/>
      <w:szCs w:val="24"/>
      <w:w w:val="90"/>
      <w:spacing w:val="20"/>
      <w:color w:val="000000"/>
      <w:position w:val="0"/>
    </w:rPr>
  </w:style>
  <w:style w:type="character" w:customStyle="1" w:styleId="CharStyle23">
    <w:name w:val="Основной текст + Полужирный"/>
    <w:basedOn w:val="CharStyle18"/>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7"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7"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60" w:line="183"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spacing w:before="360" w:line="0" w:lineRule="exact"/>
    </w:pPr>
    <w:rPr>
      <w:b w:val="0"/>
      <w:bCs w:val="0"/>
      <w:i/>
      <w:iCs/>
      <w:u w:val="none"/>
      <w:strike w:val="0"/>
      <w:smallCaps w:val="0"/>
      <w:sz w:val="19"/>
      <w:szCs w:val="19"/>
      <w:rFonts w:ascii="Times New Roman" w:eastAsia="Times New Roman" w:hAnsi="Times New Roman" w:cs="Times New Roman"/>
      <w:spacing w:val="-30"/>
    </w:rPr>
  </w:style>
  <w:style w:type="paragraph" w:customStyle="1" w:styleId="Style17">
    <w:name w:val="Основной текст"/>
    <w:basedOn w:val="Normal"/>
    <w:link w:val="CharStyle18"/>
    <w:pPr>
      <w:widowControl w:val="0"/>
      <w:shd w:val="clear" w:color="auto" w:fill="FFFFFF"/>
      <w:jc w:val="center"/>
      <w:spacing w:before="120" w:after="120" w:line="26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