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244" w:after="157"/>
        <w:ind w:left="400" w:right="0" w:firstLine="0"/>
      </w:pPr>
      <w:r>
        <w:rPr>
          <w:lang w:val="ru-RU" w:eastAsia="ru-RU" w:bidi="ru-RU"/>
          <w:w w:val="100"/>
          <w:spacing w:val="0"/>
          <w:color w:val="000000"/>
          <w:position w:val="0"/>
        </w:rPr>
        <w:t>ФЕДЕРАЛЬНАЯ АНТИМОНОПОЛЬНАЯ СЛУЖБА</w:t>
      </w:r>
    </w:p>
    <w:p>
      <w:pPr>
        <w:pStyle w:val="Style7"/>
        <w:tabs>
          <w:tab w:leader="none" w:pos="4911" w:val="left"/>
        </w:tabs>
        <w:widowControl w:val="0"/>
        <w:keepNext w:val="0"/>
        <w:keepLines w:val="0"/>
        <w:shd w:val="clear" w:color="auto" w:fill="auto"/>
        <w:bidi w:val="0"/>
        <w:jc w:val="left"/>
        <w:spacing w:before="0" w:after="0" w:line="302" w:lineRule="exact"/>
        <w:ind w:left="160" w:right="3840" w:firstLine="1300"/>
      </w:pPr>
      <w:r>
        <w:rPr>
          <w:lang w:val="ru-RU" w:eastAsia="ru-RU" w:bidi="ru-RU"/>
          <w:w w:val="100"/>
          <w:spacing w:val="0"/>
          <w:color w:val="000000"/>
          <w:position w:val="0"/>
        </w:rPr>
        <w:t>УПРАВЛЕНИЕ Федеральной антимонопольной службы</w:t>
        <w:tab/>
      </w:r>
      <w:r>
        <w:rPr>
          <w:rStyle w:val="CharStyle9"/>
          <w:b w:val="0"/>
          <w:bCs w:val="0"/>
        </w:rPr>
        <w:t>1. Заказчик:</w:t>
      </w:r>
    </w:p>
    <w:p>
      <w:pPr>
        <w:pStyle w:val="Style7"/>
        <w:tabs>
          <w:tab w:leader="none" w:pos="4952" w:val="left"/>
        </w:tabs>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по Республике Крым и городу Севастополю</w:t>
        <w:tab/>
      </w:r>
      <w:r>
        <w:rPr>
          <w:rStyle w:val="CharStyle9"/>
          <w:b w:val="0"/>
          <w:bCs w:val="0"/>
        </w:rPr>
        <w:t>Государственное учреждение -</w:t>
      </w:r>
    </w:p>
    <w:p>
      <w:pPr>
        <w:pStyle w:val="Style3"/>
        <w:tabs>
          <w:tab w:leader="none" w:pos="4911" w:val="left"/>
        </w:tabs>
        <w:widowControl w:val="0"/>
        <w:keepNext w:val="0"/>
        <w:keepLines w:val="0"/>
        <w:shd w:val="clear" w:color="auto" w:fill="auto"/>
        <w:bidi w:val="0"/>
        <w:spacing w:before="0" w:after="0"/>
        <w:ind w:left="1060" w:right="0" w:firstLine="0"/>
      </w:pPr>
      <w:r>
        <w:rPr>
          <w:lang w:val="ru-RU" w:eastAsia="ru-RU" w:bidi="ru-RU"/>
          <w:vertAlign w:val="superscript"/>
          <w:w w:val="100"/>
          <w:spacing w:val="0"/>
          <w:color w:val="000000"/>
          <w:position w:val="0"/>
        </w:rPr>
        <w:t>А</w:t>
      </w:r>
      <w:r>
        <w:rPr>
          <w:lang w:val="ru-RU" w:eastAsia="ru-RU" w:bidi="ru-RU"/>
          <w:w w:val="100"/>
          <w:spacing w:val="0"/>
          <w:color w:val="000000"/>
          <w:position w:val="0"/>
        </w:rPr>
        <w:t>др</w:t>
      </w:r>
      <w:r>
        <w:rPr>
          <w:lang w:val="ru-RU" w:eastAsia="ru-RU" w:bidi="ru-RU"/>
          <w:vertAlign w:val="superscript"/>
          <w:w w:val="100"/>
          <w:spacing w:val="0"/>
          <w:color w:val="000000"/>
          <w:position w:val="0"/>
        </w:rPr>
        <w:t>ес:</w:t>
      </w:r>
      <w:r>
        <w:rPr>
          <w:lang w:val="ru-RU" w:eastAsia="ru-RU" w:bidi="ru-RU"/>
          <w:w w:val="100"/>
          <w:spacing w:val="0"/>
          <w:color w:val="000000"/>
          <w:position w:val="0"/>
        </w:rPr>
        <w:t xml:space="preserve"> ул. </w:t>
      </w:r>
      <w:r>
        <w:rPr>
          <w:lang w:val="ru-RU" w:eastAsia="ru-RU" w:bidi="ru-RU"/>
          <w:vertAlign w:val="superscript"/>
          <w:w w:val="100"/>
          <w:spacing w:val="0"/>
          <w:color w:val="000000"/>
          <w:position w:val="0"/>
        </w:rPr>
        <w:t>Але</w:t>
      </w:r>
      <w:r>
        <w:rPr>
          <w:lang w:val="ru-RU" w:eastAsia="ru-RU" w:bidi="ru-RU"/>
          <w:w w:val="100"/>
          <w:spacing w:val="0"/>
          <w:color w:val="000000"/>
          <w:position w:val="0"/>
        </w:rPr>
        <w:t>кс</w:t>
      </w:r>
      <w:r>
        <w:rPr>
          <w:lang w:val="ru-RU" w:eastAsia="ru-RU" w:bidi="ru-RU"/>
          <w:vertAlign w:val="superscript"/>
          <w:w w:val="100"/>
          <w:spacing w:val="0"/>
          <w:color w:val="000000"/>
          <w:position w:val="0"/>
        </w:rPr>
        <w:t>а</w:t>
      </w:r>
      <w:r>
        <w:rPr>
          <w:lang w:val="ru-RU" w:eastAsia="ru-RU" w:bidi="ru-RU"/>
          <w:w w:val="100"/>
          <w:spacing w:val="0"/>
          <w:color w:val="000000"/>
          <w:position w:val="0"/>
        </w:rPr>
        <w:t>ндр</w:t>
      </w:r>
      <w:r>
        <w:rPr>
          <w:lang w:val="ru-RU" w:eastAsia="ru-RU" w:bidi="ru-RU"/>
          <w:vertAlign w:val="superscript"/>
          <w:w w:val="100"/>
          <w:spacing w:val="0"/>
          <w:color w:val="000000"/>
          <w:position w:val="0"/>
        </w:rPr>
        <w:t>а не</w:t>
      </w:r>
      <w:r>
        <w:rPr>
          <w:lang w:val="ru-RU" w:eastAsia="ru-RU" w:bidi="ru-RU"/>
          <w:w w:val="100"/>
          <w:spacing w:val="0"/>
          <w:color w:val="000000"/>
          <w:position w:val="0"/>
        </w:rPr>
        <w:t>вског°, д. г</w:t>
        <w:tab/>
      </w:r>
      <w:r>
        <w:rPr>
          <w:rStyle w:val="CharStyle11"/>
        </w:rPr>
        <w:t>региональное отделение Фонда</w:t>
      </w:r>
    </w:p>
    <w:p>
      <w:pPr>
        <w:pStyle w:val="Style3"/>
        <w:widowControl w:val="0"/>
        <w:keepNext w:val="0"/>
        <w:keepLines w:val="0"/>
        <w:shd w:val="clear" w:color="auto" w:fill="auto"/>
        <w:bidi w:val="0"/>
        <w:jc w:val="center"/>
        <w:spacing w:before="0" w:after="0" w:line="150" w:lineRule="exact"/>
        <w:ind w:left="400" w:right="0" w:firstLine="0"/>
      </w:pPr>
      <w:r>
        <w:rPr>
          <w:lang w:val="ru-RU" w:eastAsia="ru-RU" w:bidi="ru-RU"/>
          <w:w w:val="100"/>
          <w:spacing w:val="0"/>
          <w:color w:val="000000"/>
          <w:position w:val="0"/>
        </w:rPr>
        <w:t>г. Симферополь, Республика Крым, 295000</w:t>
      </w:r>
    </w:p>
    <w:p>
      <w:pPr>
        <w:pStyle w:val="Style3"/>
        <w:framePr w:w="3304" w:h="1321" w:wrap="around" w:vAnchor="text" w:hAnchor="margin" w:x="-81" w:y="251"/>
        <w:widowControl w:val="0"/>
        <w:keepNext w:val="0"/>
        <w:keepLines w:val="0"/>
        <w:shd w:val="clear" w:color="auto" w:fill="auto"/>
        <w:bidi w:val="0"/>
        <w:jc w:val="right"/>
        <w:spacing w:before="0" w:after="20" w:line="140" w:lineRule="exact"/>
        <w:ind w:left="0" w:right="100" w:firstLine="0"/>
      </w:pP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304" w:h="1321" w:wrap="around" w:vAnchor="text" w:hAnchor="margin" w:x="-81" w:y="251"/>
        <w:widowControl w:val="0"/>
        <w:keepNext w:val="0"/>
        <w:keepLines w:val="0"/>
        <w:shd w:val="clear" w:color="auto" w:fill="auto"/>
        <w:bidi w:val="0"/>
        <w:jc w:val="left"/>
        <w:spacing w:before="0" w:after="0" w:line="562" w:lineRule="exact"/>
        <w:ind w:left="0" w:right="680" w:firstLine="0"/>
      </w:pPr>
      <w:r>
        <w:rPr>
          <w:rStyle w:val="CharStyle6"/>
        </w:rPr>
        <w:t>07.11.2017 №06/12645 На №74 от 26.10.2017</w:t>
      </w:r>
    </w:p>
    <w:p>
      <w:pPr>
        <w:pStyle w:val="Style12"/>
        <w:tabs>
          <w:tab w:leader="none" w:pos="4911" w:val="left"/>
        </w:tabs>
        <w:widowControl w:val="0"/>
        <w:keepNext w:val="0"/>
        <w:keepLines w:val="0"/>
        <w:shd w:val="clear" w:color="auto" w:fill="auto"/>
        <w:bidi w:val="0"/>
        <w:spacing w:before="0" w:after="0"/>
        <w:ind w:left="20" w:right="0"/>
      </w:pPr>
      <w:r>
        <w:rPr>
          <w:rStyle w:val="CharStyle14"/>
        </w:rPr>
        <w:t xml:space="preserve">тел. (3652) 544-638, факс (3652) </w:t>
      </w:r>
      <w:r>
        <w:rPr>
          <w:rStyle w:val="CharStyle15"/>
        </w:rPr>
        <w:t>252-431</w:t>
      </w:r>
      <w:r>
        <w:rPr>
          <w:rStyle w:val="CharStyle14"/>
        </w:rPr>
        <w:tab/>
      </w:r>
      <w:r>
        <w:rPr>
          <w:lang w:val="ru-RU" w:eastAsia="ru-RU" w:bidi="ru-RU"/>
          <w:w w:val="100"/>
          <w:spacing w:val="0"/>
          <w:color w:val="000000"/>
          <w:position w:val="0"/>
        </w:rPr>
        <w:t>социального страхования Российской</w:t>
      </w:r>
    </w:p>
    <w:p>
      <w:pPr>
        <w:pStyle w:val="Style5"/>
        <w:widowControl w:val="0"/>
        <w:keepNext w:val="0"/>
        <w:keepLines w:val="0"/>
        <w:shd w:val="clear" w:color="auto" w:fill="auto"/>
        <w:bidi w:val="0"/>
        <w:jc w:val="left"/>
        <w:spacing w:before="0" w:after="0"/>
        <w:ind w:left="1840" w:right="1360" w:firstLine="0"/>
      </w:pPr>
      <w:r>
        <w:rPr>
          <w:lang w:val="ru-RU" w:eastAsia="ru-RU" w:bidi="ru-RU"/>
          <w:w w:val="100"/>
          <w:spacing w:val="0"/>
          <w:color w:val="000000"/>
          <w:position w:val="0"/>
        </w:rPr>
        <w:t>Федерации по Республике Крым 295006, Республика Крым, г. Симферополь,</w:t>
      </w:r>
    </w:p>
    <w:p>
      <w:pPr>
        <w:pStyle w:val="Style5"/>
        <w:widowControl w:val="0"/>
        <w:keepNext w:val="0"/>
        <w:keepLines w:val="0"/>
        <w:shd w:val="clear" w:color="auto" w:fill="auto"/>
        <w:bidi w:val="0"/>
        <w:jc w:val="left"/>
        <w:spacing w:before="0" w:after="349"/>
        <w:ind w:left="1840" w:right="0" w:firstLine="0"/>
      </w:pPr>
      <w:r>
        <w:rPr>
          <w:lang w:val="ru-RU" w:eastAsia="ru-RU" w:bidi="ru-RU"/>
          <w:w w:val="100"/>
          <w:spacing w:val="0"/>
          <w:color w:val="000000"/>
          <w:position w:val="0"/>
        </w:rPr>
        <w:t>ул. Александра Невского, д. 17А</w:t>
      </w:r>
    </w:p>
    <w:p>
      <w:pPr>
        <w:pStyle w:val="Style5"/>
        <w:numPr>
          <w:ilvl w:val="0"/>
          <w:numId w:val="1"/>
        </w:numPr>
        <w:widowControl w:val="0"/>
        <w:keepNext w:val="0"/>
        <w:keepLines w:val="0"/>
        <w:shd w:val="clear" w:color="auto" w:fill="auto"/>
        <w:bidi w:val="0"/>
        <w:jc w:val="left"/>
        <w:spacing w:before="0" w:after="0" w:line="260" w:lineRule="exact"/>
        <w:ind w:left="500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296" w:line="317" w:lineRule="exact"/>
        <w:ind w:left="5000" w:right="260" w:firstLine="0"/>
      </w:pPr>
      <w:r>
        <w:rPr>
          <w:lang w:val="ru-RU" w:eastAsia="ru-RU" w:bidi="ru-RU"/>
          <w:w w:val="100"/>
          <w:spacing w:val="0"/>
          <w:color w:val="000000"/>
          <w:position w:val="0"/>
        </w:rPr>
        <w:t>Общество с ограниченной ответственностью «КРЫММЕДСНАБ» 299011, г. Севастополь, ул. Ленина, д. 48</w:t>
      </w:r>
    </w:p>
    <w:p>
      <w:pPr>
        <w:pStyle w:val="Style5"/>
        <w:numPr>
          <w:ilvl w:val="0"/>
          <w:numId w:val="1"/>
        </w:numPr>
        <w:widowControl w:val="0"/>
        <w:keepNext w:val="0"/>
        <w:keepLines w:val="0"/>
        <w:shd w:val="clear" w:color="auto" w:fill="auto"/>
        <w:bidi w:val="0"/>
        <w:jc w:val="left"/>
        <w:spacing w:before="0" w:after="0"/>
        <w:ind w:left="5000" w:right="26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5"/>
        <w:widowControl w:val="0"/>
        <w:keepNext w:val="0"/>
        <w:keepLines w:val="0"/>
        <w:shd w:val="clear" w:color="auto" w:fill="auto"/>
        <w:bidi w:val="0"/>
        <w:jc w:val="left"/>
        <w:spacing w:before="0" w:after="184" w:line="326" w:lineRule="exact"/>
        <w:ind w:left="5000" w:right="260" w:firstLine="0"/>
      </w:pPr>
      <w:r>
        <w:rPr>
          <w:lang w:val="ru-RU" w:eastAsia="ru-RU" w:bidi="ru-RU"/>
          <w:w w:val="100"/>
          <w:spacing w:val="0"/>
          <w:color w:val="000000"/>
          <w:position w:val="0"/>
        </w:rPr>
        <w:t>119435, г. Москва, Большой Саввинский переулок, д. 12, строение 9</w:t>
      </w:r>
    </w:p>
    <w:p>
      <w:pPr>
        <w:pStyle w:val="Style17"/>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№06/4118-17 о нарушении законодательства Российской Федерации о контрактной системе в сфере закупок</w:t>
      </w:r>
    </w:p>
    <w:p>
      <w:pPr>
        <w:pStyle w:val="Style5"/>
        <w:tabs>
          <w:tab w:leader="none" w:pos="8254" w:val="right"/>
          <w:tab w:leader="none" w:pos="9948" w:val="righ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03.11.2017</w:t>
        <w:tab/>
        <w:t>г.</w:t>
        <w:tab/>
        <w:t>Симферополь</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5"/>
        <w:tabs>
          <w:tab w:leader="none" w:pos="44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w:t>
      </w:r>
      <w:r>
        <w:br w:type="page"/>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представителей интересов Заказчика Ю. Г. Солодовниковой (по доверенности), О. В. Ивановой (по доверенности), В. А. Давыдова (по доверенности),</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рассмотрев жалобу Заявителя от 26.10.2017 №74 (вх. №4699/09 от 27.10.2017) на действия Заказчика при проведении электронного аукциона «Поставка кресел-колясок для инвалидов Республики Крым» (извещение №0275100000117000268)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9"/>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Крымское </w:t>
      </w:r>
      <w:r>
        <w:rPr>
          <w:rStyle w:val="CharStyle20"/>
        </w:rPr>
        <w:t>УФАС</w:t>
      </w:r>
      <w:r>
        <w:rPr>
          <w:lang w:val="ru-RU" w:eastAsia="ru-RU" w:bidi="ru-RU"/>
          <w:w w:val="100"/>
          <w:spacing w:val="0"/>
          <w:color w:val="000000"/>
          <w:position w:val="0"/>
        </w:rPr>
        <w:t xml:space="preserve"> России поступила жалоба Заявителя на действия Заказчика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«...составившего техническое задание под одного производителя: «Тянжин Жиабоа Уилчоа Ко. ЛТД., Китай» регистрационные удостоверения на медицинские изделия выданы ООО «МЕГА-ОПТИМ», что влечет ограничение участников размещения заказа и ограничение конкуренции.» (цитата жалобы).</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Крымским </w:t>
      </w:r>
      <w:r>
        <w:rPr>
          <w:rStyle w:val="CharStyle20"/>
        </w:rPr>
        <w:t>УФАС</w:t>
      </w:r>
      <w:r>
        <w:rPr>
          <w:lang w:val="ru-RU" w:eastAsia="ru-RU" w:bidi="ru-RU"/>
          <w:w w:val="100"/>
          <w:spacing w:val="0"/>
          <w:color w:val="000000"/>
          <w:position w:val="0"/>
        </w:rPr>
        <w:t xml:space="preserve"> России приняты уведомления о поступлении жалобы и приостановлении торгов от 27.10.2017 №06/12313, от 01.11.2017 №06/12496, направленные Заявителю, Заказчику, Оператору электронной площадки и размещенные на официальном сайте Единой информационной системы в сфере закупок (далее - официальный сайт).</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15:00 01.11.2017.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12:30 03.11.2017.</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- 17.10.2017;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- 2 268 391,83 рублей;</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27.10.2017 10:00, дата окончания срока рассмотрения первых частей первых частей заявок участников: 30.10.2017, дата проведения Аукциона: 02.11.2017;</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 участие в Аукционе поданы 3 заявки, все допущены;</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3 участника, снижение составило 22,5%.</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пунктам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tabs>
          <w:tab w:leader="none" w:pos="222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Относительно довода Заявителя о том, что Заказчиком установлены технические характеристики закупаемых кресло-колясок, представители Заказчика пояснили, что:</w:t>
        <w:tab/>
      </w:r>
      <w:r>
        <w:rPr>
          <w:rStyle w:val="CharStyle21"/>
        </w:rPr>
        <w:t>«.Описание</w:t>
      </w:r>
      <w:r>
        <w:rPr>
          <w:lang w:val="ru-RU" w:eastAsia="ru-RU" w:bidi="ru-RU"/>
          <w:w w:val="100"/>
          <w:spacing w:val="0"/>
          <w:color w:val="000000"/>
          <w:position w:val="0"/>
        </w:rPr>
        <w:t xml:space="preserve"> объекта закупки сформировано Заказчиком в</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соответствии с требованиями статьи 33 Закона №44-ФЗ... Техническое задание аукционной документации по данному электронному аукциону составлено таким образом, чтобы описанию предмета закупки по каждой позиции соответствовали не менее двух моделей кресел-колясок разных производителей, имеющие действующие регистрационные удостоверения. Кресло-коляски являются изделиями медицинского назначения и подлежат государственной регистрации. Для участия в аукционе подано 3 (три) заявки от участников закупки, в двух из которых содержатся предложения о поставке товаров разных производителей, что является доказательством того, что действия Заказчика не приводят к ограничению количества участников закупки.» (цитаты письменных возражений).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заседание Комиссии представители Заказчика предоставили копии заявок участников Аукциона, согласно которым к поставке предложены кресла-коляски с указанием их страны происхождения:</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заявка №2 - «Китайская Народная Республика» (кресла-коляски для инвалидов </w:t>
      </w:r>
      <w:r>
        <w:rPr>
          <w:lang w:val="en-US" w:eastAsia="en-US" w:bidi="en-US"/>
          <w:w w:val="100"/>
          <w:spacing w:val="0"/>
          <w:color w:val="000000"/>
          <w:position w:val="0"/>
        </w:rPr>
        <w:t xml:space="preserve">«Ortonika», </w:t>
      </w:r>
      <w:r>
        <w:rPr>
          <w:lang w:val="ru-RU" w:eastAsia="ru-RU" w:bidi="ru-RU"/>
          <w:w w:val="100"/>
          <w:spacing w:val="0"/>
          <w:color w:val="000000"/>
          <w:position w:val="0"/>
        </w:rPr>
        <w:t>изготовитель: «Джензианг Ашуре Медикал Экуипмент Ко, Лтд», Китай);</w:t>
      </w:r>
    </w:p>
    <w:p>
      <w:pPr>
        <w:pStyle w:val="Style5"/>
        <w:numPr>
          <w:ilvl w:val="0"/>
          <w:numId w:val="3"/>
        </w:numPr>
        <w:tabs>
          <w:tab w:leader="none" w:pos="295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заявка №3</w:t>
        <w:tab/>
        <w:t xml:space="preserve">- «Китай» (кресла-коляски для инвалидов </w:t>
      </w:r>
      <w:r>
        <w:rPr>
          <w:lang w:val="en-US" w:eastAsia="en-US" w:bidi="en-US"/>
          <w:w w:val="100"/>
          <w:spacing w:val="0"/>
          <w:color w:val="000000"/>
          <w:position w:val="0"/>
        </w:rPr>
        <w:t xml:space="preserve">«Armed», </w:t>
      </w:r>
      <w:r>
        <w:rPr>
          <w:lang w:val="ru-RU" w:eastAsia="ru-RU" w:bidi="ru-RU"/>
          <w:w w:val="100"/>
          <w:spacing w:val="0"/>
          <w:color w:val="000000"/>
          <w:position w:val="0"/>
        </w:rPr>
        <w:t>изготовитель: «Фошан Донгфенг Медикал Эквипмент Мануфактори, (ЛТД)», Китай);</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заявка №4 - «Российская Федерация».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в заявках участников Аукциона предложены к поставке кресла-коляски: «Фошан Донгфенг Медикал Эквипмент Мануфактори, (ЛТД),</w:t>
      </w:r>
      <w:r>
        <w:br w:type="page"/>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Китай», «Джензианг Ашуре Медикал Экуипмент Ко, Лтд, Китай», Российской Федерации, не соответствующие производителю «Тянжин Жиабоа Уилчоа Ко. ЛТД., Китай», указанному Заявителем в жалобе.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ограничил круг участников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Заявителем не представлено объективных доказательств и документально не подтверждены доводы, изложенные в жалобе.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5"/>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5"/>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5"/>
        <w:numPr>
          <w:ilvl w:val="0"/>
          <w:numId w:val="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№06/12496.</w:t>
      </w:r>
    </w:p>
    <w:p>
      <w:pPr>
        <w:pStyle w:val="Style5"/>
        <w:framePr w:w="2154" w:h="1929" w:wrap="around" w:vAnchor="text" w:hAnchor="margin" w:x="7703" w:y="773"/>
        <w:widowControl w:val="0"/>
        <w:keepNext w:val="0"/>
        <w:keepLines w:val="0"/>
        <w:shd w:val="clear" w:color="auto" w:fill="auto"/>
        <w:bidi w:val="0"/>
        <w:jc w:val="left"/>
        <w:spacing w:before="0" w:after="0" w:line="643" w:lineRule="exact"/>
        <w:ind w:left="100" w:right="140" w:firstLine="0"/>
      </w:pPr>
      <w:r>
        <w:rPr>
          <w:rStyle w:val="CharStyle6"/>
        </w:rPr>
        <w:t>М. С. Муравьёв Н. П. Казакова О. А. Шалимова</w:t>
      </w:r>
    </w:p>
    <w:p>
      <w:pPr>
        <w:pStyle w:val="Style5"/>
        <w:widowControl w:val="0"/>
        <w:keepNext w:val="0"/>
        <w:keepLines w:val="0"/>
        <w:shd w:val="clear" w:color="auto" w:fill="auto"/>
        <w:bidi w:val="0"/>
        <w:jc w:val="both"/>
        <w:spacing w:before="0" w:after="167"/>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638" w:lineRule="exact"/>
        <w:ind w:left="20" w:right="3260" w:firstLine="0"/>
      </w:pPr>
      <w:r>
        <w:rPr>
          <w:lang w:val="ru-RU" w:eastAsia="ru-RU" w:bidi="ru-RU"/>
          <w:w w:val="100"/>
          <w:spacing w:val="0"/>
          <w:color w:val="000000"/>
          <w:position w:val="0"/>
        </w:rPr>
        <w:t>Заместитель председателя Комиссии: Член Комиссии:</w:t>
      </w:r>
    </w:p>
    <w:sectPr>
      <w:footnotePr>
        <w:pos w:val="pageBottom"/>
        <w:numFmt w:val="decimal"/>
        <w:numRestart w:val="continuous"/>
      </w:footnotePr>
      <w:type w:val="continuous"/>
      <w:pgSz w:w="11906" w:h="16838"/>
      <w:pgMar w:top="1405" w:left="891" w:right="781" w:bottom="9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 + 13 pt"/>
    <w:basedOn w:val="CharStyle10"/>
    <w:rPr>
      <w:lang w:val="ru-RU" w:eastAsia="ru-RU" w:bidi="ru-RU"/>
      <w:sz w:val="26"/>
      <w:szCs w:val="26"/>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4) + 7,5 pt"/>
    <w:basedOn w:val="CharStyle13"/>
    <w:rPr>
      <w:lang w:val="ru-RU" w:eastAsia="ru-RU" w:bidi="ru-RU"/>
      <w:sz w:val="15"/>
      <w:szCs w:val="15"/>
      <w:w w:val="100"/>
      <w:spacing w:val="0"/>
      <w:color w:val="000000"/>
      <w:position w:val="0"/>
    </w:rPr>
  </w:style>
  <w:style w:type="character" w:customStyle="1" w:styleId="CharStyle15">
    <w:name w:val="Основной текст (4) + 7,5 pt"/>
    <w:basedOn w:val="CharStyle13"/>
    <w:rPr>
      <w:lang w:val="ru-RU" w:eastAsia="ru-RU" w:bidi="ru-RU"/>
      <w:sz w:val="15"/>
      <w:szCs w:val="15"/>
      <w:w w:val="100"/>
      <w:spacing w:val="0"/>
      <w:color w:val="000000"/>
      <w:position w:val="0"/>
    </w:rPr>
  </w:style>
  <w:style w:type="character" w:customStyle="1" w:styleId="CharStyle1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6"/>
    <w:rPr>
      <w:lang w:val="ru-RU" w:eastAsia="ru-RU" w:bidi="ru-RU"/>
      <w:u w:val="single"/>
      <w:w w:val="100"/>
      <w:spacing w:val="0"/>
      <w:color w:val="000000"/>
      <w:position w:val="0"/>
    </w:rPr>
  </w:style>
  <w:style w:type="character" w:customStyle="1" w:styleId="CharStyle20">
    <w:name w:val="Основной текст"/>
    <w:basedOn w:val="CharStyle16"/>
    <w:rPr>
      <w:lang w:val="ru-RU" w:eastAsia="ru-RU" w:bidi="ru-RU"/>
      <w:w w:val="100"/>
      <w:spacing w:val="0"/>
      <w:color w:val="000000"/>
      <w:position w:val="0"/>
    </w:rPr>
  </w:style>
  <w:style w:type="character" w:customStyle="1" w:styleId="CharStyle21">
    <w:name w:val="Основной текст + Интервал 1 pt"/>
    <w:basedOn w:val="CharStyle16"/>
    <w:rPr>
      <w:lang w:val="ru-RU" w:eastAsia="ru-RU" w:bidi="ru-RU"/>
      <w:w w:val="100"/>
      <w:spacing w:val="30"/>
      <w:color w:val="000000"/>
      <w:position w:val="0"/>
    </w:rPr>
  </w:style>
  <w:style w:type="paragraph" w:customStyle="1" w:styleId="Style3">
    <w:name w:val="Основной текст (3)"/>
    <w:basedOn w:val="Normal"/>
    <w:link w:val="CharStyle10"/>
    <w:pPr>
      <w:widowControl w:val="0"/>
      <w:shd w:val="clear" w:color="auto" w:fill="FFFFFF"/>
      <w:jc w:val="both"/>
      <w:spacing w:line="3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30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line="322" w:lineRule="exact"/>
      <w:ind w:firstLine="880"/>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