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750" w:left="2674" w:right="8127" w:bottom="764" w:header="0" w:footer="3" w:gutter="0"/>
          <w:rtlGutter w:val="0"/>
          <w:cols w:space="720"/>
          <w:noEndnote/>
          <w:docGrid w:linePitch="360"/>
        </w:sectPr>
      </w:pPr>
    </w:p>
    <w:p>
      <w:pPr>
        <w:pStyle w:val="Style3"/>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89"/>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widowControl w:val="0"/>
        <w:keepNext w:val="0"/>
        <w:keepLines w:val="0"/>
        <w:shd w:val="clear" w:color="auto" w:fill="auto"/>
        <w:bidi w:val="0"/>
        <w:jc w:val="left"/>
        <w:spacing w:before="0" w:after="0"/>
        <w:ind w:left="40" w:right="2180" w:firstLine="0"/>
      </w:pPr>
      <w:r>
        <w:rPr>
          <w:lang w:val="ru-RU" w:eastAsia="ru-RU" w:bidi="ru-RU"/>
          <w:w w:val="100"/>
          <w:spacing w:val="0"/>
          <w:color w:val="000000"/>
          <w:position w:val="0"/>
        </w:rPr>
        <w:t>02.11.2017 №06/12574 На №б/н, б/д</w:t>
      </w:r>
    </w:p>
    <w:p>
      <w:pPr>
        <w:pStyle w:val="Style7"/>
        <w:numPr>
          <w:ilvl w:val="0"/>
          <w:numId w:val="1"/>
        </w:numPr>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Г осударственное бюджетное учреждение Республики Крым «Дирекция по обеспечению деятельности Совета министров Республики Крым и его Аппарата»</w:t>
      </w:r>
    </w:p>
    <w:p>
      <w:pPr>
        <w:pStyle w:val="Style7"/>
        <w:widowControl w:val="0"/>
        <w:keepNext w:val="0"/>
        <w:keepLines w:val="0"/>
        <w:shd w:val="clear" w:color="auto" w:fill="auto"/>
        <w:bidi w:val="0"/>
        <w:jc w:val="left"/>
        <w:spacing w:before="0" w:after="304" w:line="322" w:lineRule="exact"/>
        <w:ind w:left="20" w:right="0" w:firstLine="0"/>
      </w:pPr>
      <w:r>
        <w:rPr>
          <w:lang w:val="ru-RU" w:eastAsia="ru-RU" w:bidi="ru-RU"/>
          <w:w w:val="100"/>
          <w:spacing w:val="0"/>
          <w:color w:val="000000"/>
          <w:position w:val="0"/>
        </w:rPr>
        <w:t>295005, Республика Крым, г. Симферополь, пр-кт Кирова, д. 13</w:t>
      </w:r>
    </w:p>
    <w:p>
      <w:pPr>
        <w:pStyle w:val="Style7"/>
        <w:numPr>
          <w:ilvl w:val="0"/>
          <w:numId w:val="1"/>
        </w:numPr>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Общество с ограниченной ответственностью «Крым-Опес»</w:t>
      </w:r>
    </w:p>
    <w:p>
      <w:pPr>
        <w:pStyle w:val="Style7"/>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295017, Республика Крым,</w:t>
      </w:r>
    </w:p>
    <w:p>
      <w:pPr>
        <w:pStyle w:val="Style7"/>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left"/>
        <w:spacing w:before="0" w:after="296" w:line="317" w:lineRule="exact"/>
        <w:ind w:left="20" w:right="0" w:firstLine="0"/>
      </w:pPr>
      <w:r>
        <w:rPr>
          <w:lang w:val="ru-RU" w:eastAsia="ru-RU" w:bidi="ru-RU"/>
          <w:w w:val="100"/>
          <w:spacing w:val="0"/>
          <w:color w:val="000000"/>
          <w:position w:val="0"/>
        </w:rPr>
        <w:t>ул. Киевская, д. 62/2, кв. 20</w:t>
      </w:r>
    </w:p>
    <w:p>
      <w:pPr>
        <w:pStyle w:val="Style7"/>
        <w:numPr>
          <w:ilvl w:val="0"/>
          <w:numId w:val="1"/>
        </w:numPr>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 xml:space="preserve"> Оператор электронной площадки:</w:t>
      </w:r>
    </w:p>
    <w:p>
      <w:pPr>
        <w:pStyle w:val="Style7"/>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АО «Электронные торговые системы» 123317, г. Москва,</w:t>
      </w:r>
    </w:p>
    <w:p>
      <w:pPr>
        <w:pStyle w:val="Style7"/>
        <w:widowControl w:val="0"/>
        <w:keepNext w:val="0"/>
        <w:keepLines w:val="0"/>
        <w:shd w:val="clear" w:color="auto" w:fill="auto"/>
        <w:bidi w:val="0"/>
        <w:jc w:val="left"/>
        <w:spacing w:before="0" w:after="0" w:line="322" w:lineRule="exact"/>
        <w:ind w:left="20" w:right="0" w:firstLine="0"/>
        <w:sectPr>
          <w:type w:val="continuous"/>
          <w:pgSz w:w="11906" w:h="16838"/>
          <w:pgMar w:top="750" w:left="808" w:right="1101" w:bottom="764" w:header="0" w:footer="3" w:gutter="0"/>
          <w:rtlGutter w:val="0"/>
          <w:cols w:num="2" w:space="102"/>
          <w:noEndnote/>
          <w:docGrid w:linePitch="360"/>
        </w:sectPr>
      </w:pPr>
      <w:r>
        <w:rPr>
          <w:lang w:val="ru-RU" w:eastAsia="ru-RU" w:bidi="ru-RU"/>
          <w:w w:val="100"/>
          <w:spacing w:val="0"/>
          <w:color w:val="000000"/>
          <w:position w:val="0"/>
        </w:rPr>
        <w:t>ул. Тестовская, д. 10, этаж 25</w:t>
      </w:r>
    </w:p>
    <w:p>
      <w:pPr>
        <w:widowControl w:val="0"/>
        <w:spacing w:before="3" w:after="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0"/>
        <w:widowControl w:val="0"/>
        <w:keepNext w:val="0"/>
        <w:keepLines w:val="0"/>
        <w:shd w:val="clear" w:color="auto" w:fill="auto"/>
        <w:bidi w:val="0"/>
        <w:spacing w:before="0" w:after="229"/>
        <w:ind w:left="0" w:right="0" w:firstLine="0"/>
      </w:pPr>
      <w:r>
        <w:rPr>
          <w:lang w:val="ru-RU" w:eastAsia="ru-RU" w:bidi="ru-RU"/>
          <w:w w:val="100"/>
          <w:spacing w:val="0"/>
          <w:color w:val="000000"/>
          <w:position w:val="0"/>
        </w:rPr>
        <w:t>Решение по делу №06/4123-17 о нарушении законодательства Российской Федерации о контрактной системе в сфере закупок</w:t>
      </w:r>
    </w:p>
    <w:p>
      <w:pPr>
        <w:pStyle w:val="Style7"/>
        <w:framePr w:h="240" w:wrap="around" w:vAnchor="text" w:hAnchor="margin" w:x="182" w:y="6"/>
        <w:widowControl w:val="0"/>
        <w:keepNext w:val="0"/>
        <w:keepLines w:val="0"/>
        <w:shd w:val="clear" w:color="auto" w:fill="auto"/>
        <w:bidi w:val="0"/>
        <w:jc w:val="left"/>
        <w:spacing w:before="0" w:after="0" w:line="240" w:lineRule="exact"/>
        <w:ind w:left="100" w:right="0" w:firstLine="0"/>
      </w:pPr>
      <w:r>
        <w:rPr>
          <w:rStyle w:val="CharStyle9"/>
          <w:spacing w:val="0"/>
        </w:rPr>
        <w:t>01.11.2017</w:t>
      </w:r>
    </w:p>
    <w:p>
      <w:pPr>
        <w:pStyle w:val="Style7"/>
        <w:widowControl w:val="0"/>
        <w:keepNext w:val="0"/>
        <w:keepLines w:val="0"/>
        <w:shd w:val="clear" w:color="auto" w:fill="auto"/>
        <w:bidi w:val="0"/>
        <w:jc w:val="right"/>
        <w:spacing w:before="0" w:after="188" w:line="260" w:lineRule="exact"/>
        <w:ind w:left="0" w:right="2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7"/>
        <w:widowControl w:val="0"/>
        <w:keepNext w:val="0"/>
        <w:keepLines w:val="0"/>
        <w:shd w:val="clear" w:color="auto" w:fill="auto"/>
        <w:bidi w:val="0"/>
        <w:jc w:val="right"/>
        <w:spacing w:before="0" w:after="0" w:line="322" w:lineRule="exact"/>
        <w:ind w:left="20" w:right="20" w:firstLine="0"/>
      </w:pPr>
      <w:r>
        <w:rPr>
          <w:lang w:val="ru-RU" w:eastAsia="ru-RU" w:bidi="ru-RU"/>
          <w:w w:val="100"/>
          <w:spacing w:val="0"/>
          <w:color w:val="000000"/>
          <w:position w:val="0"/>
        </w:rPr>
        <w:t>члена Комиссии - главного специалиста-эксперта отдела контроля в сфере естественных монополий и на товарных рынках Крымского УФАС России</w:t>
      </w:r>
    </w:p>
    <w:p>
      <w:pPr>
        <w:pStyle w:val="Style7"/>
        <w:tabs>
          <w:tab w:leader="none" w:pos="449"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О.</w:t>
        <w:tab/>
        <w:t>А. Шалимовой, —</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при участии представителя интересов Заказчика А. Г. Павлова (по</w:t>
        <w:br w:type="page"/>
        <w:t>доверенности),</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представители Заявителя на заседание Комиссии не явились, —</w:t>
      </w:r>
    </w:p>
    <w:p>
      <w:pPr>
        <w:pStyle w:val="Style7"/>
        <w:tabs>
          <w:tab w:leader="none" w:pos="1374"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рассмотрев жалобу Заявителя б/д, б/н (вх. №4704/09 от 27.10.2017) на действия Заказчика при проведении электронного аукциона «Текущий ремонт электроснабжения по замене АВР-04 кВ в РП-184 в административном здании по адресу:</w:t>
        <w:tab/>
        <w:t>г. Симферополь, проспект Кирова,13» (номер извещения</w:t>
      </w:r>
    </w:p>
    <w:p>
      <w:pPr>
        <w:pStyle w:val="Style7"/>
        <w:tabs>
          <w:tab w:leader="none" w:pos="10206" w:val="right"/>
        </w:tabs>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0375200000117000134)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согласно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w:t>
        <w:tab/>
        <w:t>№727/14,</w:t>
      </w:r>
    </w:p>
    <w:p>
      <w:pPr>
        <w:pStyle w:val="Style7"/>
        <w:widowControl w:val="0"/>
        <w:keepNext w:val="0"/>
        <w:keepLines w:val="0"/>
        <w:shd w:val="clear" w:color="auto" w:fill="auto"/>
        <w:bidi w:val="0"/>
        <w:jc w:val="both"/>
        <w:spacing w:before="0" w:after="229" w:line="322" w:lineRule="exact"/>
        <w:ind w:left="20" w:right="20" w:firstLine="0"/>
      </w:pPr>
      <w:r>
        <w:rPr>
          <w:lang w:val="ru-RU" w:eastAsia="ru-RU" w:bidi="ru-RU"/>
          <w:w w:val="100"/>
          <w:spacing w:val="0"/>
          <w:color w:val="000000"/>
          <w:position w:val="0"/>
        </w:rPr>
        <w:t>зарегистрированного в Министерстве юстиции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188" w:line="260" w:lineRule="exact"/>
        <w:ind w:left="454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Крымское УФАС России поступила жалоба Заявителя на действия Заказчика при проведении Аукциона.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По мнению Заявителя, его права и законные интересы нарушены следующими действиями Заказчика:</w:t>
      </w:r>
    </w:p>
    <w:p>
      <w:pPr>
        <w:pStyle w:val="Style7"/>
        <w:numPr>
          <w:ilvl w:val="0"/>
          <w:numId w:val="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Заказчиком в документации об Аукционе не указаны сведения об ограничении участия в закупке.</w:t>
      </w:r>
    </w:p>
    <w:p>
      <w:pPr>
        <w:pStyle w:val="Style7"/>
        <w:numPr>
          <w:ilvl w:val="0"/>
          <w:numId w:val="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Заказчиком в документации об Аукционе не указаны надлежащие требования к первым частям заявок участников Аукциона.</w:t>
      </w:r>
    </w:p>
    <w:p>
      <w:pPr>
        <w:pStyle w:val="Style7"/>
        <w:numPr>
          <w:ilvl w:val="0"/>
          <w:numId w:val="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Заказчиком в извещении о проведении Аукциона не указаны надлежащие сведения о месте выполнения работ.</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27.10.2017 № 06/12315, направленное Заявителю, Заказчику, Оператору электронной площадки и размещенное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rPr>
        <w:t>www.zakupki.gov.ru</w:t>
      </w:r>
      <w:r>
        <w:rPr>
          <w:rStyle w:val="Hyperlink"/>
        </w:rPr>
        <w:t xml:space="preserve"> </w:t>
      </w:r>
      <w:r>
        <w:fldChar w:fldCharType="end"/>
      </w:r>
      <w:r>
        <w:rPr>
          <w:lang w:val="ru-RU" w:eastAsia="ru-RU" w:bidi="ru-RU"/>
          <w:w w:val="100"/>
          <w:spacing w:val="0"/>
          <w:color w:val="000000"/>
          <w:position w:val="0"/>
        </w:rPr>
        <w:t>(далее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На заседании Комиссии представитель Заказчика не согласился с доводами Заявителя и сообщил, что при проведении Аукциона Заказчик действовал в соответствии с положениями Закона о контрактной системе.</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5"/>
        </w:numPr>
        <w:widowControl w:val="0"/>
        <w:keepNext w:val="0"/>
        <w:keepLines w:val="0"/>
        <w:shd w:val="clear" w:color="auto" w:fill="auto"/>
        <w:bidi w:val="0"/>
        <w:jc w:val="both"/>
        <w:spacing w:before="0" w:after="0" w:line="322" w:lineRule="exact"/>
        <w:ind w:left="60" w:right="80" w:firstLine="860"/>
      </w:pPr>
      <w:r>
        <w:rPr>
          <w:lang w:val="ru-RU" w:eastAsia="ru-RU" w:bidi="ru-RU"/>
          <w:w w:val="100"/>
          <w:spacing w:val="0"/>
          <w:color w:val="000000"/>
          <w:position w:val="0"/>
        </w:rPr>
        <w:t xml:space="preserve"> извещение о проведении закупки размещено на официальном сайте — 25.10.2017;</w:t>
      </w:r>
    </w:p>
    <w:p>
      <w:pPr>
        <w:pStyle w:val="Style7"/>
        <w:numPr>
          <w:ilvl w:val="0"/>
          <w:numId w:val="5"/>
        </w:numPr>
        <w:widowControl w:val="0"/>
        <w:keepNext w:val="0"/>
        <w:keepLines w:val="0"/>
        <w:shd w:val="clear" w:color="auto" w:fill="auto"/>
        <w:bidi w:val="0"/>
        <w:jc w:val="both"/>
        <w:spacing w:before="0" w:after="0" w:line="322" w:lineRule="exact"/>
        <w:ind w:left="60" w:right="8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5"/>
        </w:numPr>
        <w:widowControl w:val="0"/>
        <w:keepNext w:val="0"/>
        <w:keepLines w:val="0"/>
        <w:shd w:val="clear" w:color="auto" w:fill="auto"/>
        <w:bidi w:val="0"/>
        <w:jc w:val="both"/>
        <w:spacing w:before="0" w:after="0" w:line="322" w:lineRule="exact"/>
        <w:ind w:left="60" w:right="0" w:firstLine="860"/>
      </w:pPr>
      <w:r>
        <w:rPr>
          <w:lang w:val="ru-RU" w:eastAsia="ru-RU" w:bidi="ru-RU"/>
          <w:w w:val="100"/>
          <w:spacing w:val="0"/>
          <w:color w:val="000000"/>
          <w:position w:val="0"/>
        </w:rPr>
        <w:t xml:space="preserve"> начальная (максимальная) цена контракта - 2 927 253,33 рублей;</w:t>
      </w:r>
    </w:p>
    <w:p>
      <w:pPr>
        <w:pStyle w:val="Style7"/>
        <w:numPr>
          <w:ilvl w:val="0"/>
          <w:numId w:val="5"/>
        </w:numPr>
        <w:widowControl w:val="0"/>
        <w:keepNext w:val="0"/>
        <w:keepLines w:val="0"/>
        <w:shd w:val="clear" w:color="auto" w:fill="auto"/>
        <w:bidi w:val="0"/>
        <w:jc w:val="both"/>
        <w:spacing w:before="0" w:after="184" w:line="322" w:lineRule="exact"/>
        <w:ind w:left="60" w:right="80" w:firstLine="860"/>
      </w:pPr>
      <w:r>
        <w:rPr>
          <w:lang w:val="ru-RU" w:eastAsia="ru-RU" w:bidi="ru-RU"/>
          <w:w w:val="100"/>
          <w:spacing w:val="0"/>
          <w:color w:val="000000"/>
          <w:position w:val="0"/>
        </w:rPr>
        <w:t xml:space="preserve"> дата и время окончания подачи заявок: 02.11.2017 06:00, дата окончания срока рассмотрения первых частей заявок участников: 03.11.2017, дата проведения Аукциона: 07.11.2017.</w:t>
      </w:r>
    </w:p>
    <w:p>
      <w:pPr>
        <w:pStyle w:val="Style7"/>
        <w:numPr>
          <w:ilvl w:val="0"/>
          <w:numId w:val="7"/>
        </w:numPr>
        <w:tabs>
          <w:tab w:leader="none" w:pos="1239" w:val="left"/>
        </w:tabs>
        <w:widowControl w:val="0"/>
        <w:keepNext w:val="0"/>
        <w:keepLines w:val="0"/>
        <w:shd w:val="clear" w:color="auto" w:fill="auto"/>
        <w:bidi w:val="0"/>
        <w:jc w:val="both"/>
        <w:spacing w:before="0" w:after="0" w:line="317" w:lineRule="exact"/>
        <w:ind w:left="60" w:right="80" w:firstLine="860"/>
      </w:pPr>
      <w:r>
        <w:rPr>
          <w:lang w:val="ru-RU" w:eastAsia="ru-RU" w:bidi="ru-RU"/>
          <w:w w:val="100"/>
          <w:spacing w:val="0"/>
          <w:color w:val="000000"/>
          <w:position w:val="0"/>
        </w:rPr>
        <w:t>В качестве довода жалобы Заявитель указывает на то, что Заказчиком в документации об Аукционе не указаны сведения об ограничении участия в закупке.</w:t>
      </w:r>
    </w:p>
    <w:p>
      <w:pPr>
        <w:pStyle w:val="Style7"/>
        <w:widowControl w:val="0"/>
        <w:keepNext w:val="0"/>
        <w:keepLines w:val="0"/>
        <w:shd w:val="clear" w:color="auto" w:fill="auto"/>
        <w:bidi w:val="0"/>
        <w:jc w:val="both"/>
        <w:spacing w:before="0" w:after="0" w:line="322" w:lineRule="exact"/>
        <w:ind w:left="60" w:right="80" w:firstLine="860"/>
      </w:pPr>
      <w:r>
        <w:rPr>
          <w:lang w:val="ru-RU" w:eastAsia="ru-RU" w:bidi="ru-RU"/>
          <w:w w:val="100"/>
          <w:spacing w:val="0"/>
          <w:color w:val="000000"/>
          <w:position w:val="0"/>
        </w:rPr>
        <w:t>В силу части 1 статьи 64 Закона о контрактной системе документация об электронном аукционе должна содержать информацию, указанную в извещении о проведении такого аукциона.</w:t>
      </w:r>
    </w:p>
    <w:p>
      <w:pPr>
        <w:pStyle w:val="Style7"/>
        <w:widowControl w:val="0"/>
        <w:keepNext w:val="0"/>
        <w:keepLines w:val="0"/>
        <w:shd w:val="clear" w:color="auto" w:fill="auto"/>
        <w:bidi w:val="0"/>
        <w:jc w:val="both"/>
        <w:spacing w:before="0" w:after="0" w:line="322" w:lineRule="exact"/>
        <w:ind w:left="60" w:right="80" w:firstLine="860"/>
      </w:pPr>
      <w:r>
        <w:rPr>
          <w:lang w:val="ru-RU" w:eastAsia="ru-RU" w:bidi="ru-RU"/>
          <w:w w:val="100"/>
          <w:spacing w:val="0"/>
          <w:color w:val="000000"/>
          <w:position w:val="0"/>
        </w:rPr>
        <w:t>В соответствии с частью 5 статьи 63 Закона о контрактной системе в извещении о проведении электронного аукциона указывается информация, указанная в статье 42 Закона о контрактной системе.</w:t>
      </w:r>
    </w:p>
    <w:p>
      <w:pPr>
        <w:pStyle w:val="Style7"/>
        <w:widowControl w:val="0"/>
        <w:keepNext w:val="0"/>
        <w:keepLines w:val="0"/>
        <w:shd w:val="clear" w:color="auto" w:fill="auto"/>
        <w:bidi w:val="0"/>
        <w:jc w:val="both"/>
        <w:spacing w:before="0" w:after="0" w:line="322" w:lineRule="exact"/>
        <w:ind w:left="60" w:right="80" w:firstLine="860"/>
      </w:pPr>
      <w:r>
        <w:rPr>
          <w:lang w:val="ru-RU" w:eastAsia="ru-RU" w:bidi="ru-RU"/>
          <w:w w:val="100"/>
          <w:spacing w:val="0"/>
          <w:color w:val="000000"/>
          <w:position w:val="0"/>
        </w:rPr>
        <w:t>В пункте 4 статьи 42 Закона о контрактной системе установлено, что в извещении об осуществлении закупки должна содержаться, если иное не предусмотрено Законом о контрактной системе, ограничение участия в определении поставщика (подрядчика, исполнителя), установленное в соответствии с Законом о контрактной системе.</w:t>
      </w:r>
    </w:p>
    <w:p>
      <w:pPr>
        <w:pStyle w:val="Style7"/>
        <w:widowControl w:val="0"/>
        <w:keepNext w:val="0"/>
        <w:keepLines w:val="0"/>
        <w:shd w:val="clear" w:color="auto" w:fill="auto"/>
        <w:bidi w:val="0"/>
        <w:jc w:val="both"/>
        <w:spacing w:before="0" w:after="0" w:line="322" w:lineRule="exact"/>
        <w:ind w:left="60" w:right="80" w:firstLine="860"/>
      </w:pPr>
      <w:r>
        <w:rPr>
          <w:lang w:val="ru-RU" w:eastAsia="ru-RU" w:bidi="ru-RU"/>
          <w:w w:val="100"/>
          <w:spacing w:val="0"/>
          <w:color w:val="000000"/>
          <w:position w:val="0"/>
        </w:rPr>
        <w:t>Согласно части 3 статьи 30 Закона о контрактной системе при определении поставщиков (подрядчиков, исполнителей) способами, указанными в части 1 статьи 30 Закона о контрактной системе, в извещениях об осуществлении закупок устанавливается 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w:t>
      </w:r>
    </w:p>
    <w:tbl>
      <w:tblPr>
        <w:tblOverlap w:val="never"/>
        <w:tblLayout w:type="fixed"/>
        <w:jc w:val="center"/>
      </w:tblPr>
      <w:tblGrid>
        <w:gridCol w:w="2962"/>
        <w:gridCol w:w="7368"/>
      </w:tblGrid>
      <w:tr>
        <w:trPr>
          <w:trHeight w:val="312" w:hRule="exact"/>
        </w:trPr>
        <w:tc>
          <w:tcPr>
            <w:shd w:val="clear" w:color="auto" w:fill="FFFFFF"/>
            <w:tcBorders/>
            <w:vAlign w:val="top"/>
          </w:tcPr>
          <w:p>
            <w:pPr>
              <w:pStyle w:val="Style7"/>
              <w:framePr w:w="10330" w:wrap="notBeside" w:vAnchor="text" w:hAnchor="text" w:xAlign="center" w:y="1"/>
              <w:widowControl w:val="0"/>
              <w:keepNext w:val="0"/>
              <w:keepLines w:val="0"/>
              <w:shd w:val="clear" w:color="auto" w:fill="auto"/>
              <w:bidi w:val="0"/>
              <w:jc w:val="right"/>
              <w:spacing w:before="0" w:after="0" w:line="260" w:lineRule="exact"/>
              <w:ind w:left="0" w:right="80" w:firstLine="0"/>
            </w:pPr>
            <w:r>
              <w:rPr>
                <w:rStyle w:val="CharStyle16"/>
              </w:rPr>
              <w:t>В извещении о п</w:t>
            </w:r>
          </w:p>
        </w:tc>
        <w:tc>
          <w:tcPr>
            <w:shd w:val="clear" w:color="auto" w:fill="FFFFFF"/>
            <w:vMerge w:val="restart"/>
            <w:tcBorders>
              <w:left w:val="single" w:sz="4"/>
            </w:tcBorders>
            <w:vAlign w:val="top"/>
          </w:tcPr>
          <w:p>
            <w:pPr>
              <w:pStyle w:val="Style7"/>
              <w:framePr w:w="10330" w:wrap="notBeside" w:vAnchor="text" w:hAnchor="text" w:xAlign="center" w:y="1"/>
              <w:widowControl w:val="0"/>
              <w:keepNext w:val="0"/>
              <w:keepLines w:val="0"/>
              <w:shd w:val="clear" w:color="auto" w:fill="auto"/>
              <w:bidi w:val="0"/>
              <w:jc w:val="left"/>
              <w:spacing w:before="0" w:after="0" w:line="260" w:lineRule="exact"/>
              <w:ind w:left="60" w:right="0" w:firstLine="0"/>
            </w:pPr>
            <w:r>
              <w:rPr>
                <w:rStyle w:val="CharStyle16"/>
              </w:rPr>
              <w:t>эоведении Аукциона Заказчиком указано: «...</w:t>
            </w:r>
          </w:p>
        </w:tc>
      </w:tr>
      <w:tr>
        <w:trPr>
          <w:trHeight w:val="643" w:hRule="exact"/>
        </w:trPr>
        <w:tc>
          <w:tcPr>
            <w:shd w:val="clear" w:color="auto" w:fill="FFFFFF"/>
            <w:tcBorders>
              <w:lef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left"/>
              <w:spacing w:before="0" w:after="0" w:line="278" w:lineRule="exact"/>
              <w:ind w:left="60" w:right="0" w:firstLine="0"/>
            </w:pPr>
            <w:r>
              <w:rPr>
                <w:rStyle w:val="CharStyle17"/>
              </w:rPr>
              <w:t>Преимущества и требования к участникам</w:t>
            </w:r>
          </w:p>
        </w:tc>
        <w:tc>
          <w:tcPr>
            <w:shd w:val="clear" w:color="auto" w:fill="FFFFFF"/>
            <w:vMerge/>
            <w:tcBorders>
              <w:left w:val="single" w:sz="4"/>
            </w:tcBorders>
            <w:vAlign w:val="top"/>
          </w:tcPr>
          <w:p>
            <w:pPr>
              <w:framePr w:w="10330" w:wrap="notBeside" w:vAnchor="text" w:hAnchor="text" w:xAlign="center" w:y="1"/>
            </w:pPr>
          </w:p>
        </w:tc>
      </w:tr>
      <w:tr>
        <w:trPr>
          <w:trHeight w:val="350" w:hRule="exact"/>
        </w:trPr>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30" w:wrap="notBeside" w:vAnchor="text" w:hAnchor="text" w:xAlign="center" w:y="1"/>
              <w:widowControl w:val="0"/>
              <w:rPr>
                <w:sz w:val="10"/>
                <w:szCs w:val="10"/>
              </w:rPr>
            </w:pPr>
          </w:p>
        </w:tc>
      </w:tr>
      <w:tr>
        <w:trPr>
          <w:trHeight w:val="1766" w:hRule="exact"/>
        </w:trPr>
        <w:tc>
          <w:tcPr>
            <w:shd w:val="clear" w:color="auto" w:fill="FFFFFF"/>
            <w:tcBorders>
              <w:left w:val="single" w:sz="4"/>
              <w:top w:val="single" w:sz="4"/>
              <w:bottom w:val="single" w:sz="4"/>
            </w:tcBorders>
            <w:vAlign w:val="center"/>
          </w:tcPr>
          <w:p>
            <w:pPr>
              <w:pStyle w:val="Style7"/>
              <w:framePr w:w="10330" w:wrap="notBeside" w:vAnchor="text" w:hAnchor="text" w:xAlign="center" w:y="1"/>
              <w:widowControl w:val="0"/>
              <w:keepNext w:val="0"/>
              <w:keepLines w:val="0"/>
              <w:shd w:val="clear" w:color="auto" w:fill="auto"/>
              <w:bidi w:val="0"/>
              <w:jc w:val="left"/>
              <w:spacing w:before="0" w:after="0" w:line="220" w:lineRule="exact"/>
              <w:ind w:left="60" w:right="0" w:firstLine="0"/>
            </w:pPr>
            <w:r>
              <w:rPr>
                <w:rStyle w:val="CharStyle18"/>
              </w:rPr>
              <w:t>Ограничения и запреты</w:t>
            </w:r>
          </w:p>
        </w:tc>
        <w:tc>
          <w:tcPr>
            <w:shd w:val="clear" w:color="auto" w:fill="FFFFFF"/>
            <w:tcBorders>
              <w:left w:val="single" w:sz="4"/>
              <w:right w:val="single" w:sz="4"/>
              <w:top w:val="single" w:sz="4"/>
              <w:bottom w:val="single" w:sz="4"/>
            </w:tcBorders>
            <w:vAlign w:val="bottom"/>
          </w:tcPr>
          <w:p>
            <w:pPr>
              <w:pStyle w:val="Style7"/>
              <w:framePr w:w="10330" w:wrap="notBeside" w:vAnchor="text" w:hAnchor="text" w:xAlign="center" w:y="1"/>
              <w:widowControl w:val="0"/>
              <w:keepNext w:val="0"/>
              <w:keepLines w:val="0"/>
              <w:shd w:val="clear" w:color="auto" w:fill="auto"/>
              <w:bidi w:val="0"/>
              <w:jc w:val="left"/>
              <w:spacing w:before="0" w:after="240" w:line="274" w:lineRule="exact"/>
              <w:ind w:left="60" w:right="0" w:firstLine="40"/>
            </w:pPr>
            <w:r>
              <w:rPr>
                <w:rStyle w:val="CharStyle18"/>
              </w:rPr>
              <w:t>1 Закупка у субъектов малого предпринимательства и социально ориентированных некоммерческих организаций</w:t>
            </w:r>
          </w:p>
          <w:p>
            <w:pPr>
              <w:pStyle w:val="Style7"/>
              <w:framePr w:w="10330" w:wrap="notBeside" w:vAnchor="text" w:hAnchor="text" w:xAlign="center" w:y="1"/>
              <w:widowControl w:val="0"/>
              <w:keepNext w:val="0"/>
              <w:keepLines w:val="0"/>
              <w:shd w:val="clear" w:color="auto" w:fill="auto"/>
              <w:bidi w:val="0"/>
              <w:jc w:val="left"/>
              <w:spacing w:before="240" w:after="0" w:line="274" w:lineRule="exact"/>
              <w:ind w:left="60" w:right="0" w:firstLine="0"/>
            </w:pPr>
            <w:r>
              <w:rPr>
                <w:rStyle w:val="CharStyle18"/>
              </w:rPr>
              <w:t>К участию в закупке допускаются только субъекты малого предпринимательства и социально ориентированные некоммерческие организации</w:t>
            </w:r>
          </w:p>
        </w:tc>
      </w:tr>
    </w:tbl>
    <w:p>
      <w:pPr>
        <w:pStyle w:val="Style14"/>
        <w:framePr w:w="10330" w:wrap="notBeside" w:vAnchor="text" w:hAnchor="text" w:xAlign="center" w:y="1"/>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 (цитата).</w:t>
      </w:r>
    </w:p>
    <w:p>
      <w:pPr>
        <w:widowControl w:val="0"/>
        <w:rPr>
          <w:sz w:val="2"/>
          <w:szCs w:val="2"/>
        </w:rPr>
      </w:pPr>
    </w:p>
    <w:p>
      <w:pPr>
        <w:pStyle w:val="Style7"/>
        <w:widowControl w:val="0"/>
        <w:keepNext w:val="0"/>
        <w:keepLines w:val="0"/>
        <w:shd w:val="clear" w:color="auto" w:fill="auto"/>
        <w:bidi w:val="0"/>
        <w:jc w:val="both"/>
        <w:spacing w:before="0" w:after="235" w:line="260" w:lineRule="exact"/>
        <w:ind w:left="60" w:right="0" w:firstLine="860"/>
      </w:pPr>
      <w:r>
        <w:rPr>
          <w:lang w:val="ru-RU" w:eastAsia="ru-RU" w:bidi="ru-RU"/>
          <w:w w:val="100"/>
          <w:spacing w:val="0"/>
          <w:color w:val="000000"/>
          <w:position w:val="0"/>
        </w:rPr>
        <w:t>Вместе с тем, в документации Аукциона Заказчиком установлено: «...</w:t>
      </w:r>
    </w:p>
    <w:p>
      <w:pPr>
        <w:pStyle w:val="Style3"/>
        <w:widowControl w:val="0"/>
        <w:keepNext w:val="0"/>
        <w:keepLines w:val="0"/>
        <w:shd w:val="clear" w:color="auto" w:fill="auto"/>
        <w:bidi w:val="0"/>
        <w:spacing w:before="0" w:after="3" w:line="220" w:lineRule="exact"/>
        <w:ind w:left="20" w:right="0" w:firstLine="0"/>
      </w:pPr>
      <w:r>
        <w:rPr>
          <w:lang w:val="en-US" w:eastAsia="en-US" w:bidi="en-US"/>
          <w:w w:val="100"/>
          <w:spacing w:val="0"/>
          <w:color w:val="000000"/>
          <w:position w:val="0"/>
        </w:rPr>
        <w:t xml:space="preserve">II.IV. </w:t>
      </w:r>
      <w:r>
        <w:rPr>
          <w:lang w:val="ru-RU" w:eastAsia="ru-RU" w:bidi="ru-RU"/>
          <w:w w:val="100"/>
          <w:spacing w:val="0"/>
          <w:color w:val="000000"/>
          <w:position w:val="0"/>
        </w:rPr>
        <w:t>СВЕДЕНИЯ ОБ ОГРАНИЧЕНИИ И ЗАПРЕТЕ УЧАСТИЯ В ЭЛЕКТРОННОМ</w:t>
      </w:r>
    </w:p>
    <w:p>
      <w:pPr>
        <w:pStyle w:val="Style3"/>
        <w:widowControl w:val="0"/>
        <w:keepNext w:val="0"/>
        <w:keepLines w:val="0"/>
        <w:shd w:val="clear" w:color="auto" w:fill="auto"/>
        <w:bidi w:val="0"/>
        <w:spacing w:before="0" w:after="0" w:line="220" w:lineRule="exact"/>
        <w:ind w:left="20" w:right="0" w:firstLine="0"/>
      </w:pPr>
      <w:r>
        <w:rPr>
          <w:lang w:val="ru-RU" w:eastAsia="ru-RU" w:bidi="ru-RU"/>
          <w:w w:val="100"/>
          <w:spacing w:val="0"/>
          <w:color w:val="000000"/>
          <w:position w:val="0"/>
        </w:rPr>
        <w:t>АУКЦИОНЕ</w:t>
      </w:r>
    </w:p>
    <w:tbl>
      <w:tblPr>
        <w:tblOverlap w:val="never"/>
        <w:tblLayout w:type="fixed"/>
        <w:jc w:val="center"/>
      </w:tblPr>
      <w:tblGrid>
        <w:gridCol w:w="677"/>
        <w:gridCol w:w="8117"/>
        <w:gridCol w:w="1934"/>
      </w:tblGrid>
      <w:tr>
        <w:trPr>
          <w:trHeight w:val="283" w:hRule="exact"/>
        </w:trPr>
        <w:tc>
          <w:tcPr>
            <w:shd w:val="clear" w:color="auto" w:fill="FFFFFF"/>
            <w:tcBorders>
              <w:left w:val="single" w:sz="4"/>
              <w:top w:val="single" w:sz="4"/>
            </w:tcBorders>
            <w:vAlign w:val="center"/>
          </w:tcPr>
          <w:p>
            <w:pPr>
              <w:pStyle w:val="Style7"/>
              <w:framePr w:w="10728" w:wrap="notBeside" w:vAnchor="text" w:hAnchor="text" w:xAlign="center" w:y="1"/>
              <w:widowControl w:val="0"/>
              <w:keepNext w:val="0"/>
              <w:keepLines w:val="0"/>
              <w:shd w:val="clear" w:color="auto" w:fill="auto"/>
              <w:bidi w:val="0"/>
              <w:jc w:val="left"/>
              <w:spacing w:before="0" w:after="0" w:line="220" w:lineRule="exact"/>
              <w:ind w:left="160" w:right="0" w:firstLine="0"/>
            </w:pPr>
            <w:r>
              <w:rPr>
                <w:rStyle w:val="CharStyle17"/>
              </w:rPr>
              <w:t>№</w:t>
            </w:r>
          </w:p>
        </w:tc>
        <w:tc>
          <w:tcPr>
            <w:shd w:val="clear" w:color="auto" w:fill="FFFFFF"/>
            <w:tcBorders>
              <w:left w:val="single" w:sz="4"/>
              <w:top w:val="single" w:sz="4"/>
            </w:tcBorders>
            <w:vAlign w:val="top"/>
          </w:tcPr>
          <w:p>
            <w:pPr>
              <w:framePr w:w="1072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728" w:wrap="notBeside" w:vAnchor="text" w:hAnchor="text" w:xAlign="center" w:y="1"/>
              <w:widowControl w:val="0"/>
              <w:rPr>
                <w:sz w:val="10"/>
                <w:szCs w:val="10"/>
              </w:rPr>
            </w:pPr>
          </w:p>
        </w:tc>
      </w:tr>
      <w:tr>
        <w:trPr>
          <w:trHeight w:val="278" w:hRule="exact"/>
        </w:trPr>
        <w:tc>
          <w:tcPr>
            <w:shd w:val="clear" w:color="auto" w:fill="FFFFFF"/>
            <w:tcBorders>
              <w:left w:val="single" w:sz="4"/>
            </w:tcBorders>
            <w:vAlign w:val="bottom"/>
          </w:tcPr>
          <w:p>
            <w:pPr>
              <w:pStyle w:val="Style7"/>
              <w:framePr w:w="10728" w:wrap="notBeside" w:vAnchor="text" w:hAnchor="text" w:xAlign="center" w:y="1"/>
              <w:widowControl w:val="0"/>
              <w:keepNext w:val="0"/>
              <w:keepLines w:val="0"/>
              <w:shd w:val="clear" w:color="auto" w:fill="auto"/>
              <w:bidi w:val="0"/>
              <w:jc w:val="left"/>
              <w:spacing w:before="0" w:after="0" w:line="220" w:lineRule="exact"/>
              <w:ind w:left="160" w:right="0" w:firstLine="0"/>
            </w:pPr>
            <w:r>
              <w:rPr>
                <w:rStyle w:val="CharStyle17"/>
              </w:rPr>
              <w:t>пун</w:t>
            </w:r>
          </w:p>
        </w:tc>
        <w:tc>
          <w:tcPr>
            <w:shd w:val="clear" w:color="auto" w:fill="FFFFFF"/>
            <w:tcBorders>
              <w:left w:val="single" w:sz="4"/>
            </w:tcBorders>
            <w:vAlign w:val="bottom"/>
          </w:tcPr>
          <w:p>
            <w:pPr>
              <w:pStyle w:val="Style7"/>
              <w:framePr w:w="10728"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17"/>
              </w:rPr>
              <w:t>Наименование</w:t>
            </w:r>
          </w:p>
        </w:tc>
        <w:tc>
          <w:tcPr>
            <w:shd w:val="clear" w:color="auto" w:fill="FFFFFF"/>
            <w:tcBorders>
              <w:left w:val="single" w:sz="4"/>
              <w:right w:val="single" w:sz="4"/>
            </w:tcBorders>
            <w:vAlign w:val="bottom"/>
          </w:tcPr>
          <w:p>
            <w:pPr>
              <w:pStyle w:val="Style7"/>
              <w:framePr w:w="10728" w:wrap="notBeside" w:vAnchor="text" w:hAnchor="text" w:xAlign="center" w:y="1"/>
              <w:widowControl w:val="0"/>
              <w:keepNext w:val="0"/>
              <w:keepLines w:val="0"/>
              <w:shd w:val="clear" w:color="auto" w:fill="auto"/>
              <w:bidi w:val="0"/>
              <w:jc w:val="left"/>
              <w:spacing w:before="0" w:after="0" w:line="220" w:lineRule="exact"/>
              <w:ind w:left="260" w:right="0" w:firstLine="0"/>
            </w:pPr>
            <w:r>
              <w:rPr>
                <w:rStyle w:val="CharStyle17"/>
              </w:rPr>
              <w:t>Информация</w:t>
            </w:r>
          </w:p>
        </w:tc>
      </w:tr>
      <w:tr>
        <w:trPr>
          <w:trHeight w:val="278" w:hRule="exact"/>
        </w:trPr>
        <w:tc>
          <w:tcPr>
            <w:shd w:val="clear" w:color="auto" w:fill="FFFFFF"/>
            <w:tcBorders>
              <w:left w:val="single" w:sz="4"/>
            </w:tcBorders>
            <w:vAlign w:val="bottom"/>
          </w:tcPr>
          <w:p>
            <w:pPr>
              <w:pStyle w:val="Style7"/>
              <w:framePr w:w="10728" w:wrap="notBeside" w:vAnchor="text" w:hAnchor="text" w:xAlign="center" w:y="1"/>
              <w:widowControl w:val="0"/>
              <w:keepNext w:val="0"/>
              <w:keepLines w:val="0"/>
              <w:shd w:val="clear" w:color="auto" w:fill="auto"/>
              <w:bidi w:val="0"/>
              <w:jc w:val="left"/>
              <w:spacing w:before="0" w:after="0" w:line="220" w:lineRule="exact"/>
              <w:ind w:left="160" w:right="0" w:firstLine="0"/>
            </w:pPr>
            <w:r>
              <w:rPr>
                <w:rStyle w:val="CharStyle17"/>
              </w:rPr>
              <w:t>кта</w:t>
            </w:r>
          </w:p>
        </w:tc>
        <w:tc>
          <w:tcPr>
            <w:shd w:val="clear" w:color="auto" w:fill="FFFFFF"/>
            <w:tcBorders>
              <w:left w:val="single" w:sz="4"/>
            </w:tcBorders>
            <w:vAlign w:val="top"/>
          </w:tcPr>
          <w:p>
            <w:pPr>
              <w:framePr w:w="10728"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728" w:wrap="notBeside" w:vAnchor="text" w:hAnchor="text" w:xAlign="center" w:y="1"/>
              <w:widowControl w:val="0"/>
              <w:rPr>
                <w:sz w:val="10"/>
                <w:szCs w:val="10"/>
              </w:rPr>
            </w:pPr>
          </w:p>
        </w:tc>
      </w:tr>
      <w:tr>
        <w:trPr>
          <w:trHeight w:val="2232" w:hRule="exact"/>
        </w:trPr>
        <w:tc>
          <w:tcPr>
            <w:shd w:val="clear" w:color="auto" w:fill="FFFFFF"/>
            <w:tcBorders>
              <w:left w:val="single" w:sz="4"/>
              <w:top w:val="single" w:sz="4"/>
              <w:bottom w:val="single" w:sz="4"/>
            </w:tcBorders>
            <w:vAlign w:val="top"/>
          </w:tcPr>
          <w:p>
            <w:pPr>
              <w:pStyle w:val="Style7"/>
              <w:framePr w:w="10728" w:wrap="notBeside" w:vAnchor="text" w:hAnchor="text" w:xAlign="center" w:y="1"/>
              <w:widowControl w:val="0"/>
              <w:keepNext w:val="0"/>
              <w:keepLines w:val="0"/>
              <w:shd w:val="clear" w:color="auto" w:fill="auto"/>
              <w:bidi w:val="0"/>
              <w:jc w:val="left"/>
              <w:spacing w:before="0" w:after="0" w:line="220" w:lineRule="exact"/>
              <w:ind w:left="160" w:right="0" w:firstLine="0"/>
            </w:pPr>
            <w:r>
              <w:rPr>
                <w:rStyle w:val="CharStyle18"/>
              </w:rPr>
              <w:t>1</w:t>
            </w:r>
          </w:p>
        </w:tc>
        <w:tc>
          <w:tcPr>
            <w:shd w:val="clear" w:color="auto" w:fill="FFFFFF"/>
            <w:tcBorders>
              <w:left w:val="single" w:sz="4"/>
              <w:top w:val="single" w:sz="4"/>
              <w:bottom w:val="single" w:sz="4"/>
            </w:tcBorders>
            <w:vAlign w:val="bottom"/>
          </w:tcPr>
          <w:p>
            <w:pPr>
              <w:pStyle w:val="Style7"/>
              <w:framePr w:w="10728"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18"/>
              </w:rPr>
              <w:t>Ограничение участия в электронном аукционе для субъектов малого предпринимательства, социально ориентированных некоммерческих организаций (за исключением социально ориентированных некоммерческих организаций, учредителями которых являются Российская Федерация, субъекты Российской Федерации или муниципальные образования), осуществляющие в соответствии с учредительными документами виды деятельности, предусмотренные частью 1 статьи 31.1 Федерального закона от 12.01.1996 №7-ФЗ «О некоммерческих организациях».</w:t>
            </w:r>
          </w:p>
        </w:tc>
        <w:tc>
          <w:tcPr>
            <w:shd w:val="clear" w:color="auto" w:fill="FFFFFF"/>
            <w:tcBorders>
              <w:left w:val="single" w:sz="4"/>
              <w:right w:val="single" w:sz="4"/>
              <w:top w:val="single" w:sz="4"/>
              <w:bottom w:val="single" w:sz="4"/>
            </w:tcBorders>
            <w:vAlign w:val="top"/>
          </w:tcPr>
          <w:p>
            <w:pPr>
              <w:pStyle w:val="Style7"/>
              <w:framePr w:w="10728"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18"/>
              </w:rPr>
              <w:t>Не установлено</w:t>
            </w:r>
          </w:p>
        </w:tc>
      </w:tr>
    </w:tbl>
    <w:p>
      <w:pPr>
        <w:pStyle w:val="Style14"/>
        <w:framePr w:w="10728" w:wrap="notBeside" w:vAnchor="text" w:hAnchor="text" w:xAlign="center" w:y="1"/>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 (цитата).</w:t>
      </w:r>
    </w:p>
    <w:p>
      <w:pPr>
        <w:widowControl w:val="0"/>
        <w:rPr>
          <w:sz w:val="2"/>
          <w:szCs w:val="2"/>
        </w:rPr>
      </w:pPr>
    </w:p>
    <w:p>
      <w:pPr>
        <w:pStyle w:val="Style7"/>
        <w:widowControl w:val="0"/>
        <w:keepNext w:val="0"/>
        <w:keepLines w:val="0"/>
        <w:shd w:val="clear" w:color="auto" w:fill="auto"/>
        <w:bidi w:val="0"/>
        <w:jc w:val="both"/>
        <w:spacing w:before="0" w:after="0" w:line="322" w:lineRule="exact"/>
        <w:ind w:left="300" w:right="260" w:firstLine="860"/>
      </w:pPr>
      <w:r>
        <w:rPr>
          <w:lang w:val="ru-RU" w:eastAsia="ru-RU" w:bidi="ru-RU"/>
          <w:w w:val="100"/>
          <w:spacing w:val="0"/>
          <w:color w:val="000000"/>
          <w:position w:val="0"/>
        </w:rPr>
        <w:t>Учитывая приведенное, действия Заказчика, не указавшем в документации об Аукционе надлежащие сведения извещения о проведении Аукциона об ограничении участия в закупке, нарушают требования части 1 статьи 64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7"/>
        <w:widowControl w:val="0"/>
        <w:keepNext w:val="0"/>
        <w:keepLines w:val="0"/>
        <w:shd w:val="clear" w:color="auto" w:fill="auto"/>
        <w:bidi w:val="0"/>
        <w:jc w:val="both"/>
        <w:spacing w:before="0" w:after="180" w:line="322" w:lineRule="exact"/>
        <w:ind w:left="300" w:right="0" w:firstLine="860"/>
      </w:pPr>
      <w:r>
        <w:rPr>
          <w:lang w:val="ru-RU" w:eastAsia="ru-RU" w:bidi="ru-RU"/>
          <w:w w:val="100"/>
          <w:spacing w:val="0"/>
          <w:color w:val="000000"/>
          <w:position w:val="0"/>
        </w:rPr>
        <w:t>Таким образом, данный довод Заявителя нашел свое подтверждение.</w:t>
      </w:r>
    </w:p>
    <w:p>
      <w:pPr>
        <w:pStyle w:val="Style7"/>
        <w:numPr>
          <w:ilvl w:val="0"/>
          <w:numId w:val="7"/>
        </w:numPr>
        <w:tabs>
          <w:tab w:leader="none" w:pos="1477" w:val="left"/>
        </w:tabs>
        <w:widowControl w:val="0"/>
        <w:keepNext w:val="0"/>
        <w:keepLines w:val="0"/>
        <w:shd w:val="clear" w:color="auto" w:fill="auto"/>
        <w:bidi w:val="0"/>
        <w:jc w:val="both"/>
        <w:spacing w:before="0" w:after="0" w:line="322" w:lineRule="exact"/>
        <w:ind w:left="300" w:right="260" w:firstLine="860"/>
      </w:pPr>
      <w:r>
        <w:rPr>
          <w:lang w:val="ru-RU" w:eastAsia="ru-RU" w:bidi="ru-RU"/>
          <w:w w:val="100"/>
          <w:spacing w:val="0"/>
          <w:color w:val="000000"/>
          <w:position w:val="0"/>
        </w:rPr>
        <w:t>В качестве довода жалобы Заявитель указывает на то, что Заказчиком в документации об Аукционе не указаны надлежащие требования к первым частям заявок участников Аукциона.</w:t>
      </w:r>
    </w:p>
    <w:p>
      <w:pPr>
        <w:pStyle w:val="Style7"/>
        <w:widowControl w:val="0"/>
        <w:keepNext w:val="0"/>
        <w:keepLines w:val="0"/>
        <w:shd w:val="clear" w:color="auto" w:fill="auto"/>
        <w:bidi w:val="0"/>
        <w:jc w:val="both"/>
        <w:spacing w:before="0" w:after="0" w:line="322" w:lineRule="exact"/>
        <w:ind w:left="300" w:right="260" w:firstLine="860"/>
      </w:pPr>
      <w:r>
        <w:rPr>
          <w:lang w:val="ru-RU" w:eastAsia="ru-RU" w:bidi="ru-RU"/>
          <w:w w:val="100"/>
          <w:spacing w:val="0"/>
          <w:color w:val="000000"/>
          <w:position w:val="0"/>
        </w:rPr>
        <w:t>В силу пункта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информацию, в том числе требования к содержанию, составу заявки на участие в таком аукционе в соответствии с частями 3-6 статьи 66 Закона о контрактной системе и инструкции по ее заполнению.</w:t>
      </w:r>
    </w:p>
    <w:p>
      <w:pPr>
        <w:pStyle w:val="Style7"/>
        <w:widowControl w:val="0"/>
        <w:keepNext w:val="0"/>
        <w:keepLines w:val="0"/>
        <w:shd w:val="clear" w:color="auto" w:fill="auto"/>
        <w:bidi w:val="0"/>
        <w:jc w:val="both"/>
        <w:spacing w:before="0" w:after="0" w:line="322" w:lineRule="exact"/>
        <w:ind w:left="300" w:right="26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7"/>
        <w:widowControl w:val="0"/>
        <w:keepNext w:val="0"/>
        <w:keepLines w:val="0"/>
        <w:shd w:val="clear" w:color="auto" w:fill="auto"/>
        <w:bidi w:val="0"/>
        <w:jc w:val="both"/>
        <w:spacing w:before="0" w:after="0" w:line="322" w:lineRule="exact"/>
        <w:ind w:left="300" w:right="26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line="322" w:lineRule="exact"/>
        <w:ind w:left="300" w:right="26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236" w:line="322" w:lineRule="exact"/>
        <w:ind w:left="300" w:right="0" w:firstLine="860"/>
      </w:pPr>
      <w:r>
        <w:rPr>
          <w:lang w:val="ru-RU" w:eastAsia="ru-RU" w:bidi="ru-RU"/>
          <w:w w:val="100"/>
          <w:spacing w:val="0"/>
          <w:color w:val="000000"/>
          <w:position w:val="0"/>
        </w:rPr>
        <w:t>В документации Аукциона Заказчиком установлено: «...</w:t>
      </w:r>
    </w:p>
    <w:p>
      <w:pPr>
        <w:pStyle w:val="Style19"/>
        <w:framePr w:w="10728" w:wrap="notBeside" w:vAnchor="text" w:hAnchor="text" w:xAlign="center" w:y="1"/>
        <w:widowControl w:val="0"/>
        <w:keepNext w:val="0"/>
        <w:keepLines w:val="0"/>
        <w:shd w:val="clear" w:color="auto" w:fill="auto"/>
        <w:bidi w:val="0"/>
        <w:spacing w:before="0" w:after="3" w:line="220" w:lineRule="exact"/>
        <w:ind w:left="0" w:right="0" w:firstLine="0"/>
      </w:pPr>
      <w:r>
        <w:rPr>
          <w:lang w:val="en-US" w:eastAsia="en-US" w:bidi="en-US"/>
          <w:w w:val="100"/>
          <w:spacing w:val="0"/>
          <w:color w:val="000000"/>
          <w:position w:val="0"/>
        </w:rPr>
        <w:t xml:space="preserve">II.III. </w:t>
      </w:r>
      <w:r>
        <w:rPr>
          <w:lang w:val="ru-RU" w:eastAsia="ru-RU" w:bidi="ru-RU"/>
          <w:w w:val="100"/>
          <w:spacing w:val="0"/>
          <w:color w:val="000000"/>
          <w:position w:val="0"/>
        </w:rPr>
        <w:t>ТРЕБОВАНИЯ К СОДЕРЖАНИЮ И СОСТАВУ ЗАЯВКИ НА УЧАСТ</w:t>
      </w:r>
      <w:r>
        <w:rPr>
          <w:rStyle w:val="CharStyle21"/>
          <w:b/>
          <w:bCs/>
        </w:rPr>
        <w:t>И</w:t>
      </w:r>
      <w:r>
        <w:rPr>
          <w:lang w:val="ru-RU" w:eastAsia="ru-RU" w:bidi="ru-RU"/>
          <w:w w:val="100"/>
          <w:spacing w:val="0"/>
          <w:color w:val="000000"/>
          <w:position w:val="0"/>
        </w:rPr>
        <w:t>Е В</w:t>
      </w:r>
    </w:p>
    <w:p>
      <w:pPr>
        <w:pStyle w:val="Style19"/>
        <w:framePr w:w="10728" w:wrap="notBeside" w:vAnchor="text" w:hAnchor="text" w:xAlign="center" w:y="1"/>
        <w:widowControl w:val="0"/>
        <w:keepNext w:val="0"/>
        <w:keepLines w:val="0"/>
        <w:shd w:val="clear" w:color="auto" w:fill="auto"/>
        <w:bidi w:val="0"/>
        <w:spacing w:before="0" w:after="0" w:line="220" w:lineRule="exact"/>
        <w:ind w:left="0" w:right="0" w:firstLine="0"/>
      </w:pPr>
      <w:r>
        <w:rPr>
          <w:lang w:val="ru-RU" w:eastAsia="ru-RU" w:bidi="ru-RU"/>
          <w:w w:val="100"/>
          <w:spacing w:val="0"/>
          <w:color w:val="000000"/>
          <w:position w:val="0"/>
        </w:rPr>
        <w:t>ЭЛЕКТРОННОМ АУКЦИОНЕ</w:t>
      </w:r>
    </w:p>
    <w:tbl>
      <w:tblPr>
        <w:tblOverlap w:val="never"/>
        <w:tblLayout w:type="fixed"/>
        <w:jc w:val="center"/>
      </w:tblPr>
      <w:tblGrid>
        <w:gridCol w:w="677"/>
        <w:gridCol w:w="3014"/>
        <w:gridCol w:w="7037"/>
      </w:tblGrid>
      <w:tr>
        <w:trPr>
          <w:trHeight w:val="283" w:hRule="exact"/>
        </w:trPr>
        <w:tc>
          <w:tcPr>
            <w:shd w:val="clear" w:color="auto" w:fill="FFFFFF"/>
            <w:tcBorders>
              <w:left w:val="single" w:sz="4"/>
              <w:top w:val="single" w:sz="4"/>
            </w:tcBorders>
            <w:vAlign w:val="center"/>
          </w:tcPr>
          <w:p>
            <w:pPr>
              <w:pStyle w:val="Style7"/>
              <w:framePr w:w="10728" w:wrap="notBeside" w:vAnchor="text" w:hAnchor="text" w:xAlign="center" w:y="1"/>
              <w:widowControl w:val="0"/>
              <w:keepNext w:val="0"/>
              <w:keepLines w:val="0"/>
              <w:shd w:val="clear" w:color="auto" w:fill="auto"/>
              <w:bidi w:val="0"/>
              <w:jc w:val="left"/>
              <w:spacing w:before="0" w:after="0" w:line="220" w:lineRule="exact"/>
              <w:ind w:left="180" w:right="0" w:firstLine="0"/>
            </w:pPr>
            <w:r>
              <w:rPr>
                <w:rStyle w:val="CharStyle17"/>
              </w:rPr>
              <w:t>№</w:t>
            </w:r>
          </w:p>
        </w:tc>
        <w:tc>
          <w:tcPr>
            <w:shd w:val="clear" w:color="auto" w:fill="FFFFFF"/>
            <w:tcBorders>
              <w:left w:val="single" w:sz="4"/>
              <w:top w:val="single" w:sz="4"/>
            </w:tcBorders>
            <w:vAlign w:val="top"/>
          </w:tcPr>
          <w:p>
            <w:pPr>
              <w:framePr w:w="1072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728" w:wrap="notBeside" w:vAnchor="text" w:hAnchor="text" w:xAlign="center" w:y="1"/>
              <w:widowControl w:val="0"/>
              <w:rPr>
                <w:sz w:val="10"/>
                <w:szCs w:val="10"/>
              </w:rPr>
            </w:pPr>
          </w:p>
        </w:tc>
      </w:tr>
      <w:tr>
        <w:trPr>
          <w:trHeight w:val="283" w:hRule="exact"/>
        </w:trPr>
        <w:tc>
          <w:tcPr>
            <w:shd w:val="clear" w:color="auto" w:fill="FFFFFF"/>
            <w:tcBorders>
              <w:left w:val="single" w:sz="4"/>
            </w:tcBorders>
            <w:vAlign w:val="bottom"/>
          </w:tcPr>
          <w:p>
            <w:pPr>
              <w:pStyle w:val="Style7"/>
              <w:framePr w:w="10728" w:wrap="notBeside" w:vAnchor="text" w:hAnchor="text" w:xAlign="center" w:y="1"/>
              <w:widowControl w:val="0"/>
              <w:keepNext w:val="0"/>
              <w:keepLines w:val="0"/>
              <w:shd w:val="clear" w:color="auto" w:fill="auto"/>
              <w:bidi w:val="0"/>
              <w:jc w:val="left"/>
              <w:spacing w:before="0" w:after="0" w:line="220" w:lineRule="exact"/>
              <w:ind w:left="180" w:right="0" w:firstLine="0"/>
            </w:pPr>
            <w:r>
              <w:rPr>
                <w:rStyle w:val="CharStyle17"/>
              </w:rPr>
              <w:t>пун</w:t>
            </w:r>
          </w:p>
        </w:tc>
        <w:tc>
          <w:tcPr>
            <w:shd w:val="clear" w:color="auto" w:fill="FFFFFF"/>
            <w:tcBorders>
              <w:left w:val="single" w:sz="4"/>
            </w:tcBorders>
            <w:vAlign w:val="bottom"/>
          </w:tcPr>
          <w:p>
            <w:pPr>
              <w:pStyle w:val="Style7"/>
              <w:framePr w:w="10728"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17"/>
              </w:rPr>
              <w:t>Наименование</w:t>
            </w:r>
          </w:p>
        </w:tc>
        <w:tc>
          <w:tcPr>
            <w:shd w:val="clear" w:color="auto" w:fill="FFFFFF"/>
            <w:tcBorders>
              <w:left w:val="single" w:sz="4"/>
              <w:right w:val="single" w:sz="4"/>
            </w:tcBorders>
            <w:vAlign w:val="bottom"/>
          </w:tcPr>
          <w:p>
            <w:pPr>
              <w:pStyle w:val="Style7"/>
              <w:framePr w:w="10728"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17"/>
              </w:rPr>
              <w:t>Информация</w:t>
            </w:r>
          </w:p>
        </w:tc>
      </w:tr>
      <w:tr>
        <w:trPr>
          <w:trHeight w:val="274" w:hRule="exact"/>
        </w:trPr>
        <w:tc>
          <w:tcPr>
            <w:shd w:val="clear" w:color="auto" w:fill="FFFFFF"/>
            <w:tcBorders>
              <w:left w:val="single" w:sz="4"/>
            </w:tcBorders>
            <w:vAlign w:val="bottom"/>
          </w:tcPr>
          <w:p>
            <w:pPr>
              <w:pStyle w:val="Style7"/>
              <w:framePr w:w="10728" w:wrap="notBeside" w:vAnchor="text" w:hAnchor="text" w:xAlign="center" w:y="1"/>
              <w:widowControl w:val="0"/>
              <w:keepNext w:val="0"/>
              <w:keepLines w:val="0"/>
              <w:shd w:val="clear" w:color="auto" w:fill="auto"/>
              <w:bidi w:val="0"/>
              <w:jc w:val="left"/>
              <w:spacing w:before="0" w:after="0" w:line="220" w:lineRule="exact"/>
              <w:ind w:left="180" w:right="0" w:firstLine="0"/>
            </w:pPr>
            <w:r>
              <w:rPr>
                <w:rStyle w:val="CharStyle17"/>
              </w:rPr>
              <w:t>кта</w:t>
            </w:r>
          </w:p>
        </w:tc>
        <w:tc>
          <w:tcPr>
            <w:shd w:val="clear" w:color="auto" w:fill="FFFFFF"/>
            <w:tcBorders>
              <w:left w:val="single" w:sz="4"/>
            </w:tcBorders>
            <w:vAlign w:val="top"/>
          </w:tcPr>
          <w:p>
            <w:pPr>
              <w:framePr w:w="10728"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728" w:wrap="notBeside" w:vAnchor="text" w:hAnchor="text" w:xAlign="center" w:y="1"/>
              <w:widowControl w:val="0"/>
              <w:rPr>
                <w:sz w:val="10"/>
                <w:szCs w:val="10"/>
              </w:rPr>
            </w:pPr>
          </w:p>
        </w:tc>
      </w:tr>
      <w:tr>
        <w:trPr>
          <w:trHeight w:val="562" w:hRule="exact"/>
        </w:trPr>
        <w:tc>
          <w:tcPr>
            <w:shd w:val="clear" w:color="auto" w:fill="FFFFFF"/>
            <w:tcBorders>
              <w:left w:val="single" w:sz="4"/>
              <w:top w:val="single" w:sz="4"/>
            </w:tcBorders>
            <w:vAlign w:val="center"/>
          </w:tcPr>
          <w:p>
            <w:pPr>
              <w:pStyle w:val="Style7"/>
              <w:framePr w:w="10728" w:wrap="notBeside" w:vAnchor="text" w:hAnchor="text" w:xAlign="center" w:y="1"/>
              <w:widowControl w:val="0"/>
              <w:keepNext w:val="0"/>
              <w:keepLines w:val="0"/>
              <w:shd w:val="clear" w:color="auto" w:fill="auto"/>
              <w:bidi w:val="0"/>
              <w:jc w:val="left"/>
              <w:spacing w:before="0" w:after="0" w:line="220" w:lineRule="exact"/>
              <w:ind w:left="260" w:right="0" w:firstLine="0"/>
            </w:pPr>
            <w:r>
              <w:rPr>
                <w:rStyle w:val="CharStyle17"/>
              </w:rPr>
              <w:t>1.</w:t>
            </w:r>
          </w:p>
        </w:tc>
        <w:tc>
          <w:tcPr>
            <w:shd w:val="clear" w:color="auto" w:fill="FFFFFF"/>
            <w:gridSpan w:val="2"/>
            <w:tcBorders>
              <w:left w:val="single" w:sz="4"/>
              <w:right w:val="single" w:sz="4"/>
              <w:top w:val="single" w:sz="4"/>
            </w:tcBorders>
            <w:vAlign w:val="bottom"/>
          </w:tcPr>
          <w:p>
            <w:pPr>
              <w:pStyle w:val="Style7"/>
              <w:framePr w:w="10728" w:wrap="notBeside" w:vAnchor="text" w:hAnchor="text" w:xAlign="center" w:y="1"/>
              <w:widowControl w:val="0"/>
              <w:keepNext w:val="0"/>
              <w:keepLines w:val="0"/>
              <w:shd w:val="clear" w:color="auto" w:fill="auto"/>
              <w:bidi w:val="0"/>
              <w:jc w:val="both"/>
              <w:spacing w:before="0" w:after="0" w:line="274" w:lineRule="exact"/>
              <w:ind w:left="0" w:right="0" w:firstLine="0"/>
            </w:pPr>
            <w:r>
              <w:rPr>
                <w:rStyle w:val="CharStyle17"/>
              </w:rPr>
              <w:t xml:space="preserve">Первая часть заявки </w:t>
            </w:r>
            <w:r>
              <w:rPr>
                <w:rStyle w:val="CharStyle18"/>
              </w:rPr>
              <w:t>на участие в электронном аукционе должна содержать следующую информацию:</w:t>
            </w:r>
          </w:p>
        </w:tc>
      </w:tr>
      <w:tr>
        <w:trPr>
          <w:trHeight w:val="533" w:hRule="exact"/>
        </w:trPr>
        <w:tc>
          <w:tcPr>
            <w:shd w:val="clear" w:color="auto" w:fill="FFFFFF"/>
            <w:vMerge w:val="restart"/>
            <w:tcBorders>
              <w:left w:val="single" w:sz="4"/>
              <w:top w:val="single" w:sz="4"/>
            </w:tcBorders>
            <w:vAlign w:val="top"/>
          </w:tcPr>
          <w:p>
            <w:pPr>
              <w:pStyle w:val="Style7"/>
              <w:framePr w:w="10728" w:wrap="notBeside" w:vAnchor="text" w:hAnchor="text" w:xAlign="center" w:y="1"/>
              <w:widowControl w:val="0"/>
              <w:keepNext w:val="0"/>
              <w:keepLines w:val="0"/>
              <w:shd w:val="clear" w:color="auto" w:fill="auto"/>
              <w:bidi w:val="0"/>
              <w:jc w:val="left"/>
              <w:spacing w:before="0" w:after="0" w:line="220" w:lineRule="exact"/>
              <w:ind w:left="180" w:right="0" w:firstLine="0"/>
            </w:pPr>
            <w:r>
              <w:rPr>
                <w:rStyle w:val="CharStyle18"/>
              </w:rPr>
              <w:t>1.1</w:t>
            </w:r>
          </w:p>
        </w:tc>
        <w:tc>
          <w:tcPr>
            <w:shd w:val="clear" w:color="auto" w:fill="FFFFFF"/>
            <w:tcBorders>
              <w:left w:val="single" w:sz="4"/>
              <w:top w:val="single" w:sz="4"/>
            </w:tcBorders>
            <w:vAlign w:val="bottom"/>
          </w:tcPr>
          <w:p>
            <w:pPr>
              <w:pStyle w:val="Style7"/>
              <w:framePr w:w="10728" w:wrap="notBeside" w:vAnchor="text" w:hAnchor="text" w:xAlign="center" w:y="1"/>
              <w:widowControl w:val="0"/>
              <w:keepNext w:val="0"/>
              <w:keepLines w:val="0"/>
              <w:shd w:val="clear" w:color="auto" w:fill="auto"/>
              <w:bidi w:val="0"/>
              <w:jc w:val="left"/>
              <w:spacing w:before="0" w:after="0" w:line="278" w:lineRule="exact"/>
              <w:ind w:left="120" w:right="0" w:firstLine="0"/>
            </w:pPr>
            <w:r>
              <w:rPr>
                <w:rStyle w:val="CharStyle18"/>
              </w:rPr>
              <w:t>При заключении контракта на выполнение работ,</w:t>
            </w:r>
          </w:p>
        </w:tc>
        <w:tc>
          <w:tcPr>
            <w:shd w:val="clear" w:color="auto" w:fill="FFFFFF"/>
            <w:vMerge w:val="restart"/>
            <w:tcBorders>
              <w:left w:val="single" w:sz="4"/>
              <w:right w:val="single" w:sz="4"/>
              <w:top w:val="single" w:sz="4"/>
            </w:tcBorders>
            <w:vAlign w:val="bottom"/>
          </w:tcPr>
          <w:p>
            <w:pPr>
              <w:pStyle w:val="Style7"/>
              <w:framePr w:w="10728" w:wrap="notBeside" w:vAnchor="text" w:hAnchor="text" w:xAlign="center" w:y="1"/>
              <w:widowControl w:val="0"/>
              <w:keepNext w:val="0"/>
              <w:keepLines w:val="0"/>
              <w:shd w:val="clear" w:color="auto" w:fill="auto"/>
              <w:bidi w:val="0"/>
              <w:jc w:val="both"/>
              <w:spacing w:before="0" w:after="0" w:line="274" w:lineRule="exact"/>
              <w:ind w:left="0" w:right="0" w:firstLine="0"/>
            </w:pPr>
            <w:r>
              <w:rPr>
                <w:rStyle w:val="CharStyle22"/>
              </w:rPr>
              <w:t>После слов «должна содержать следующие сведения:» указывается:</w:t>
            </w:r>
          </w:p>
          <w:p>
            <w:pPr>
              <w:pStyle w:val="Style7"/>
              <w:framePr w:w="10728" w:wrap="notBeside" w:vAnchor="text" w:hAnchor="text" w:xAlign="center" w:y="1"/>
              <w:widowControl w:val="0"/>
              <w:keepNext w:val="0"/>
              <w:keepLines w:val="0"/>
              <w:shd w:val="clear" w:color="auto" w:fill="auto"/>
              <w:bidi w:val="0"/>
              <w:jc w:val="both"/>
              <w:spacing w:before="0" w:after="0" w:line="274" w:lineRule="exact"/>
              <w:ind w:left="0" w:right="0" w:firstLine="0"/>
            </w:pPr>
            <w:r>
              <w:rPr>
                <w:rStyle w:val="CharStyle18"/>
              </w:rPr>
              <w:t>б) согласие, а также конкретные показатели используемого товара, соответствующие значениям, установленным в разделе IV «ОПИСАНИЕ ОБЪЕКТА ЗАКУПКИ (ТЕХНИЧЕСКОЕ ЗАДАНИЕ)» настоящей документации,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tc>
      </w:tr>
      <w:tr>
        <w:trPr>
          <w:trHeight w:val="2525" w:hRule="exact"/>
        </w:trPr>
        <w:tc>
          <w:tcPr>
            <w:shd w:val="clear" w:color="auto" w:fill="FFFFFF"/>
            <w:vMerge/>
            <w:tcBorders>
              <w:left w:val="single" w:sz="4"/>
              <w:bottom w:val="single" w:sz="4"/>
            </w:tcBorders>
            <w:vAlign w:val="top"/>
          </w:tcPr>
          <w:p>
            <w:pPr>
              <w:framePr w:w="10728" w:wrap="notBeside" w:vAnchor="text" w:hAnchor="text" w:xAlign="center" w:y="1"/>
            </w:pPr>
          </w:p>
        </w:tc>
        <w:tc>
          <w:tcPr>
            <w:shd w:val="clear" w:color="auto" w:fill="FFFFFF"/>
            <w:tcBorders>
              <w:left w:val="single" w:sz="4"/>
              <w:top w:val="single" w:sz="4"/>
              <w:bottom w:val="single" w:sz="4"/>
            </w:tcBorders>
            <w:vAlign w:val="top"/>
          </w:tcPr>
          <w:p>
            <w:pPr>
              <w:pStyle w:val="Style7"/>
              <w:framePr w:w="10728"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18"/>
              </w:rPr>
              <w:t>оказание услуг, для выполнения или оказания которых используется товар:</w:t>
            </w:r>
          </w:p>
        </w:tc>
        <w:tc>
          <w:tcPr>
            <w:shd w:val="clear" w:color="auto" w:fill="FFFFFF"/>
            <w:vMerge/>
            <w:tcBorders>
              <w:left w:val="single" w:sz="4"/>
              <w:right w:val="single" w:sz="4"/>
              <w:bottom w:val="single" w:sz="4"/>
            </w:tcBorders>
            <w:vAlign w:val="bottom"/>
          </w:tcPr>
          <w:p>
            <w:pPr>
              <w:framePr w:w="10728" w:wrap="notBeside" w:vAnchor="text" w:hAnchor="text" w:xAlign="center" w:y="1"/>
            </w:pPr>
          </w:p>
        </w:tc>
      </w:tr>
    </w:tbl>
    <w:p>
      <w:pPr>
        <w:pStyle w:val="Style14"/>
        <w:framePr w:w="10728" w:wrap="notBeside" w:vAnchor="text" w:hAnchor="text" w:xAlign="center" w:y="1"/>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 (цитата).</w:t>
      </w:r>
    </w:p>
    <w:p>
      <w:pPr>
        <w:widowControl w:val="0"/>
        <w:rPr>
          <w:sz w:val="2"/>
          <w:szCs w:val="2"/>
        </w:rPr>
      </w:pPr>
    </w:p>
    <w:p>
      <w:pPr>
        <w:pStyle w:val="Style7"/>
        <w:widowControl w:val="0"/>
        <w:keepNext w:val="0"/>
        <w:keepLines w:val="0"/>
        <w:shd w:val="clear" w:color="auto" w:fill="auto"/>
        <w:bidi w:val="0"/>
        <w:jc w:val="both"/>
        <w:spacing w:before="0" w:after="0" w:line="322" w:lineRule="exact"/>
        <w:ind w:left="300" w:right="260" w:firstLine="860"/>
      </w:pPr>
      <w:r>
        <w:rPr>
          <w:lang w:val="ru-RU" w:eastAsia="ru-RU" w:bidi="ru-RU"/>
          <w:w w:val="100"/>
          <w:spacing w:val="0"/>
          <w:color w:val="000000"/>
          <w:position w:val="0"/>
        </w:rPr>
        <w:t>В соответствии с частью 9 статьи 105 Закона о контрактной системе к жалобе прикладываются документы, подтверждающие ее обоснованность.</w:t>
      </w:r>
    </w:p>
    <w:p>
      <w:pPr>
        <w:pStyle w:val="Style7"/>
        <w:widowControl w:val="0"/>
        <w:keepNext w:val="0"/>
        <w:keepLines w:val="0"/>
        <w:shd w:val="clear" w:color="auto" w:fill="auto"/>
        <w:bidi w:val="0"/>
        <w:jc w:val="both"/>
        <w:spacing w:before="0" w:after="0" w:line="322" w:lineRule="exact"/>
        <w:ind w:left="300" w:right="260" w:firstLine="860"/>
      </w:pPr>
      <w:r>
        <w:rPr>
          <w:lang w:val="ru-RU" w:eastAsia="ru-RU" w:bidi="ru-RU"/>
          <w:w w:val="100"/>
          <w:spacing w:val="0"/>
          <w:color w:val="000000"/>
          <w:position w:val="0"/>
        </w:rPr>
        <w:t>Из приведенной нормы Закона о контрактной системе следует, что обязанность доказывания нарушения своих прав и законных интересов лежит на подателе жалобы.</w:t>
      </w:r>
    </w:p>
    <w:p>
      <w:pPr>
        <w:pStyle w:val="Style7"/>
        <w:widowControl w:val="0"/>
        <w:keepNext w:val="0"/>
        <w:keepLines w:val="0"/>
        <w:shd w:val="clear" w:color="auto" w:fill="auto"/>
        <w:bidi w:val="0"/>
        <w:jc w:val="both"/>
        <w:spacing w:before="0" w:after="0" w:line="322" w:lineRule="exact"/>
        <w:ind w:left="300" w:right="260" w:firstLine="860"/>
      </w:pPr>
      <w:r>
        <w:rPr>
          <w:lang w:val="ru-RU" w:eastAsia="ru-RU" w:bidi="ru-RU"/>
          <w:w w:val="100"/>
          <w:spacing w:val="0"/>
          <w:color w:val="000000"/>
          <w:position w:val="0"/>
        </w:rPr>
        <w:t>Вместе с тем, Заявитель не обеспечил явку своих представителей на заседание Комиссии и не предоставил объективных доказательств, свидетельствующих о том, что данным условием Заказчик ограничил круг участников Аукциона.</w:t>
      </w:r>
    </w:p>
    <w:p>
      <w:pPr>
        <w:pStyle w:val="Style7"/>
        <w:widowControl w:val="0"/>
        <w:keepNext w:val="0"/>
        <w:keepLines w:val="0"/>
        <w:shd w:val="clear" w:color="auto" w:fill="auto"/>
        <w:bidi w:val="0"/>
        <w:jc w:val="both"/>
        <w:spacing w:before="0" w:after="0" w:line="322" w:lineRule="exact"/>
        <w:ind w:left="60" w:right="80" w:firstLine="860"/>
      </w:pPr>
      <w:r>
        <w:rPr>
          <w:lang w:val="ru-RU" w:eastAsia="ru-RU" w:bidi="ru-RU"/>
          <w:w w:val="100"/>
          <w:spacing w:val="0"/>
          <w:color w:val="000000"/>
          <w:position w:val="0"/>
        </w:rPr>
        <w:t>При таких обстоятельствах Комиссия приходит к выводу о том, что довод Заявителя о наличии признаков ограничения конкуренции при размещении данной закупки является необоснованным.</w:t>
      </w:r>
    </w:p>
    <w:p>
      <w:pPr>
        <w:pStyle w:val="Style7"/>
        <w:widowControl w:val="0"/>
        <w:keepNext w:val="0"/>
        <w:keepLines w:val="0"/>
        <w:shd w:val="clear" w:color="auto" w:fill="auto"/>
        <w:bidi w:val="0"/>
        <w:jc w:val="both"/>
        <w:spacing w:before="0" w:after="180" w:line="322" w:lineRule="exact"/>
        <w:ind w:left="60" w:right="0" w:firstLine="860"/>
      </w:pPr>
      <w:r>
        <w:rPr>
          <w:lang w:val="ru-RU" w:eastAsia="ru-RU" w:bidi="ru-RU"/>
          <w:w w:val="100"/>
          <w:spacing w:val="0"/>
          <w:color w:val="000000"/>
          <w:position w:val="0"/>
        </w:rPr>
        <w:t>Таким образом, данный довод Заявителя не нашел своего подтверждения.</w:t>
      </w:r>
    </w:p>
    <w:p>
      <w:pPr>
        <w:pStyle w:val="Style7"/>
        <w:numPr>
          <w:ilvl w:val="0"/>
          <w:numId w:val="7"/>
        </w:numPr>
        <w:tabs>
          <w:tab w:leader="none" w:pos="1268" w:val="left"/>
        </w:tabs>
        <w:widowControl w:val="0"/>
        <w:keepNext w:val="0"/>
        <w:keepLines w:val="0"/>
        <w:shd w:val="clear" w:color="auto" w:fill="auto"/>
        <w:bidi w:val="0"/>
        <w:jc w:val="both"/>
        <w:spacing w:before="0" w:after="0" w:line="322" w:lineRule="exact"/>
        <w:ind w:left="60" w:right="80" w:firstLine="860"/>
      </w:pPr>
      <w:r>
        <w:rPr>
          <w:lang w:val="ru-RU" w:eastAsia="ru-RU" w:bidi="ru-RU"/>
          <w:w w:val="100"/>
          <w:spacing w:val="0"/>
          <w:color w:val="000000"/>
          <w:position w:val="0"/>
        </w:rPr>
        <w:t>В качестве довода жалобы Заявитель указывает на то, что Заказчиком в извещении о проведении Аукциона не указаны надлежащие сведения о месте выполнения работ.</w:t>
      </w:r>
    </w:p>
    <w:p>
      <w:pPr>
        <w:pStyle w:val="Style7"/>
        <w:widowControl w:val="0"/>
        <w:keepNext w:val="0"/>
        <w:keepLines w:val="0"/>
        <w:shd w:val="clear" w:color="auto" w:fill="auto"/>
        <w:bidi w:val="0"/>
        <w:jc w:val="both"/>
        <w:spacing w:before="0" w:after="0" w:line="322" w:lineRule="exact"/>
        <w:ind w:left="60" w:right="80" w:firstLine="860"/>
      </w:pPr>
      <w:r>
        <w:rPr>
          <w:lang w:val="ru-RU" w:eastAsia="ru-RU" w:bidi="ru-RU"/>
          <w:w w:val="100"/>
          <w:spacing w:val="0"/>
          <w:color w:val="000000"/>
          <w:position w:val="0"/>
        </w:rPr>
        <w:t>В соответствии с частью 5 статьи 63 Закона о контрактной системе в извещении о проведении электронного аукциона указывается информация, указанная в статье 42 Закона о контрактной системе.</w:t>
      </w:r>
    </w:p>
    <w:p>
      <w:pPr>
        <w:pStyle w:val="Style7"/>
        <w:widowControl w:val="0"/>
        <w:keepNext w:val="0"/>
        <w:keepLines w:val="0"/>
        <w:shd w:val="clear" w:color="auto" w:fill="auto"/>
        <w:bidi w:val="0"/>
        <w:jc w:val="both"/>
        <w:spacing w:before="0" w:after="0" w:line="322" w:lineRule="exact"/>
        <w:ind w:left="60" w:right="80" w:firstLine="860"/>
      </w:pPr>
      <w:r>
        <w:rPr>
          <w:lang w:val="ru-RU" w:eastAsia="ru-RU" w:bidi="ru-RU"/>
          <w:w w:val="100"/>
          <w:spacing w:val="0"/>
          <w:color w:val="000000"/>
          <w:position w:val="0"/>
        </w:rPr>
        <w:t>Пунктом 2 статьи 42 Закона о контрактной системе определено, что в извещении об осуществлении закупки должно содержаться краткое изложение условий контракта, содержащее информацию о месте доставки товара, являющегося предметом контракта, месте выполнения работы или оказания услуги.</w:t>
      </w:r>
    </w:p>
    <w:p>
      <w:pPr>
        <w:pStyle w:val="Style7"/>
        <w:widowControl w:val="0"/>
        <w:keepNext w:val="0"/>
        <w:keepLines w:val="0"/>
        <w:shd w:val="clear" w:color="auto" w:fill="auto"/>
        <w:bidi w:val="0"/>
        <w:jc w:val="both"/>
        <w:spacing w:before="0" w:after="0" w:line="322" w:lineRule="exact"/>
        <w:ind w:left="60" w:right="0" w:firstLine="860"/>
      </w:pPr>
      <w:r>
        <w:rPr>
          <w:lang w:val="ru-RU" w:eastAsia="ru-RU" w:bidi="ru-RU"/>
          <w:w w:val="100"/>
          <w:spacing w:val="0"/>
          <w:color w:val="000000"/>
          <w:position w:val="0"/>
        </w:rPr>
        <w:t xml:space="preserve">В проекте контракта Заказчик установил: </w:t>
      </w:r>
      <w:r>
        <w:rPr>
          <w:rStyle w:val="CharStyle23"/>
        </w:rPr>
        <w:t>«...</w:t>
      </w:r>
    </w:p>
    <w:p>
      <w:pPr>
        <w:pStyle w:val="Style24"/>
        <w:widowControl w:val="0"/>
        <w:keepNext w:val="0"/>
        <w:keepLines w:val="0"/>
        <w:shd w:val="clear" w:color="auto" w:fill="auto"/>
        <w:bidi w:val="0"/>
        <w:spacing w:before="0" w:after="0"/>
        <w:ind w:left="60" w:right="0"/>
      </w:pPr>
      <w:r>
        <w:rPr>
          <w:lang w:val="ru-RU" w:eastAsia="ru-RU" w:bidi="ru-RU"/>
          <w:w w:val="100"/>
          <w:spacing w:val="0"/>
          <w:color w:val="000000"/>
          <w:position w:val="0"/>
        </w:rPr>
        <w:t>5.1. Срок оказания (завершения): с даты заключения Договора до 15.12.2017 г.</w:t>
      </w:r>
    </w:p>
    <w:p>
      <w:pPr>
        <w:pStyle w:val="Style7"/>
        <w:widowControl w:val="0"/>
        <w:keepNext w:val="0"/>
        <w:keepLines w:val="0"/>
        <w:shd w:val="clear" w:color="auto" w:fill="auto"/>
        <w:bidi w:val="0"/>
        <w:jc w:val="both"/>
        <w:spacing w:before="0" w:after="0" w:line="317" w:lineRule="exact"/>
        <w:ind w:left="60" w:right="0" w:firstLine="860"/>
      </w:pPr>
      <w:r>
        <w:rPr>
          <w:rStyle w:val="CharStyle23"/>
        </w:rPr>
        <w:t>.»</w:t>
      </w:r>
      <w:r>
        <w:rPr>
          <w:lang w:val="ru-RU" w:eastAsia="ru-RU" w:bidi="ru-RU"/>
          <w:w w:val="100"/>
          <w:spacing w:val="0"/>
          <w:color w:val="000000"/>
          <w:position w:val="0"/>
        </w:rPr>
        <w:t xml:space="preserve"> (цитата проекта контракта).</w:t>
      </w:r>
    </w:p>
    <w:p>
      <w:pPr>
        <w:pStyle w:val="Style7"/>
        <w:tabs>
          <w:tab w:leader="underscore" w:pos="1802" w:val="right"/>
          <w:tab w:leader="none" w:pos="1983" w:val="left"/>
        </w:tabs>
        <w:widowControl w:val="0"/>
        <w:keepNext w:val="0"/>
        <w:keepLines w:val="0"/>
        <w:shd w:val="clear" w:color="auto" w:fill="auto"/>
        <w:bidi w:val="0"/>
        <w:jc w:val="both"/>
        <w:spacing w:before="0" w:after="0" w:line="317" w:lineRule="exact"/>
        <w:ind w:left="60" w:right="0" w:firstLine="0"/>
      </w:pPr>
      <w:r>
        <w:rPr>
          <w:lang w:val="ru-RU" w:eastAsia="ru-RU" w:bidi="ru-RU"/>
          <w:w w:val="100"/>
          <w:spacing w:val="0"/>
          <w:color w:val="000000"/>
          <w:position w:val="0"/>
        </w:rPr>
        <w:tab/>
      </w:r>
      <w:r>
        <w:rPr>
          <w:rStyle w:val="CharStyle26"/>
        </w:rPr>
        <w:t>Вместе</w:t>
        <w:tab/>
        <w:t>с тем, в из</w:t>
      </w:r>
      <w:r>
        <w:rPr>
          <w:lang w:val="ru-RU" w:eastAsia="ru-RU" w:bidi="ru-RU"/>
          <w:w w:val="100"/>
          <w:spacing w:val="0"/>
          <w:color w:val="000000"/>
          <w:position w:val="0"/>
        </w:rPr>
        <w:t xml:space="preserve">вещении о проведении Аукциона Заказчик указал: </w:t>
      </w:r>
      <w:r>
        <w:rPr>
          <w:rStyle w:val="CharStyle23"/>
        </w:rPr>
        <w:t>«...</w:t>
      </w:r>
    </w:p>
    <w:tbl>
      <w:tblPr>
        <w:tblOverlap w:val="never"/>
        <w:tblLayout w:type="fixed"/>
        <w:jc w:val="center"/>
      </w:tblPr>
      <w:tblGrid>
        <w:gridCol w:w="3029"/>
        <w:gridCol w:w="7301"/>
      </w:tblGrid>
      <w:tr>
        <w:trPr>
          <w:trHeight w:val="394" w:hRule="exact"/>
        </w:trPr>
        <w:tc>
          <w:tcPr>
            <w:shd w:val="clear" w:color="auto" w:fill="FFFFFF"/>
            <w:tcBorders>
              <w:lef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both"/>
              <w:spacing w:before="0" w:after="0" w:line="220" w:lineRule="exact"/>
              <w:ind w:left="0" w:right="0" w:firstLine="0"/>
            </w:pPr>
            <w:r>
              <w:rPr>
                <w:rStyle w:val="CharStyle17"/>
              </w:rPr>
              <w:t>Условия контракта</w:t>
            </w:r>
          </w:p>
        </w:tc>
        <w:tc>
          <w:tcPr>
            <w:shd w:val="clear" w:color="auto" w:fill="FFFFFF"/>
            <w:tcBorders>
              <w:left w:val="single" w:sz="4"/>
            </w:tcBorders>
            <w:vAlign w:val="top"/>
          </w:tcPr>
          <w:p>
            <w:pPr>
              <w:framePr w:w="10330" w:wrap="notBeside" w:vAnchor="text" w:hAnchor="text" w:xAlign="center" w:y="1"/>
              <w:widowControl w:val="0"/>
              <w:rPr>
                <w:sz w:val="10"/>
                <w:szCs w:val="10"/>
              </w:rPr>
            </w:pPr>
          </w:p>
        </w:tc>
      </w:tr>
      <w:tr>
        <w:trPr>
          <w:trHeight w:val="346" w:hRule="exact"/>
        </w:trPr>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30" w:wrap="notBeside" w:vAnchor="text" w:hAnchor="text" w:xAlign="center" w:y="1"/>
              <w:widowControl w:val="0"/>
              <w:rPr>
                <w:sz w:val="10"/>
                <w:szCs w:val="10"/>
              </w:rPr>
            </w:pPr>
          </w:p>
        </w:tc>
      </w:tr>
      <w:tr>
        <w:trPr>
          <w:trHeight w:val="936" w:hRule="exact"/>
        </w:trPr>
        <w:tc>
          <w:tcPr>
            <w:shd w:val="clear" w:color="auto" w:fill="FFFFFF"/>
            <w:tcBorders>
              <w:left w:val="single" w:sz="4"/>
              <w:top w:val="single" w:sz="4"/>
              <w:bottom w:val="single" w:sz="4"/>
            </w:tcBorders>
            <w:vAlign w:val="bottom"/>
          </w:tcPr>
          <w:p>
            <w:pPr>
              <w:pStyle w:val="Style7"/>
              <w:framePr w:w="10330" w:wrap="notBeside" w:vAnchor="text" w:hAnchor="text" w:xAlign="center" w:y="1"/>
              <w:widowControl w:val="0"/>
              <w:keepNext w:val="0"/>
              <w:keepLines w:val="0"/>
              <w:shd w:val="clear" w:color="auto" w:fill="auto"/>
              <w:bidi w:val="0"/>
              <w:jc w:val="both"/>
              <w:spacing w:before="0" w:after="0" w:line="274" w:lineRule="exact"/>
              <w:ind w:left="0" w:right="0" w:firstLine="0"/>
            </w:pPr>
            <w:r>
              <w:rPr>
                <w:rStyle w:val="CharStyle18"/>
              </w:rPr>
              <w:t>Место доставки товара, выполнения работы или оказания услуги</w:t>
            </w:r>
          </w:p>
        </w:tc>
        <w:tc>
          <w:tcPr>
            <w:shd w:val="clear" w:color="auto" w:fill="FFFFFF"/>
            <w:tcBorders>
              <w:left w:val="single" w:sz="4"/>
              <w:right w:val="single" w:sz="4"/>
              <w:top w:val="single" w:sz="4"/>
              <w:bottom w:val="single" w:sz="4"/>
            </w:tcBorders>
            <w:vAlign w:val="bottom"/>
          </w:tcPr>
          <w:p>
            <w:pPr>
              <w:pStyle w:val="Style7"/>
              <w:framePr w:w="10330" w:wrap="notBeside" w:vAnchor="text" w:hAnchor="text" w:xAlign="center" w:y="1"/>
              <w:widowControl w:val="0"/>
              <w:keepNext w:val="0"/>
              <w:keepLines w:val="0"/>
              <w:shd w:val="clear" w:color="auto" w:fill="auto"/>
              <w:bidi w:val="0"/>
              <w:jc w:val="left"/>
              <w:spacing w:before="0" w:after="0" w:line="274" w:lineRule="exact"/>
              <w:ind w:left="60" w:right="0" w:firstLine="0"/>
            </w:pPr>
            <w:r>
              <w:rPr>
                <w:rStyle w:val="CharStyle18"/>
              </w:rPr>
              <w:t>Российская Федерация, Крым Респ, Симферополь г, Место оказания услуг определяется в соответствии гражданско-правовым договором, техническим заданием, настоящей документацией.</w:t>
            </w:r>
          </w:p>
        </w:tc>
      </w:tr>
    </w:tbl>
    <w:p>
      <w:pPr>
        <w:pStyle w:val="Style14"/>
        <w:framePr w:w="10330" w:wrap="notBeside" w:vAnchor="text" w:hAnchor="text" w:xAlign="center" w:y="1"/>
        <w:widowControl w:val="0"/>
        <w:keepNext w:val="0"/>
        <w:keepLines w:val="0"/>
        <w:shd w:val="clear" w:color="auto" w:fill="auto"/>
        <w:bidi w:val="0"/>
        <w:jc w:val="left"/>
        <w:spacing w:before="0" w:after="0" w:line="260" w:lineRule="exact"/>
        <w:ind w:left="0" w:right="0" w:firstLine="0"/>
      </w:pPr>
      <w:r>
        <w:rPr>
          <w:rStyle w:val="CharStyle27"/>
        </w:rPr>
        <w:t>.»</w:t>
      </w:r>
      <w:r>
        <w:rPr>
          <w:lang w:val="ru-RU" w:eastAsia="ru-RU" w:bidi="ru-RU"/>
          <w:w w:val="100"/>
          <w:spacing w:val="0"/>
          <w:color w:val="000000"/>
          <w:position w:val="0"/>
        </w:rPr>
        <w:t xml:space="preserve"> (цитата извещения о проведении Аукциона).</w:t>
      </w:r>
    </w:p>
    <w:p>
      <w:pPr>
        <w:widowControl w:val="0"/>
        <w:rPr>
          <w:sz w:val="2"/>
          <w:szCs w:val="2"/>
        </w:rPr>
      </w:pPr>
    </w:p>
    <w:p>
      <w:pPr>
        <w:pStyle w:val="Style7"/>
        <w:widowControl w:val="0"/>
        <w:keepNext w:val="0"/>
        <w:keepLines w:val="0"/>
        <w:shd w:val="clear" w:color="auto" w:fill="auto"/>
        <w:bidi w:val="0"/>
        <w:jc w:val="both"/>
        <w:spacing w:before="0" w:after="0" w:line="322" w:lineRule="exact"/>
        <w:ind w:left="60" w:right="80" w:firstLine="860"/>
      </w:pPr>
      <w:r>
        <w:rPr>
          <w:lang w:val="ru-RU" w:eastAsia="ru-RU" w:bidi="ru-RU"/>
          <w:w w:val="100"/>
          <w:spacing w:val="0"/>
          <w:color w:val="000000"/>
          <w:position w:val="0"/>
        </w:rPr>
        <w:t>Действия Заказчика, указавшего в извещении о проведении Аукциона ненадлежащие сведения об условии контракта, содержащие информацию о месте выполнения работы, нарушают требования пункта 2 статьи 42, части 5 статьи 63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1.4 статьи 7.30 Кодекса Российской Федерации об административных правонарушениях.</w:t>
      </w:r>
    </w:p>
    <w:p>
      <w:pPr>
        <w:pStyle w:val="Style7"/>
        <w:widowControl w:val="0"/>
        <w:keepNext w:val="0"/>
        <w:keepLines w:val="0"/>
        <w:shd w:val="clear" w:color="auto" w:fill="auto"/>
        <w:bidi w:val="0"/>
        <w:jc w:val="both"/>
        <w:spacing w:before="0" w:after="180" w:line="322" w:lineRule="exact"/>
        <w:ind w:left="60" w:right="0" w:firstLine="860"/>
      </w:pPr>
      <w:r>
        <w:rPr>
          <w:lang w:val="ru-RU" w:eastAsia="ru-RU" w:bidi="ru-RU"/>
          <w:w w:val="100"/>
          <w:spacing w:val="0"/>
          <w:color w:val="000000"/>
          <w:position w:val="0"/>
        </w:rPr>
        <w:t>Таким образом, данный довод Заявителя нашел свое подтверждение.</w:t>
      </w:r>
    </w:p>
    <w:p>
      <w:pPr>
        <w:pStyle w:val="Style7"/>
        <w:widowControl w:val="0"/>
        <w:keepNext w:val="0"/>
        <w:keepLines w:val="0"/>
        <w:shd w:val="clear" w:color="auto" w:fill="auto"/>
        <w:bidi w:val="0"/>
        <w:jc w:val="both"/>
        <w:spacing w:before="0" w:after="229" w:line="322" w:lineRule="exact"/>
        <w:ind w:left="60" w:right="80" w:firstLine="860"/>
      </w:pPr>
      <w:r>
        <w:rPr>
          <w:lang w:val="ru-RU" w:eastAsia="ru-RU" w:bidi="ru-RU"/>
          <w:w w:val="100"/>
          <w:spacing w:val="0"/>
          <w:color w:val="000000"/>
          <w:position w:val="0"/>
        </w:rPr>
        <w:t>На основании изложенного, руководствуясь частью 8 статьи 106 Закона о контрактной системе, пунктом 3.34 Административного регламента от 19.11.2014 №727/14, Комиссия</w:t>
      </w:r>
    </w:p>
    <w:p>
      <w:pPr>
        <w:pStyle w:val="Style7"/>
        <w:widowControl w:val="0"/>
        <w:keepNext w:val="0"/>
        <w:keepLines w:val="0"/>
        <w:shd w:val="clear" w:color="auto" w:fill="auto"/>
        <w:bidi w:val="0"/>
        <w:jc w:val="left"/>
        <w:spacing w:before="0" w:after="192" w:line="260" w:lineRule="exact"/>
        <w:ind w:left="4960" w:right="0" w:firstLine="0"/>
      </w:pPr>
      <w:r>
        <w:rPr>
          <w:lang w:val="ru-RU" w:eastAsia="ru-RU" w:bidi="ru-RU"/>
          <w:w w:val="100"/>
          <w:spacing w:val="0"/>
          <w:color w:val="000000"/>
          <w:position w:val="0"/>
        </w:rPr>
        <w:t>РЕШИЛА:</w:t>
      </w:r>
    </w:p>
    <w:p>
      <w:pPr>
        <w:pStyle w:val="Style7"/>
        <w:numPr>
          <w:ilvl w:val="0"/>
          <w:numId w:val="9"/>
        </w:numPr>
        <w:widowControl w:val="0"/>
        <w:keepNext w:val="0"/>
        <w:keepLines w:val="0"/>
        <w:shd w:val="clear" w:color="auto" w:fill="auto"/>
        <w:bidi w:val="0"/>
        <w:jc w:val="both"/>
        <w:spacing w:before="0" w:after="0" w:line="317" w:lineRule="exact"/>
        <w:ind w:left="60" w:right="0" w:firstLine="860"/>
      </w:pPr>
      <w:r>
        <w:rPr>
          <w:lang w:val="ru-RU" w:eastAsia="ru-RU" w:bidi="ru-RU"/>
          <w:w w:val="100"/>
          <w:spacing w:val="0"/>
          <w:color w:val="000000"/>
          <w:position w:val="0"/>
        </w:rPr>
        <w:t xml:space="preserve"> Признать жалобу Заявителя обоснованной частично.</w:t>
      </w:r>
    </w:p>
    <w:p>
      <w:pPr>
        <w:pStyle w:val="Style7"/>
        <w:numPr>
          <w:ilvl w:val="0"/>
          <w:numId w:val="9"/>
        </w:numPr>
        <w:widowControl w:val="0"/>
        <w:keepNext w:val="0"/>
        <w:keepLines w:val="0"/>
        <w:shd w:val="clear" w:color="auto" w:fill="auto"/>
        <w:bidi w:val="0"/>
        <w:jc w:val="both"/>
        <w:spacing w:before="0" w:after="0" w:line="317" w:lineRule="exact"/>
        <w:ind w:left="60" w:right="80" w:firstLine="860"/>
      </w:pPr>
      <w:r>
        <w:rPr>
          <w:lang w:val="ru-RU" w:eastAsia="ru-RU" w:bidi="ru-RU"/>
          <w:w w:val="100"/>
          <w:spacing w:val="0"/>
          <w:color w:val="000000"/>
          <w:position w:val="0"/>
        </w:rPr>
        <w:t xml:space="preserve"> Признать Заказчика нарушившим требования пункта 2 статьи 42, части 5 статьи 63, части 1 статьи 64 Закона о контрактной системе.</w:t>
      </w:r>
    </w:p>
    <w:p>
      <w:pPr>
        <w:pStyle w:val="Style7"/>
        <w:numPr>
          <w:ilvl w:val="0"/>
          <w:numId w:val="9"/>
        </w:numPr>
        <w:widowControl w:val="0"/>
        <w:keepNext w:val="0"/>
        <w:keepLines w:val="0"/>
        <w:shd w:val="clear" w:color="auto" w:fill="auto"/>
        <w:bidi w:val="0"/>
        <w:jc w:val="both"/>
        <w:spacing w:before="0" w:after="0" w:line="317" w:lineRule="exact"/>
        <w:ind w:left="60" w:right="80" w:firstLine="860"/>
      </w:pPr>
      <w:r>
        <w:rPr>
          <w:lang w:val="ru-RU" w:eastAsia="ru-RU" w:bidi="ru-RU"/>
          <w:w w:val="100"/>
          <w:spacing w:val="0"/>
          <w:color w:val="000000"/>
          <w:position w:val="0"/>
        </w:rPr>
        <w:t xml:space="preserve"> В связи с тем, что выявленные нарушения не влияют на результаты определения поставщика (подрядчика, исполнителя), Заказчику предписание об</w:t>
        <w:br w:type="page"/>
        <w:t>устранении нарушений законодательства Российской Федерации о контрактной системе в сфере закупок не выдавать.</w:t>
      </w:r>
    </w:p>
    <w:p>
      <w:pPr>
        <w:pStyle w:val="Style7"/>
        <w:numPr>
          <w:ilvl w:val="0"/>
          <w:numId w:val="9"/>
        </w:numPr>
        <w:widowControl w:val="0"/>
        <w:keepNext w:val="0"/>
        <w:keepLines w:val="0"/>
        <w:shd w:val="clear" w:color="auto" w:fill="auto"/>
        <w:bidi w:val="0"/>
        <w:jc w:val="both"/>
        <w:spacing w:before="0" w:after="0" w:line="322" w:lineRule="exact"/>
        <w:ind w:left="0" w:right="0" w:firstLine="860"/>
      </w:pPr>
      <w:r>
        <w:rPr>
          <w:lang w:val="ru-RU" w:eastAsia="ru-RU" w:bidi="ru-RU"/>
          <w:w w:val="100"/>
          <w:spacing w:val="0"/>
          <w:color w:val="000000"/>
          <w:position w:val="0"/>
        </w:rPr>
        <w:t xml:space="preserve"> Передать соответствующему должностному лицу Крымского УФАС России материалы дела №06/4123-17 для рассмотрения вопроса о возбуждении дела об административном правонарушении.</w:t>
      </w:r>
    </w:p>
    <w:p>
      <w:pPr>
        <w:pStyle w:val="Style7"/>
        <w:numPr>
          <w:ilvl w:val="0"/>
          <w:numId w:val="9"/>
        </w:numPr>
        <w:widowControl w:val="0"/>
        <w:keepNext w:val="0"/>
        <w:keepLines w:val="0"/>
        <w:shd w:val="clear" w:color="auto" w:fill="auto"/>
        <w:bidi w:val="0"/>
        <w:jc w:val="both"/>
        <w:spacing w:before="0" w:after="0" w:line="322" w:lineRule="exact"/>
        <w:ind w:left="0" w:right="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27.10.2017 № 06/12315.</w:t>
      </w:r>
    </w:p>
    <w:p>
      <w:pPr>
        <w:pStyle w:val="Style7"/>
        <w:widowControl w:val="0"/>
        <w:keepNext w:val="0"/>
        <w:keepLines w:val="0"/>
        <w:shd w:val="clear" w:color="auto" w:fill="auto"/>
        <w:bidi w:val="0"/>
        <w:jc w:val="both"/>
        <w:spacing w:before="0" w:after="343" w:line="322" w:lineRule="exact"/>
        <w:ind w:left="0" w:right="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7781" w:val="lef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Председатель Комиссии</w:t>
        <w:tab/>
        <w:t>М. С. Муравьёв</w:t>
      </w:r>
    </w:p>
    <w:p>
      <w:pPr>
        <w:pStyle w:val="Style7"/>
        <w:tabs>
          <w:tab w:leader="none" w:pos="7781" w:val="lef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Н. П. Казакова</w:t>
      </w:r>
    </w:p>
    <w:p>
      <w:pPr>
        <w:pStyle w:val="Style7"/>
        <w:framePr w:h="240" w:wrap="around" w:vAnchor="text" w:hAnchor="margin" w:x="270" w:y="1"/>
        <w:widowControl w:val="0"/>
        <w:keepNext w:val="0"/>
        <w:keepLines w:val="0"/>
        <w:shd w:val="clear" w:color="auto" w:fill="auto"/>
        <w:bidi w:val="0"/>
        <w:jc w:val="left"/>
        <w:spacing w:before="0" w:after="0" w:line="240" w:lineRule="exact"/>
        <w:ind w:left="0" w:right="0" w:firstLine="0"/>
      </w:pPr>
      <w:r>
        <w:rPr>
          <w:rStyle w:val="CharStyle9"/>
          <w:spacing w:val="0"/>
        </w:rPr>
        <w:t>Член Комиссии:</w:t>
      </w:r>
    </w:p>
    <w:p>
      <w:pPr>
        <w:pStyle w:val="Style7"/>
        <w:widowControl w:val="0"/>
        <w:keepNext w:val="0"/>
        <w:keepLines w:val="0"/>
        <w:shd w:val="clear" w:color="auto" w:fill="auto"/>
        <w:bidi w:val="0"/>
        <w:jc w:val="right"/>
        <w:spacing w:before="0" w:after="0" w:line="260" w:lineRule="exact"/>
        <w:ind w:left="0" w:right="0" w:firstLine="0"/>
      </w:pPr>
      <w:r>
        <w:rPr>
          <w:lang w:val="ru-RU" w:eastAsia="ru-RU" w:bidi="ru-RU"/>
          <w:w w:val="100"/>
          <w:spacing w:val="0"/>
          <w:color w:val="000000"/>
          <w:position w:val="0"/>
        </w:rPr>
        <w:t>О. А. Шалимова</w:t>
      </w:r>
    </w:p>
    <w:sectPr>
      <w:type w:val="continuous"/>
      <w:pgSz w:w="11906" w:h="16838"/>
      <w:pgMar w:top="1354" w:left="663" w:right="505" w:bottom="86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8">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1">
    <w:name w:val="Основной текст (4)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w:basedOn w:val="CharStyle8"/>
    <w:rPr>
      <w:lang w:val="en-US" w:eastAsia="en-US" w:bidi="en-US"/>
      <w:u w:val="single"/>
      <w:w w:val="100"/>
      <w:spacing w:val="0"/>
      <w:color w:val="000000"/>
      <w:position w:val="0"/>
    </w:rPr>
  </w:style>
  <w:style w:type="character" w:customStyle="1" w:styleId="CharStyle13">
    <w:name w:val="Основной текст"/>
    <w:basedOn w:val="CharStyle8"/>
    <w:rPr>
      <w:lang w:val="en-US" w:eastAsia="en-US" w:bidi="en-US"/>
      <w:w w:val="100"/>
      <w:spacing w:val="0"/>
      <w:color w:val="000000"/>
      <w:position w:val="0"/>
    </w:rPr>
  </w:style>
  <w:style w:type="character" w:customStyle="1" w:styleId="CharStyle15">
    <w:name w:val="Подпись к таблице_"/>
    <w:basedOn w:val="DefaultParagraphFont"/>
    <w:link w:val="Style14"/>
    <w:rPr>
      <w:b w:val="0"/>
      <w:bCs w:val="0"/>
      <w:i w:val="0"/>
      <w:iCs w:val="0"/>
      <w:u w:val="none"/>
      <w:strike w:val="0"/>
      <w:smallCaps w:val="0"/>
      <w:sz w:val="26"/>
      <w:szCs w:val="26"/>
      <w:rFonts w:ascii="Times New Roman" w:eastAsia="Times New Roman" w:hAnsi="Times New Roman" w:cs="Times New Roman"/>
    </w:rPr>
  </w:style>
  <w:style w:type="character" w:customStyle="1" w:styleId="CharStyle16">
    <w:name w:val="Основной текст"/>
    <w:basedOn w:val="CharStyle8"/>
    <w:rPr>
      <w:lang w:val="ru-RU" w:eastAsia="ru-RU" w:bidi="ru-RU"/>
      <w:w w:val="100"/>
      <w:spacing w:val="0"/>
      <w:color w:val="000000"/>
      <w:position w:val="0"/>
    </w:rPr>
  </w:style>
  <w:style w:type="character" w:customStyle="1" w:styleId="CharStyle17">
    <w:name w:val="Основной текст + 11 pt,Полужирный"/>
    <w:basedOn w:val="CharStyle8"/>
    <w:rPr>
      <w:lang w:val="ru-RU" w:eastAsia="ru-RU" w:bidi="ru-RU"/>
      <w:b/>
      <w:bCs/>
      <w:sz w:val="22"/>
      <w:szCs w:val="22"/>
      <w:w w:val="100"/>
      <w:spacing w:val="0"/>
      <w:color w:val="000000"/>
      <w:position w:val="0"/>
    </w:rPr>
  </w:style>
  <w:style w:type="character" w:customStyle="1" w:styleId="CharStyle18">
    <w:name w:val="Основной текст + 11 pt"/>
    <w:basedOn w:val="CharStyle8"/>
    <w:rPr>
      <w:lang w:val="ru-RU" w:eastAsia="ru-RU" w:bidi="ru-RU"/>
      <w:sz w:val="22"/>
      <w:szCs w:val="22"/>
      <w:w w:val="100"/>
      <w:spacing w:val="0"/>
      <w:color w:val="000000"/>
      <w:position w:val="0"/>
    </w:rPr>
  </w:style>
  <w:style w:type="character" w:customStyle="1" w:styleId="CharStyle20">
    <w:name w:val="Подпись к таблице (2)_"/>
    <w:basedOn w:val="DefaultParagraphFont"/>
    <w:link w:val="Style19"/>
    <w:rPr>
      <w:b/>
      <w:bCs/>
      <w:i w:val="0"/>
      <w:iCs w:val="0"/>
      <w:u w:val="none"/>
      <w:strike w:val="0"/>
      <w:smallCaps w:val="0"/>
      <w:sz w:val="22"/>
      <w:szCs w:val="22"/>
      <w:rFonts w:ascii="Times New Roman" w:eastAsia="Times New Roman" w:hAnsi="Times New Roman" w:cs="Times New Roman"/>
    </w:rPr>
  </w:style>
  <w:style w:type="character" w:customStyle="1" w:styleId="CharStyle21">
    <w:name w:val="Подпись к таблице (2)"/>
    <w:basedOn w:val="CharStyle20"/>
    <w:rPr>
      <w:lang w:val="ru-RU" w:eastAsia="ru-RU" w:bidi="ru-RU"/>
      <w:u w:val="single"/>
      <w:w w:val="100"/>
      <w:spacing w:val="0"/>
      <w:color w:val="000000"/>
      <w:position w:val="0"/>
    </w:rPr>
  </w:style>
  <w:style w:type="character" w:customStyle="1" w:styleId="CharStyle22">
    <w:name w:val="Основной текст + 11 pt,Курсив"/>
    <w:basedOn w:val="CharStyle8"/>
    <w:rPr>
      <w:lang w:val="ru-RU" w:eastAsia="ru-RU" w:bidi="ru-RU"/>
      <w:i/>
      <w:iCs/>
      <w:sz w:val="22"/>
      <w:szCs w:val="22"/>
      <w:w w:val="100"/>
      <w:spacing w:val="0"/>
      <w:color w:val="000000"/>
      <w:position w:val="0"/>
    </w:rPr>
  </w:style>
  <w:style w:type="character" w:customStyle="1" w:styleId="CharStyle23">
    <w:name w:val="Основной текст"/>
    <w:basedOn w:val="CharStyle8"/>
    <w:rPr>
      <w:lang w:val="ru-RU" w:eastAsia="ru-RU" w:bidi="ru-RU"/>
      <w:w w:val="100"/>
      <w:spacing w:val="0"/>
      <w:color w:val="000000"/>
      <w:position w:val="0"/>
    </w:rPr>
  </w:style>
  <w:style w:type="character" w:customStyle="1" w:styleId="CharStyle25">
    <w:name w:val="Основной текст (5)_"/>
    <w:basedOn w:val="DefaultParagraphFont"/>
    <w:link w:val="Style24"/>
    <w:rPr>
      <w:b w:val="0"/>
      <w:bCs w:val="0"/>
      <w:i w:val="0"/>
      <w:iCs w:val="0"/>
      <w:u w:val="none"/>
      <w:strike w:val="0"/>
      <w:smallCaps w:val="0"/>
      <w:sz w:val="22"/>
      <w:szCs w:val="22"/>
      <w:rFonts w:ascii="Times New Roman" w:eastAsia="Times New Roman" w:hAnsi="Times New Roman" w:cs="Times New Roman"/>
    </w:rPr>
  </w:style>
  <w:style w:type="character" w:customStyle="1" w:styleId="CharStyle26">
    <w:name w:val="Основной текст"/>
    <w:basedOn w:val="CharStyle8"/>
    <w:rPr>
      <w:lang w:val="ru-RU" w:eastAsia="ru-RU" w:bidi="ru-RU"/>
      <w:u w:val="single"/>
      <w:w w:val="100"/>
      <w:spacing w:val="0"/>
      <w:color w:val="000000"/>
      <w:position w:val="0"/>
    </w:rPr>
  </w:style>
  <w:style w:type="character" w:customStyle="1" w:styleId="CharStyle27">
    <w:name w:val="Подпись к таблице"/>
    <w:basedOn w:val="CharStyle15"/>
    <w:rPr>
      <w:lang w:val="ru-RU" w:eastAsia="ru-RU" w:bidi="ru-RU"/>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80" w:line="278" w:lineRule="exact"/>
    </w:pPr>
    <w:rPr>
      <w:b/>
      <w:bCs/>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after="30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spacing w:before="300" w:line="446"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0">
    <w:name w:val="Основной текст (4)"/>
    <w:basedOn w:val="Normal"/>
    <w:link w:val="CharStyle11"/>
    <w:pPr>
      <w:widowControl w:val="0"/>
      <w:shd w:val="clear" w:color="auto" w:fill="FFFFFF"/>
      <w:jc w:val="center"/>
      <w:spacing w:after="18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4">
    <w:name w:val="Подпись к таблице"/>
    <w:basedOn w:val="Normal"/>
    <w:link w:val="CharStyle15"/>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9">
    <w:name w:val="Подпись к таблице (2)"/>
    <w:basedOn w:val="Normal"/>
    <w:link w:val="CharStyle20"/>
    <w:pPr>
      <w:widowControl w:val="0"/>
      <w:shd w:val="clear" w:color="auto" w:fill="FFFFFF"/>
      <w:jc w:val="center"/>
      <w:spacing w:after="6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24">
    <w:name w:val="Основной текст (5)"/>
    <w:basedOn w:val="Normal"/>
    <w:link w:val="CharStyle25"/>
    <w:pPr>
      <w:widowControl w:val="0"/>
      <w:shd w:val="clear" w:color="auto" w:fill="FFFFFF"/>
      <w:jc w:val="both"/>
      <w:spacing w:line="317" w:lineRule="exact"/>
      <w:ind w:firstLine="860"/>
    </w:pPr>
    <w:rPr>
      <w:b w:val="0"/>
      <w:bCs w:val="0"/>
      <w:i w:val="0"/>
      <w:iCs w:val="0"/>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