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13" w:after="465"/>
        <w:ind w:left="0" w:right="2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40" w:lineRule="exact"/>
        <w:ind w:left="0" w:right="20" w:firstLine="0"/>
      </w:pPr>
      <w:r>
        <w:rPr>
          <w:lang w:val="ru-RU" w:eastAsia="ru-RU" w:bidi="ru-RU"/>
          <w:sz w:val="24"/>
          <w:szCs w:val="24"/>
          <w:w w:val="100"/>
          <w:spacing w:val="0"/>
          <w:color w:val="000000"/>
          <w:position w:val="0"/>
        </w:rPr>
        <w:t>УПРАВЛЕНИЕ</w:t>
      </w:r>
    </w:p>
    <w:p>
      <w:pPr>
        <w:pStyle w:val="Style3"/>
        <w:widowControl w:val="0"/>
        <w:keepNext w:val="0"/>
        <w:keepLines w:val="0"/>
        <w:shd w:val="clear" w:color="auto" w:fill="auto"/>
        <w:bidi w:val="0"/>
        <w:spacing w:before="0" w:after="0" w:line="226" w:lineRule="exact"/>
        <w:ind w:left="0" w:right="20" w:firstLine="0"/>
      </w:pPr>
      <w:r>
        <w:rPr>
          <w:lang w:val="ru-RU" w:eastAsia="ru-RU" w:bidi="ru-RU"/>
          <w:w w:val="100"/>
          <w:spacing w:val="0"/>
          <w:color w:val="000000"/>
          <w:position w:val="0"/>
        </w:rPr>
        <w:t>Федеральной антимонопольной службы по Смоленской области</w:t>
      </w:r>
    </w:p>
    <w:p>
      <w:pPr>
        <w:pStyle w:val="Style7"/>
        <w:widowControl w:val="0"/>
        <w:keepNext w:val="0"/>
        <w:keepLines w:val="0"/>
        <w:shd w:val="clear" w:color="auto" w:fill="auto"/>
        <w:bidi w:val="0"/>
        <w:spacing w:before="0" w:after="14"/>
        <w:ind w:left="0" w:right="2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9"/>
        <w:tabs>
          <w:tab w:leader="underscore" w:pos="2832" w:val="right"/>
          <w:tab w:leader="none" w:pos="4123" w:val="right"/>
        </w:tabs>
        <w:widowControl w:val="0"/>
        <w:keepNext w:val="0"/>
        <w:keepLines w:val="0"/>
        <w:shd w:val="clear" w:color="auto" w:fill="auto"/>
        <w:bidi w:val="0"/>
        <w:spacing w:before="0" w:after="0" w:line="380" w:lineRule="exact"/>
        <w:ind w:left="0" w:right="0" w:firstLine="0"/>
      </w:pPr>
      <w:r>
        <w:rPr>
          <w:rStyle w:val="CharStyle11"/>
        </w:rPr>
        <w:t xml:space="preserve">/У </w:t>
      </w:r>
      <w:r>
        <w:rPr>
          <w:rStyle w:val="CharStyle12"/>
        </w:rPr>
        <w:t>/С /■'••А</w:t>
      </w:r>
      <w:r>
        <w:rPr>
          <w:lang w:val="ru-RU" w:eastAsia="ru-RU" w:bidi="ru-RU"/>
          <w:w w:val="100"/>
          <w:spacing w:val="0"/>
          <w:color w:val="000000"/>
          <w:position w:val="0"/>
        </w:rPr>
        <w:tab/>
        <w:t>№</w:t>
        <w:tab/>
      </w:r>
      <w:r>
        <w:rPr>
          <w:rStyle w:val="CharStyle13"/>
        </w:rPr>
        <w:t>р</w:t>
      </w:r>
    </w:p>
    <w:p>
      <w:pPr>
        <w:pStyle w:val="Style5"/>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Муниципальному заказчику</w:t>
      </w:r>
    </w:p>
    <w:p>
      <w:pPr>
        <w:pStyle w:val="Style14"/>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Муниципальному унитарному предприятию «Комбинат коммунальных предприятий" муниципального образования» город Десногорск» Смоленской области</w:t>
      </w:r>
    </w:p>
    <w:p>
      <w:pPr>
        <w:pStyle w:val="Style3"/>
        <w:widowControl w:val="0"/>
        <w:keepNext w:val="0"/>
        <w:keepLines w:val="0"/>
        <w:shd w:val="clear" w:color="auto" w:fill="auto"/>
        <w:bidi w:val="0"/>
        <w:jc w:val="left"/>
        <w:spacing w:before="0" w:after="476" w:line="235" w:lineRule="exact"/>
        <w:ind w:left="20" w:right="0" w:firstLine="0"/>
      </w:pPr>
      <w:r>
        <w:rPr>
          <w:lang w:val="ru-RU" w:eastAsia="ru-RU" w:bidi="ru-RU"/>
          <w:w w:val="100"/>
          <w:spacing w:val="0"/>
          <w:color w:val="000000"/>
          <w:position w:val="0"/>
        </w:rPr>
        <w:t>3 мкр, Смоленская область г. Десногорск, 216400</w:t>
      </w:r>
    </w:p>
    <w:p>
      <w:pPr>
        <w:pStyle w:val="Style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Заявителю</w:t>
      </w:r>
    </w:p>
    <w:p>
      <w:pPr>
        <w:pStyle w:val="Style14"/>
        <w:widowControl w:val="0"/>
        <w:keepNext w:val="0"/>
        <w:keepLines w:val="0"/>
        <w:shd w:val="clear" w:color="auto" w:fill="auto"/>
        <w:bidi w:val="0"/>
        <w:jc w:val="left"/>
        <w:spacing w:before="0" w:after="0" w:line="235" w:lineRule="exact"/>
        <w:ind w:left="20" w:right="0" w:firstLine="0"/>
      </w:pPr>
      <w:r>
        <w:rPr>
          <w:lang w:val="ru-RU" w:eastAsia="ru-RU" w:bidi="ru-RU"/>
          <w:sz w:val="24"/>
          <w:szCs w:val="24"/>
          <w:w w:val="100"/>
          <w:spacing w:val="0"/>
          <w:color w:val="000000"/>
          <w:position w:val="0"/>
        </w:rPr>
        <w:t>ООО «НОВОСТРОЙ»</w:t>
      </w:r>
    </w:p>
    <w:p>
      <w:pPr>
        <w:pStyle w:val="Style3"/>
        <w:widowControl w:val="0"/>
        <w:keepNext w:val="0"/>
        <w:keepLines w:val="0"/>
        <w:shd w:val="clear" w:color="auto" w:fill="auto"/>
        <w:bidi w:val="0"/>
        <w:jc w:val="left"/>
        <w:spacing w:before="0" w:after="0" w:line="235" w:lineRule="exact"/>
        <w:ind w:left="20" w:right="0" w:firstLine="0"/>
      </w:pPr>
      <w:r>
        <w:rPr>
          <w:lang w:val="ru-RU" w:eastAsia="ru-RU" w:bidi="ru-RU"/>
          <w:w w:val="100"/>
          <w:spacing w:val="0"/>
          <w:color w:val="000000"/>
          <w:position w:val="0"/>
        </w:rPr>
        <w:t>проспект Федеративный, д. 5, корп. 1, помещение 1, коми 5</w:t>
      </w:r>
    </w:p>
    <w:p>
      <w:pPr>
        <w:pStyle w:val="Style3"/>
        <w:widowControl w:val="0"/>
        <w:keepNext w:val="0"/>
        <w:keepLines w:val="0"/>
        <w:shd w:val="clear" w:color="auto" w:fill="auto"/>
        <w:bidi w:val="0"/>
        <w:jc w:val="left"/>
        <w:spacing w:before="0" w:after="0" w:line="235" w:lineRule="exact"/>
        <w:ind w:left="20" w:right="0" w:firstLine="0"/>
        <w:sectPr>
          <w:footnotePr>
            <w:pos w:val="pageBottom"/>
            <w:numFmt w:val="decimal"/>
            <w:numRestart w:val="continuous"/>
          </w:footnotePr>
          <w:type w:val="continuous"/>
          <w:pgSz w:w="11906" w:h="16838"/>
          <w:pgMar w:top="395" w:left="802" w:right="1296" w:bottom="477" w:header="0" w:footer="3" w:gutter="0"/>
          <w:rtlGutter w:val="0"/>
          <w:cols w:num="2" w:space="720" w:equalWidth="0">
            <w:col w:w="4133" w:space="734"/>
            <w:col w:w="4939"/>
          </w:cols>
          <w:noEndnote/>
          <w:docGrid w:linePitch="360"/>
        </w:sectPr>
      </w:pPr>
      <w:r>
        <w:rPr>
          <w:lang w:val="ru-RU" w:eastAsia="ru-RU" w:bidi="ru-RU"/>
          <w:w w:val="100"/>
          <w:spacing w:val="0"/>
          <w:color w:val="000000"/>
          <w:position w:val="0"/>
        </w:rPr>
        <w:t>г. Москва, 111399</w:t>
      </w:r>
    </w:p>
    <w:p>
      <w:pPr>
        <w:widowControl w:val="0"/>
        <w:spacing w:line="235"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tabs>
          <w:tab w:leader="none" w:pos="2626" w:val="right"/>
          <w:tab w:leader="none" w:pos="4940" w:val="left"/>
        </w:tabs>
        <w:widowControl w:val="0"/>
        <w:keepNext w:val="0"/>
        <w:keepLines w:val="0"/>
        <w:shd w:val="clear" w:color="auto" w:fill="auto"/>
        <w:bidi w:val="0"/>
        <w:jc w:val="both"/>
        <w:spacing w:before="0" w:after="0" w:line="170" w:lineRule="exact"/>
        <w:ind w:left="20" w:right="0" w:firstLine="0"/>
      </w:pPr>
      <w:r>
        <w:rPr>
          <w:lang w:val="ru-RU" w:eastAsia="ru-RU" w:bidi="ru-RU"/>
          <w:w w:val="100"/>
          <w:spacing w:val="0"/>
          <w:color w:val="000000"/>
          <w:position w:val="0"/>
        </w:rPr>
        <w:t>на №</w:t>
        <w:tab/>
        <w:t>от</w:t>
        <w:tab/>
      </w:r>
      <w:r>
        <w:rPr>
          <w:lang w:val="en-US" w:eastAsia="en-US" w:bidi="en-US"/>
          <w:w w:val="100"/>
          <w:spacing w:val="0"/>
          <w:color w:val="000000"/>
          <w:position w:val="0"/>
        </w:rPr>
        <w:t>r-v</w:t>
      </w:r>
    </w:p>
    <w:p>
      <w:pPr>
        <w:pStyle w:val="Style5"/>
        <w:tabs>
          <w:tab w:leader="hyphen" w:pos="2437" w:val="left"/>
          <w:tab w:leader="hyphen" w:pos="4213" w:val="left"/>
        </w:tabs>
        <w:widowControl w:val="0"/>
        <w:keepNext w:val="0"/>
        <w:keepLines w:val="0"/>
        <w:shd w:val="clear" w:color="auto" w:fill="auto"/>
        <w:bidi w:val="0"/>
        <w:jc w:val="both"/>
        <w:spacing w:before="0" w:after="7" w:line="240" w:lineRule="exact"/>
        <w:ind w:left="440" w:right="0" w:firstLine="0"/>
      </w:pPr>
      <w:r>
        <w:rPr>
          <w:lang w:val="ru-RU" w:eastAsia="ru-RU" w:bidi="ru-RU"/>
          <w:sz w:val="24"/>
          <w:szCs w:val="24"/>
          <w:w w:val="100"/>
          <w:spacing w:val="0"/>
          <w:color w:val="000000"/>
          <w:position w:val="0"/>
        </w:rPr>
        <w:tab/>
        <w:tab/>
        <w:t xml:space="preserve"> Электронной площадке -</w:t>
      </w:r>
    </w:p>
    <w:p>
      <w:pPr>
        <w:pStyle w:val="Style14"/>
        <w:widowControl w:val="0"/>
        <w:keepNext w:val="0"/>
        <w:keepLines w:val="0"/>
        <w:shd w:val="clear" w:color="auto" w:fill="auto"/>
        <w:bidi w:val="0"/>
        <w:jc w:val="left"/>
        <w:spacing w:before="0" w:after="20" w:line="240" w:lineRule="exact"/>
        <w:ind w:left="4920" w:right="0" w:firstLine="0"/>
      </w:pPr>
      <w:r>
        <w:rPr>
          <w:lang w:val="ru-RU" w:eastAsia="ru-RU" w:bidi="ru-RU"/>
          <w:sz w:val="24"/>
          <w:szCs w:val="24"/>
          <w:w w:val="100"/>
          <w:spacing w:val="0"/>
          <w:color w:val="000000"/>
          <w:position w:val="0"/>
        </w:rPr>
        <w:t>ЗАО «Сбербанк-АСТ»</w:t>
      </w:r>
    </w:p>
    <w:p>
      <w:pPr>
        <w:pStyle w:val="Style3"/>
        <w:widowControl w:val="0"/>
        <w:keepNext w:val="0"/>
        <w:keepLines w:val="0"/>
        <w:shd w:val="clear" w:color="auto" w:fill="auto"/>
        <w:bidi w:val="0"/>
        <w:jc w:val="left"/>
        <w:spacing w:before="0" w:after="1586" w:line="170" w:lineRule="exact"/>
        <w:ind w:left="4920" w:right="0" w:firstLine="0"/>
      </w:pP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14"/>
        <w:widowControl w:val="0"/>
        <w:keepNext w:val="0"/>
        <w:keepLines w:val="0"/>
        <w:shd w:val="clear" w:color="auto" w:fill="auto"/>
        <w:bidi w:val="0"/>
        <w:jc w:val="center"/>
        <w:spacing w:before="0" w:after="264" w:line="302" w:lineRule="exact"/>
        <w:ind w:left="20" w:right="0" w:firstLine="0"/>
      </w:pPr>
      <w:r>
        <w:rPr>
          <w:lang w:val="ru-RU" w:eastAsia="ru-RU" w:bidi="ru-RU"/>
          <w:sz w:val="24"/>
          <w:szCs w:val="24"/>
          <w:w w:val="100"/>
          <w:spacing w:val="0"/>
          <w:color w:val="000000"/>
          <w:position w:val="0"/>
        </w:rPr>
        <w:t>РЕШЕНИЕ по делу №261/17-ГЗ/Ж о нарушении законодательства Российской Федерации о контрактной системе</w:t>
      </w:r>
    </w:p>
    <w:p>
      <w:pPr>
        <w:pStyle w:val="Style14"/>
        <w:tabs>
          <w:tab w:leader="none" w:pos="8598" w:val="right"/>
          <w:tab w:leader="none" w:pos="9764" w:val="right"/>
        </w:tabs>
        <w:widowControl w:val="0"/>
        <w:keepNext w:val="0"/>
        <w:keepLines w:val="0"/>
        <w:shd w:val="clear" w:color="auto" w:fill="auto"/>
        <w:bidi w:val="0"/>
        <w:jc w:val="both"/>
        <w:spacing w:before="0" w:after="0" w:line="422" w:lineRule="exact"/>
        <w:ind w:left="20" w:right="0" w:firstLine="0"/>
      </w:pPr>
      <w:r>
        <w:rPr>
          <w:lang w:val="ru-RU" w:eastAsia="ru-RU" w:bidi="ru-RU"/>
          <w:sz w:val="24"/>
          <w:szCs w:val="24"/>
          <w:w w:val="100"/>
          <w:spacing w:val="0"/>
          <w:color w:val="000000"/>
          <w:position w:val="0"/>
        </w:rPr>
        <w:t>3 ноября 2017 года</w:t>
        <w:tab/>
        <w:t>г.</w:t>
        <w:tab/>
        <w:t>Смоленск</w:t>
      </w:r>
    </w:p>
    <w:p>
      <w:pPr>
        <w:pStyle w:val="Style14"/>
        <w:widowControl w:val="0"/>
        <w:keepNext w:val="0"/>
        <w:keepLines w:val="0"/>
        <w:shd w:val="clear" w:color="auto" w:fill="auto"/>
        <w:bidi w:val="0"/>
        <w:jc w:val="both"/>
        <w:spacing w:before="0" w:after="0" w:line="422" w:lineRule="exact"/>
        <w:ind w:left="20" w:right="0" w:firstLine="0"/>
        <w:sectPr>
          <w:type w:val="continuous"/>
          <w:pgSz w:w="11906" w:h="16838"/>
          <w:pgMar w:top="395" w:left="764" w:right="1114" w:bottom="477" w:header="0" w:footer="3" w:gutter="0"/>
          <w:rtlGutter w:val="0"/>
          <w:cols w:space="720"/>
          <w:noEndnote/>
          <w:docGrid w:linePitch="360"/>
        </w:sectPr>
      </w:pPr>
      <w:r>
        <w:rPr>
          <w:lang w:val="ru-RU" w:eastAsia="ru-RU" w:bidi="ru-RU"/>
          <w:sz w:val="24"/>
          <w:szCs w:val="24"/>
          <w:w w:val="100"/>
          <w:spacing w:val="0"/>
          <w:color w:val="000000"/>
          <w:position w:val="0"/>
        </w:rPr>
        <w:t>Комиссия Смоленского У ФАС России по контролю в сфере закупок, в составе:</w:t>
      </w:r>
    </w:p>
    <w:p>
      <w:pPr>
        <w:widowControl w:val="0"/>
        <w:spacing w:before="75" w:after="7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w="5190" w:h="235" w:wrap="around" w:vAnchor="text" w:hAnchor="margin" w:x="-5941" w:y="6"/>
        <w:tabs>
          <w:tab w:leader="none" w:pos="3336" w:val="right"/>
          <w:tab w:leader="none" w:pos="3898" w:val="right"/>
          <w:tab w:leader="none" w:pos="5088" w:val="right"/>
        </w:tabs>
        <w:widowControl w:val="0"/>
        <w:keepNext w:val="0"/>
        <w:keepLines w:val="0"/>
        <w:shd w:val="clear" w:color="auto" w:fill="auto"/>
        <w:bidi w:val="0"/>
        <w:jc w:val="both"/>
        <w:spacing w:before="0" w:after="0" w:line="220" w:lineRule="exact"/>
        <w:ind w:left="0" w:right="0" w:firstLine="0"/>
      </w:pPr>
      <w:r>
        <w:rPr>
          <w:rStyle w:val="CharStyle16"/>
          <w:spacing w:val="0"/>
        </w:rPr>
        <w:t>Председатель Комиссии:</w:t>
        <w:tab/>
        <w:t>-</w:t>
        <w:tab/>
        <w:t>Н.А.</w:t>
        <w:tab/>
        <w:t>Аюкитова</w:t>
      </w:r>
    </w:p>
    <w:p>
      <w:pPr>
        <w:pStyle w:val="Style14"/>
        <w:framePr w:h="226" w:wrap="around" w:vAnchor="text" w:hAnchor="margin" w:x="-2677" w:y="707"/>
        <w:widowControl w:val="0"/>
        <w:keepNext w:val="0"/>
        <w:keepLines w:val="0"/>
        <w:shd w:val="clear" w:color="auto" w:fill="auto"/>
        <w:bidi w:val="0"/>
        <w:jc w:val="left"/>
        <w:spacing w:before="0" w:after="0" w:line="220" w:lineRule="exact"/>
        <w:ind w:left="0" w:right="0" w:firstLine="0"/>
      </w:pPr>
      <w:r>
        <w:rPr>
          <w:rStyle w:val="CharStyle16"/>
          <w:spacing w:val="0"/>
        </w:rPr>
        <w:t>- В.П. Епейкин</w:t>
      </w:r>
    </w:p>
    <w:p>
      <w:pPr>
        <w:pStyle w:val="Style14"/>
        <w:framePr w:h="222" w:wrap="around" w:vAnchor="text" w:hAnchor="margin" w:x="-5946" w:y="716"/>
        <w:widowControl w:val="0"/>
        <w:keepNext w:val="0"/>
        <w:keepLines w:val="0"/>
        <w:shd w:val="clear" w:color="auto" w:fill="auto"/>
        <w:bidi w:val="0"/>
        <w:jc w:val="left"/>
        <w:spacing w:before="0" w:after="0" w:line="220" w:lineRule="exact"/>
        <w:ind w:left="0" w:right="0" w:firstLine="0"/>
      </w:pPr>
      <w:r>
        <w:rPr>
          <w:rStyle w:val="CharStyle16"/>
          <w:spacing w:val="0"/>
        </w:rPr>
        <w:t>Члены Комиссии:</w:t>
      </w:r>
    </w:p>
    <w:p>
      <w:pPr>
        <w:pStyle w:val="Style14"/>
        <w:widowControl w:val="0"/>
        <w:keepNext w:val="0"/>
        <w:keepLines w:val="0"/>
        <w:shd w:val="clear" w:color="auto" w:fill="auto"/>
        <w:bidi w:val="0"/>
        <w:jc w:val="left"/>
        <w:spacing w:before="0" w:after="60"/>
        <w:ind w:left="20" w:right="340" w:firstLine="0"/>
      </w:pPr>
      <w:r>
        <w:rPr>
          <w:lang w:val="ru-RU" w:eastAsia="ru-RU" w:bidi="ru-RU"/>
          <w:sz w:val="24"/>
          <w:szCs w:val="24"/>
          <w:w w:val="100"/>
          <w:spacing w:val="0"/>
          <w:color w:val="000000"/>
          <w:position w:val="0"/>
        </w:rPr>
        <w:t>- руководитель Смоленского У ФАС России;</w:t>
      </w:r>
    </w:p>
    <w:p>
      <w:pPr>
        <w:pStyle w:val="Style14"/>
        <w:framePr w:w="1677" w:h="1733" w:wrap="around" w:vAnchor="text" w:hAnchor="margin" w:x="-2529" w:y="1148"/>
        <w:widowControl w:val="0"/>
        <w:keepNext w:val="0"/>
        <w:keepLines w:val="0"/>
        <w:shd w:val="clear" w:color="auto" w:fill="auto"/>
        <w:bidi w:val="0"/>
        <w:jc w:val="left"/>
        <w:spacing w:before="0" w:after="1213" w:line="220" w:lineRule="exact"/>
        <w:ind w:left="0" w:right="0" w:firstLine="0"/>
      </w:pPr>
      <w:r>
        <w:rPr>
          <w:rStyle w:val="CharStyle16"/>
          <w:spacing w:val="0"/>
        </w:rPr>
        <w:t>А.Е. Лукашев</w:t>
      </w:r>
    </w:p>
    <w:p>
      <w:pPr>
        <w:pStyle w:val="Style14"/>
        <w:framePr w:w="1677" w:h="1733" w:wrap="around" w:vAnchor="text" w:hAnchor="margin" w:x="-2529" w:y="1148"/>
        <w:widowControl w:val="0"/>
        <w:keepNext w:val="0"/>
        <w:keepLines w:val="0"/>
        <w:shd w:val="clear" w:color="auto" w:fill="auto"/>
        <w:bidi w:val="0"/>
        <w:jc w:val="left"/>
        <w:spacing w:before="0" w:after="0" w:line="220" w:lineRule="exact"/>
        <w:ind w:left="0" w:right="0" w:firstLine="0"/>
      </w:pPr>
      <w:r>
        <w:rPr>
          <w:rStyle w:val="CharStyle16"/>
          <w:spacing w:val="0"/>
        </w:rPr>
        <w:t>А.О. Казакова</w:t>
      </w:r>
    </w:p>
    <w:p>
      <w:pPr>
        <w:pStyle w:val="Style14"/>
        <w:widowControl w:val="0"/>
        <w:keepNext w:val="0"/>
        <w:keepLines w:val="0"/>
        <w:shd w:val="clear" w:color="auto" w:fill="auto"/>
        <w:bidi w:val="0"/>
        <w:jc w:val="both"/>
        <w:spacing w:before="0" w:after="0"/>
        <w:ind w:left="20" w:right="340" w:firstLine="400"/>
      </w:pPr>
      <w:r>
        <w:rPr>
          <w:lang w:val="ru-RU" w:eastAsia="ru-RU" w:bidi="ru-RU"/>
          <w:sz w:val="24"/>
          <w:szCs w:val="24"/>
          <w:w w:val="100"/>
          <w:spacing w:val="0"/>
          <w:color w:val="000000"/>
          <w:position w:val="0"/>
        </w:rPr>
        <w:t>начальник отдела контроля закупок и антимонопольного контроля органов власти Смоленского У ФАС России;</w:t>
      </w:r>
    </w:p>
    <w:p>
      <w:pPr>
        <w:pStyle w:val="Style14"/>
        <w:tabs>
          <w:tab w:leader="none" w:pos="3862" w:val="right"/>
        </w:tabs>
        <w:widowControl w:val="0"/>
        <w:keepNext w:val="0"/>
        <w:keepLines w:val="0"/>
        <w:shd w:val="clear" w:color="auto" w:fill="auto"/>
        <w:bidi w:val="0"/>
        <w:jc w:val="both"/>
        <w:spacing w:before="0" w:after="0"/>
        <w:ind w:left="20" w:right="520" w:firstLine="400"/>
      </w:pPr>
      <w:r>
        <w:rPr>
          <w:lang w:val="ru-RU" w:eastAsia="ru-RU" w:bidi="ru-RU"/>
          <w:sz w:val="24"/>
          <w:szCs w:val="24"/>
          <w:w w:val="100"/>
          <w:spacing w:val="0"/>
          <w:color w:val="000000"/>
          <w:position w:val="0"/>
        </w:rPr>
        <w:t>ведущий специалист-эксперт отдела контроля закупок и антимонопольного</w:t>
        <w:tab/>
        <w:t>контроля</w:t>
      </w:r>
    </w:p>
    <w:p>
      <w:pPr>
        <w:pStyle w:val="Style14"/>
        <w:widowControl w:val="0"/>
        <w:keepNext w:val="0"/>
        <w:keepLines w:val="0"/>
        <w:shd w:val="clear" w:color="auto" w:fill="auto"/>
        <w:bidi w:val="0"/>
        <w:jc w:val="left"/>
        <w:spacing w:before="0" w:after="0"/>
        <w:ind w:left="20" w:right="520" w:firstLine="0"/>
      </w:pPr>
      <w:r>
        <w:rPr>
          <w:lang w:val="ru-RU" w:eastAsia="ru-RU" w:bidi="ru-RU"/>
          <w:sz w:val="24"/>
          <w:szCs w:val="24"/>
          <w:w w:val="100"/>
          <w:spacing w:val="0"/>
          <w:color w:val="000000"/>
          <w:position w:val="0"/>
        </w:rPr>
        <w:t>органов власти Смоленского УФАС России;</w:t>
      </w:r>
    </w:p>
    <w:p>
      <w:pPr>
        <w:pStyle w:val="Style14"/>
        <w:tabs>
          <w:tab w:leader="none" w:pos="3862" w:val="right"/>
        </w:tabs>
        <w:widowControl w:val="0"/>
        <w:keepNext w:val="0"/>
        <w:keepLines w:val="0"/>
        <w:shd w:val="clear" w:color="auto" w:fill="auto"/>
        <w:bidi w:val="0"/>
        <w:jc w:val="both"/>
        <w:spacing w:before="0" w:after="0"/>
        <w:ind w:left="20" w:right="520" w:firstLine="400"/>
      </w:pPr>
      <w:r>
        <w:rPr>
          <w:lang w:val="ru-RU" w:eastAsia="ru-RU" w:bidi="ru-RU"/>
          <w:sz w:val="24"/>
          <w:szCs w:val="24"/>
          <w:w w:val="100"/>
          <w:spacing w:val="0"/>
          <w:color w:val="000000"/>
          <w:position w:val="0"/>
        </w:rPr>
        <w:t>ведущий специалист-эксперт отдела контроля закупок и антимонопольного</w:t>
        <w:tab/>
        <w:t>контроля</w:t>
      </w:r>
    </w:p>
    <w:p>
      <w:pPr>
        <w:pStyle w:val="Style14"/>
        <w:widowControl w:val="0"/>
        <w:keepNext w:val="0"/>
        <w:keepLines w:val="0"/>
        <w:shd w:val="clear" w:color="auto" w:fill="auto"/>
        <w:bidi w:val="0"/>
        <w:jc w:val="left"/>
        <w:spacing w:before="0" w:after="762"/>
        <w:ind w:left="20" w:right="520" w:firstLine="0"/>
      </w:pPr>
      <w:r>
        <w:rPr>
          <w:lang w:val="ru-RU" w:eastAsia="ru-RU" w:bidi="ru-RU"/>
          <w:sz w:val="24"/>
          <w:szCs w:val="24"/>
          <w:w w:val="100"/>
          <w:spacing w:val="0"/>
          <w:color w:val="000000"/>
          <w:position w:val="0"/>
        </w:rPr>
        <w:t>органов власти Смоленского УФАС России;</w:t>
      </w:r>
    </w:p>
    <w:p>
      <w:pPr>
        <w:pStyle w:val="Style17"/>
        <w:widowControl w:val="0"/>
        <w:keepNext/>
        <w:keepLines/>
        <w:shd w:val="clear" w:color="auto" w:fill="auto"/>
        <w:bidi w:val="0"/>
        <w:spacing w:before="0" w:after="0" w:line="320" w:lineRule="exact"/>
        <w:ind w:left="0" w:right="340" w:firstLine="0"/>
        <w:sectPr>
          <w:type w:val="continuous"/>
          <w:pgSz w:w="11906" w:h="16838"/>
          <w:pgMar w:top="395" w:left="6783" w:right="735" w:bottom="477" w:header="0" w:footer="3" w:gutter="0"/>
          <w:rtlGutter w:val="0"/>
          <w:cols w:space="720"/>
          <w:noEndnote/>
          <w:docGrid w:linePitch="360"/>
        </w:sectPr>
      </w:pPr>
      <w:bookmarkStart w:id="0" w:name="bookmark0"/>
      <w:r>
        <w:rPr>
          <w:lang w:val="ru-RU" w:eastAsia="ru-RU" w:bidi="ru-RU"/>
          <w:w w:val="100"/>
          <w:color w:val="000000"/>
          <w:position w:val="0"/>
        </w:rPr>
        <w:t>018896 О</w:t>
      </w:r>
      <w:bookmarkEnd w:id="0"/>
    </w:p>
    <w:p>
      <w:pPr>
        <w:pStyle w:val="Style14"/>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при участии представителей:</w:t>
      </w:r>
    </w:p>
    <w:p>
      <w:pPr>
        <w:pStyle w:val="Style14"/>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от муниципального заказчика: Ташовой А.В. представителя по доверенности от 02.11.2017, Романенко Е.А. представителя по доверенности от 02.11.2017, представители заявителя на заседание не явились, уведомлены надлежащим образом;</w:t>
      </w:r>
    </w:p>
    <w:p>
      <w:pPr>
        <w:pStyle w:val="Style14"/>
        <w:widowControl w:val="0"/>
        <w:keepNext w:val="0"/>
        <w:keepLines w:val="0"/>
        <w:shd w:val="clear" w:color="auto" w:fill="auto"/>
        <w:bidi w:val="0"/>
        <w:jc w:val="both"/>
        <w:spacing w:before="0" w:after="166"/>
        <w:ind w:left="20" w:right="20" w:firstLine="700"/>
      </w:pPr>
      <w:r>
        <w:rPr>
          <w:lang w:val="ru-RU" w:eastAsia="ru-RU" w:bidi="ru-RU"/>
          <w:sz w:val="24"/>
          <w:szCs w:val="24"/>
          <w:w w:val="100"/>
          <w:spacing w:val="0"/>
          <w:color w:val="000000"/>
          <w:position w:val="0"/>
        </w:rPr>
        <w:t>в целях осуществления возложенных на Комиссию Смоленского УФАС России по контролю в сфере закупок (далее - Комиссия) (приказ Смоленского УФАС России от 29.08.2017 № 107)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УФАС России жалобу ООО «НОВОСТРОЙ» на положения аукционной документации электронного аукциона на выполнение работ по аварийно-техническому обслуживанию, техническому обслуживанию и текущему ремонту систем инженерного оборудования многоквартирных жилых домов (общежитий), находящихся в управлении МУП «ККП» МО «город Десногорск» Смоленской области (извещение № 0563600008117000035)</w:t>
      </w:r>
    </w:p>
    <w:p>
      <w:pPr>
        <w:pStyle w:val="Style14"/>
        <w:widowControl w:val="0"/>
        <w:keepNext w:val="0"/>
        <w:keepLines w:val="0"/>
        <w:shd w:val="clear" w:color="auto" w:fill="auto"/>
        <w:bidi w:val="0"/>
        <w:jc w:val="left"/>
        <w:spacing w:before="0" w:after="74" w:line="240" w:lineRule="exact"/>
        <w:ind w:left="4460" w:right="0" w:firstLine="0"/>
      </w:pPr>
      <w:r>
        <w:rPr>
          <w:lang w:val="ru-RU" w:eastAsia="ru-RU" w:bidi="ru-RU"/>
          <w:sz w:val="24"/>
          <w:szCs w:val="24"/>
          <w:w w:val="100"/>
          <w:spacing w:val="0"/>
          <w:color w:val="000000"/>
          <w:position w:val="0"/>
        </w:rPr>
        <w:t>УСТАНОВИЛА:</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жалобе ООО «НОВОСТРОЙ» (далее - Заявитель, Общество) указывает на отсутствие в проекте контракта конкретных сроков действия контракта, в связи, с чем невозможно рассчитать срок действия банковской гарантии.</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связи с изложенным Заявитель просит выдать предписание об устранении выявленных нарушений законодательства.</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Представители заказчика с доводами жалобы не согласились, в связи, с чем просят признать жалобу необоснованной.</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ходе рассмотрения жалобы и проведенной в соответствии с ч.15 ст.99 Закона о контрактной системе внеплановой проверки Комиссией Смоленского УФАС России по контролю в сфере закупок установлено следующее.</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Извещение о проведении электронного аукциона на выполнение работ по аварийно-техническому обслуживанию, техническому обслуживанию и текущему ремонту систем инженерного оборудования многоквартирных жилых домов (общежитий), находящихся в управлении МУП «ККП» МО «город Десногорск» Смоленской области и аукционная документация размещены 12.10.2017 в единой информационной системе.</w:t>
      </w:r>
    </w:p>
    <w:p>
      <w:pPr>
        <w:pStyle w:val="Style14"/>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Начальная (максимальная) цена контракта - 50 856 000,00 руб.</w:t>
      </w:r>
    </w:p>
    <w:p>
      <w:pPr>
        <w:pStyle w:val="Style14"/>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На заседании Комиссии представители заказчика пояснили следующее.</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Сроки выполнения подрядчиком работ установлены в извещении, в документации об аукционе и проекте контракта, являющимся неотъемлемой частью документации об аукционе, тем самым требования Закона о контрактной системе заказчиком выполнены.</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Комиссия Смоленского УФАС России, ознакомившись с доводами жалобы и пояснениями представителей заказчика, отмечает следующее.</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ч. 13 ст. 34 Закона о контрактной системе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ч. 3 ст. 96 Закона о контрактной системе исполнение контракта может обеспечиваться предоставлением банковской гарантии, выданной банком и соответствующей требованиям ст. 45 данного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Пунктом 19 Информационной карты аукционной документации заказчиком установлены аналогичные требования к представлению банковской гарантии.</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си. 10 «Сроки поставки товара или завершения работы либо график указания услуг» Информационной карты аукционной документации и п. 1.6 проекта контракта сроки выполнения работ: 01.12.2017 - 30.11.2020.</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ч. 2 ст. 190 Гражданского кодекса Российской Федерации срок может определяться также указанием на событие, которое должно неизбежно наступить.</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Из содержания данной нормы следует, что стороны могут определить срок действия контракта путем указания лишь на то событие, наступление которого не зависит от воли и действий сторон. Если событие не обладает качеством неизбежности наступления, оно не может определять начало (окончание) течения срока, в том числе и срока действия контракта.</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Пунктом 12.1 проекта контракта определено, что контракт вступает в силу со дня его подписания сторонами и действует до полного исполнения своих обязательств.</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Данное событие, а именно: </w:t>
      </w:r>
      <w:r>
        <w:rPr>
          <w:rStyle w:val="CharStyle19"/>
        </w:rPr>
        <w:t>«до</w:t>
      </w:r>
      <w:r>
        <w:rPr>
          <w:lang w:val="ru-RU" w:eastAsia="ru-RU" w:bidi="ru-RU"/>
          <w:sz w:val="24"/>
          <w:szCs w:val="24"/>
          <w:w w:val="100"/>
          <w:spacing w:val="0"/>
          <w:color w:val="000000"/>
          <w:position w:val="0"/>
        </w:rPr>
        <w:t xml:space="preserve"> полного исполнения своих обязательств» не обладает качеством неизбежности наступления, оно не может определять окончание течения срока, в том числе и срока действия контракта.</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Довод представителей заказчика о том, что требования Закона о контрактной системе заказчиком выполнены, поскольку в извещении, в документации об аукционе и проекте контракта указаны сроки выполнения подрядчиком работ отвергаются в связи с тем, что понятия «сроки выполнения работ» и «срок действия контракта» не являются тождественными и могут не совпадать.</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Отсутствие в проекте контракта конкретной даты или исчисляемого срока действия контракта не позволяет определить срок действия банковской гарантии, превышающий на один месяц срок действия контракта, что влечет невозможность представления участниками закупки в качестве обеспечения исполнения контракта банковской гарантии.</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Данное обстоятельство является нарушением ч.З ст. 96 Закона о контрактной системе, поскольку ограничивает право участника закупки на самостоятельный выбор способа обеспечения контракта.</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ходе внеплановой проверки Комиссией установлено, что на участие в электронном аукционе не подано ни одной заявки. В соответствии с ч. 16 ст. 66 Закона о контрактной системе аукцион признан несостоявшимся.</w:t>
      </w:r>
    </w:p>
    <w:p>
      <w:pPr>
        <w:pStyle w:val="Style14"/>
        <w:widowControl w:val="0"/>
        <w:keepNext w:val="0"/>
        <w:keepLines w:val="0"/>
        <w:shd w:val="clear" w:color="auto" w:fill="auto"/>
        <w:bidi w:val="0"/>
        <w:jc w:val="both"/>
        <w:spacing w:before="0" w:after="226"/>
        <w:ind w:left="20" w:right="20" w:firstLine="700"/>
      </w:pPr>
      <w:r>
        <w:rPr>
          <w:lang w:val="ru-RU" w:eastAsia="ru-RU" w:bidi="ru-RU"/>
          <w:sz w:val="24"/>
          <w:szCs w:val="24"/>
          <w:w w:val="100"/>
          <w:spacing w:val="0"/>
          <w:color w:val="000000"/>
          <w:position w:val="0"/>
        </w:rPr>
        <w:t>Изучив все материалы по жалобе, руководствуясь ст. 106 Закона о контрактной системе Комиссия Смоленского УФАС России по контролю в сфере закупок</w:t>
      </w:r>
    </w:p>
    <w:p>
      <w:pPr>
        <w:pStyle w:val="Style14"/>
        <w:widowControl w:val="0"/>
        <w:keepNext w:val="0"/>
        <w:keepLines w:val="0"/>
        <w:shd w:val="clear" w:color="auto" w:fill="auto"/>
        <w:bidi w:val="0"/>
        <w:jc w:val="center"/>
        <w:spacing w:before="0" w:after="120" w:line="240" w:lineRule="exact"/>
        <w:ind w:left="20" w:right="0" w:firstLine="0"/>
      </w:pPr>
      <w:r>
        <w:rPr>
          <w:lang w:val="ru-RU" w:eastAsia="ru-RU" w:bidi="ru-RU"/>
          <w:sz w:val="24"/>
          <w:szCs w:val="24"/>
          <w:w w:val="100"/>
          <w:spacing w:val="0"/>
          <w:color w:val="000000"/>
          <w:position w:val="0"/>
        </w:rPr>
        <w:t>РЕШИЛА:</w:t>
      </w:r>
    </w:p>
    <w:p>
      <w:pPr>
        <w:pStyle w:val="Style14"/>
        <w:numPr>
          <w:ilvl w:val="0"/>
          <w:numId w:val="1"/>
        </w:numPr>
        <w:tabs>
          <w:tab w:leader="none" w:pos="1220" w:val="left"/>
        </w:tabs>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spacing w:val="0"/>
          <w:color w:val="000000"/>
          <w:position w:val="0"/>
        </w:rPr>
        <w:t>Признать жалобу ООО «НОВОСТРОЙ» на положения аукционной документации электронного аукциона на выполнение работ по аварийно-техническому обслуживанию, техническому обслуживанию и текущему ремонт}' систем инженерного оборудования многоквартирных жилых домов (общежитий), находящихся в управлении МУП «ККП» МО «город Десногорск» Смоленской области (извещение № 0563600008117000035) обоснованной.</w:t>
      </w:r>
    </w:p>
    <w:p>
      <w:pPr>
        <w:pStyle w:val="Style14"/>
        <w:numPr>
          <w:ilvl w:val="0"/>
          <w:numId w:val="1"/>
        </w:numPr>
        <w:widowControl w:val="0"/>
        <w:keepNext w:val="0"/>
        <w:keepLines w:val="0"/>
        <w:shd w:val="clear" w:color="auto" w:fill="auto"/>
        <w:bidi w:val="0"/>
        <w:jc w:val="both"/>
        <w:spacing w:before="0" w:after="0"/>
        <w:ind w:left="0" w:right="0" w:firstLine="700"/>
      </w:pPr>
      <w:r>
        <w:rPr>
          <w:lang w:val="ru-RU" w:eastAsia="ru-RU" w:bidi="ru-RU"/>
          <w:sz w:val="24"/>
          <w:szCs w:val="24"/>
          <w:w w:val="100"/>
          <w:spacing w:val="0"/>
          <w:color w:val="000000"/>
          <w:position w:val="0"/>
        </w:rPr>
        <w:t xml:space="preserve"> Признать в действиях муниципального заказчика нарушения ч. 3 ст. 96 Закона о контрактной системе.</w:t>
      </w:r>
    </w:p>
    <w:p>
      <w:pPr>
        <w:pStyle w:val="Style14"/>
        <w:numPr>
          <w:ilvl w:val="0"/>
          <w:numId w:val="1"/>
        </w:numPr>
        <w:widowControl w:val="0"/>
        <w:keepNext w:val="0"/>
        <w:keepLines w:val="0"/>
        <w:shd w:val="clear" w:color="auto" w:fill="auto"/>
        <w:bidi w:val="0"/>
        <w:jc w:val="both"/>
        <w:spacing w:before="0" w:after="356"/>
        <w:ind w:left="0" w:right="0" w:firstLine="700"/>
      </w:pPr>
      <w:r>
        <w:rPr>
          <w:lang w:val="ru-RU" w:eastAsia="ru-RU" w:bidi="ru-RU"/>
          <w:sz w:val="24"/>
          <w:szCs w:val="24"/>
          <w:w w:val="100"/>
          <w:spacing w:val="0"/>
          <w:color w:val="000000"/>
          <w:position w:val="0"/>
        </w:rPr>
        <w:t xml:space="preserve"> Предписание об устранении нарушений законодательства в сфере закупок не выдавать в связи с тем, что аукцион не состоялся.</w:t>
      </w:r>
    </w:p>
    <w:p>
      <w:pPr>
        <w:pStyle w:val="Style20"/>
        <w:widowControl w:val="0"/>
        <w:keepNext w:val="0"/>
        <w:keepLines w:val="0"/>
        <w:shd w:val="clear" w:color="auto" w:fill="auto"/>
        <w:bidi w:val="0"/>
        <w:spacing w:before="0" w:after="0"/>
        <w:ind w:left="0" w:right="0"/>
      </w:pPr>
      <w:r>
        <w:rPr>
          <w:lang w:val="ru-RU" w:eastAsia="ru-RU" w:bidi="ru-RU"/>
          <w:sz w:val="24"/>
          <w:szCs w:val="24"/>
          <w:w w:val="100"/>
          <w:spacing w:val="0"/>
          <w:color w:val="000000"/>
          <w:position w:val="0"/>
        </w:rPr>
        <w:t>В соответствии с ч. 9 ст.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4"/>
        <w:widowControl w:val="0"/>
        <w:keepNext w:val="0"/>
        <w:keepLines w:val="0"/>
        <w:shd w:val="clear" w:color="auto" w:fill="auto"/>
        <w:bidi w:val="0"/>
        <w:jc w:val="left"/>
        <w:spacing w:before="0" w:after="607" w:line="240" w:lineRule="exact"/>
        <w:ind w:left="1080" w:right="0" w:firstLine="0"/>
      </w:pPr>
      <w:r>
        <w:rPr>
          <w:lang w:val="ru-RU" w:eastAsia="ru-RU" w:bidi="ru-RU"/>
          <w:sz w:val="24"/>
          <w:szCs w:val="24"/>
          <w:w w:val="100"/>
          <w:spacing w:val="0"/>
          <w:color w:val="000000"/>
          <w:position w:val="0"/>
        </w:rPr>
        <w:t>Н.А. Акжитова</w:t>
      </w:r>
    </w:p>
    <w:p>
      <w:pPr>
        <w:pStyle w:val="Style14"/>
        <w:widowControl w:val="0"/>
        <w:keepNext w:val="0"/>
        <w:keepLines w:val="0"/>
        <w:shd w:val="clear" w:color="auto" w:fill="auto"/>
        <w:bidi w:val="0"/>
        <w:jc w:val="left"/>
        <w:spacing w:before="0" w:after="612" w:line="240" w:lineRule="exact"/>
        <w:ind w:left="1080" w:right="0" w:firstLine="0"/>
      </w:pPr>
      <w:r>
        <w:rPr>
          <w:lang w:val="ru-RU" w:eastAsia="ru-RU" w:bidi="ru-RU"/>
          <w:sz w:val="24"/>
          <w:szCs w:val="24"/>
          <w:w w:val="100"/>
          <w:spacing w:val="0"/>
          <w:color w:val="000000"/>
          <w:position w:val="0"/>
        </w:rPr>
        <w:t>В.П. Епейкин</w:t>
      </w:r>
    </w:p>
    <w:p>
      <w:pPr>
        <w:pStyle w:val="Style14"/>
        <w:widowControl w:val="0"/>
        <w:keepNext w:val="0"/>
        <w:keepLines w:val="0"/>
        <w:shd w:val="clear" w:color="auto" w:fill="auto"/>
        <w:bidi w:val="0"/>
        <w:jc w:val="left"/>
        <w:spacing w:before="0" w:after="612" w:line="240" w:lineRule="exact"/>
        <w:ind w:left="1080" w:right="0" w:firstLine="0"/>
      </w:pPr>
      <w:r>
        <w:rPr>
          <w:lang w:val="ru-RU" w:eastAsia="ru-RU" w:bidi="ru-RU"/>
          <w:sz w:val="24"/>
          <w:szCs w:val="24"/>
          <w:w w:val="100"/>
          <w:spacing w:val="0"/>
          <w:color w:val="000000"/>
          <w:position w:val="0"/>
        </w:rPr>
        <w:t>А.Е. Лукашев</w:t>
      </w:r>
    </w:p>
    <w:p>
      <w:pPr>
        <w:pStyle w:val="Style14"/>
        <w:widowControl w:val="0"/>
        <w:keepNext w:val="0"/>
        <w:keepLines w:val="0"/>
        <w:shd w:val="clear" w:color="auto" w:fill="auto"/>
        <w:bidi w:val="0"/>
        <w:jc w:val="left"/>
        <w:spacing w:before="0" w:after="0" w:line="240" w:lineRule="exact"/>
        <w:ind w:left="1080" w:right="0" w:firstLine="0"/>
      </w:pPr>
      <w:r>
        <w:rPr>
          <w:lang w:val="ru-RU" w:eastAsia="ru-RU" w:bidi="ru-RU"/>
          <w:sz w:val="24"/>
          <w:szCs w:val="24"/>
          <w:w w:val="100"/>
          <w:spacing w:val="0"/>
          <w:color w:val="000000"/>
          <w:position w:val="0"/>
        </w:rPr>
        <w:t>А.О. Казакова</w:t>
      </w:r>
    </w:p>
    <w:sectPr>
      <w:pgSz w:w="11906" w:h="16838"/>
      <w:pgMar w:top="1492" w:left="925" w:right="890" w:bottom="88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7"/>
      <w:szCs w:val="17"/>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3"/>
      <w:szCs w:val="13"/>
      <w:rFonts w:ascii="Times New Roman" w:eastAsia="Times New Roman" w:hAnsi="Times New Roman" w:cs="Times New Roman"/>
    </w:rPr>
  </w:style>
  <w:style w:type="character" w:customStyle="1" w:styleId="CharStyle10">
    <w:name w:val="Основной текст (5)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5) + Microsoft Sans Serif,12 pt,Интервал 2 pt"/>
    <w:basedOn w:val="CharStyle10"/>
    <w:rPr>
      <w:lang w:val="ru-RU" w:eastAsia="ru-RU" w:bidi="ru-RU"/>
      <w:u w:val="single"/>
      <w:sz w:val="24"/>
      <w:szCs w:val="24"/>
      <w:rFonts w:ascii="Microsoft Sans Serif" w:eastAsia="Microsoft Sans Serif" w:hAnsi="Microsoft Sans Serif" w:cs="Microsoft Sans Serif"/>
      <w:w w:val="100"/>
      <w:spacing w:val="40"/>
      <w:color w:val="000000"/>
      <w:position w:val="0"/>
    </w:rPr>
  </w:style>
  <w:style w:type="character" w:customStyle="1" w:styleId="CharStyle12">
    <w:name w:val="Основной текст (5)"/>
    <w:basedOn w:val="CharStyle10"/>
    <w:rPr>
      <w:lang w:val="ru-RU" w:eastAsia="ru-RU" w:bidi="ru-RU"/>
      <w:u w:val="single"/>
      <w:w w:val="100"/>
      <w:spacing w:val="0"/>
      <w:color w:val="000000"/>
      <w:position w:val="0"/>
    </w:rPr>
  </w:style>
  <w:style w:type="character" w:customStyle="1" w:styleId="CharStyle13">
    <w:name w:val="Основной текст (5) + 19 pt,Курсив"/>
    <w:basedOn w:val="CharStyle10"/>
    <w:rPr>
      <w:lang w:val="ru-RU" w:eastAsia="ru-RU" w:bidi="ru-RU"/>
      <w:i/>
      <w:iCs/>
      <w:u w:val="single"/>
      <w:sz w:val="38"/>
      <w:szCs w:val="38"/>
      <w:w w:val="100"/>
      <w:spacing w:val="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character" w:customStyle="1" w:styleId="CharStyle18">
    <w:name w:val="Заголовок №1_"/>
    <w:basedOn w:val="DefaultParagraphFont"/>
    <w:link w:val="Style17"/>
    <w:rPr>
      <w:b/>
      <w:bCs/>
      <w:i w:val="0"/>
      <w:iCs w:val="0"/>
      <w:u w:val="none"/>
      <w:strike w:val="0"/>
      <w:smallCaps w:val="0"/>
      <w:sz w:val="32"/>
      <w:szCs w:val="32"/>
      <w:rFonts w:ascii="Times New Roman" w:eastAsia="Times New Roman" w:hAnsi="Times New Roman" w:cs="Times New Roman"/>
      <w:spacing w:val="30"/>
    </w:rPr>
  </w:style>
  <w:style w:type="character" w:customStyle="1" w:styleId="CharStyle19">
    <w:name w:val="Основной текст + 10,5 pt,Курсив"/>
    <w:basedOn w:val="CharStyle15"/>
    <w:rPr>
      <w:lang w:val="ru-RU" w:eastAsia="ru-RU" w:bidi="ru-RU"/>
      <w:i/>
      <w:iCs/>
      <w:sz w:val="21"/>
      <w:szCs w:val="21"/>
      <w:w w:val="100"/>
      <w:spacing w:val="0"/>
      <w:color w:val="000000"/>
      <w:position w:val="0"/>
    </w:rPr>
  </w:style>
  <w:style w:type="character" w:customStyle="1" w:styleId="CharStyle21">
    <w:name w:val="Основной текст (6)_"/>
    <w:basedOn w:val="DefaultParagraphFont"/>
    <w:link w:val="Style20"/>
    <w:rPr>
      <w:b w:val="0"/>
      <w:bCs w:val="0"/>
      <w:i/>
      <w:iCs/>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480" w:line="221" w:lineRule="exact"/>
    </w:pPr>
    <w:rPr>
      <w:b/>
      <w:bCs/>
      <w:i w:val="0"/>
      <w:iCs w:val="0"/>
      <w:u w:val="none"/>
      <w:strike w:val="0"/>
      <w:smallCaps w:val="0"/>
      <w:sz w:val="17"/>
      <w:szCs w:val="17"/>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480" w:after="60" w:line="0"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after="180" w:line="173"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9">
    <w:name w:val="Основной текст (5)"/>
    <w:basedOn w:val="Normal"/>
    <w:link w:val="CharStyle10"/>
    <w:pPr>
      <w:widowControl w:val="0"/>
      <w:shd w:val="clear" w:color="auto" w:fill="FFFFFF"/>
      <w:jc w:val="both"/>
      <w:spacing w:before="180"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spacing w:line="298"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right"/>
      <w:outlineLvl w:val="0"/>
      <w:spacing w:before="780" w:line="0" w:lineRule="exact"/>
    </w:pPr>
    <w:rPr>
      <w:b/>
      <w:bCs/>
      <w:i w:val="0"/>
      <w:iCs w:val="0"/>
      <w:u w:val="none"/>
      <w:strike w:val="0"/>
      <w:smallCaps w:val="0"/>
      <w:sz w:val="32"/>
      <w:szCs w:val="32"/>
      <w:rFonts w:ascii="Times New Roman" w:eastAsia="Times New Roman" w:hAnsi="Times New Roman" w:cs="Times New Roman"/>
      <w:spacing w:val="30"/>
    </w:rPr>
  </w:style>
  <w:style w:type="paragraph" w:customStyle="1" w:styleId="Style20">
    <w:name w:val="Основной текст (6)"/>
    <w:basedOn w:val="Normal"/>
    <w:link w:val="CharStyle21"/>
    <w:pPr>
      <w:widowControl w:val="0"/>
      <w:shd w:val="clear" w:color="auto" w:fill="FFFFFF"/>
      <w:jc w:val="both"/>
      <w:spacing w:before="360" w:after="180" w:line="302" w:lineRule="exact"/>
      <w:ind w:firstLine="70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