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90" w:wrap="around" w:vAnchor="text" w:hAnchor="margin" w:x="2020" w:y="5379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184" w:after="236"/>
        <w:ind w:left="0" w:right="0" w:firstLine="0"/>
      </w:pPr>
      <w:r>
        <w:rPr>
          <w:rStyle w:val="CharStyle8"/>
          <w:b/>
          <w:bCs/>
        </w:rPr>
        <w:t xml:space="preserve">ФЕДЕРАЛЬНАЯ АНТИМОНОПОЛЬНАЯ </w:t>
      </w:r>
      <w:r>
        <w:rPr>
          <w:rStyle w:val="CharStyle9"/>
          <w:b/>
          <w:bCs/>
        </w:rPr>
        <w:t>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5" w:line="278" w:lineRule="exact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Челябинской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42"/>
        <w:ind w:left="0" w:right="0" w:firstLine="0"/>
      </w:pPr>
      <w:r>
        <w:rPr>
          <w:rStyle w:val="CharStyle12"/>
        </w:rPr>
        <w:t xml:space="preserve">пр. Ленина, 59, г. Челябинск, 454111 телефон: 8(351) 263-88-71, факс: 8(351) 263-18-39 </w:t>
      </w:r>
      <w:r>
        <w:rPr>
          <w:rStyle w:val="CharStyle12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2"/>
        </w:rPr>
        <w:instrText> HYPERLINK "mailto:to74@fas.gov.ru"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to74@fas.gov.ru</w:t>
      </w:r>
      <w:r>
        <w:fldChar w:fldCharType="end"/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160" w:line="320" w:lineRule="exact"/>
        <w:ind w:left="280" w:right="0" w:firstLine="0"/>
      </w:pPr>
      <w:bookmarkStart w:id="0" w:name="bookmark0"/>
      <w:r>
        <w:rPr>
          <w:rStyle w:val="CharStyle15"/>
          <w:b w:val="0"/>
          <w:bCs w:val="0"/>
        </w:rPr>
        <w:t>М</w:t>
      </w:r>
      <w:r>
        <w:rPr>
          <w:rStyle w:val="CharStyle16"/>
          <w:b/>
          <w:bCs/>
        </w:rPr>
        <w:t xml:space="preserve"> // </w:t>
      </w:r>
      <w:r>
        <w:rPr>
          <w:rStyle w:val="CharStyle15"/>
          <w:b w:val="0"/>
          <w:bCs w:val="0"/>
        </w:rPr>
        <w:t>АР/-?</w:t>
      </w:r>
      <w:r>
        <w:rPr>
          <w:rStyle w:val="CharStyle17"/>
          <w:b/>
          <w:bCs/>
        </w:rPr>
        <w:t xml:space="preserve"> №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0" w:right="0" w:firstLine="0"/>
      </w:pPr>
      <w:r>
        <w:rPr>
          <w:rStyle w:val="CharStyle19"/>
        </w:rPr>
        <w:t xml:space="preserve">На </w:t>
      </w:r>
      <w:r>
        <w:rPr>
          <w:rStyle w:val="CharStyle20"/>
        </w:rPr>
        <w:t>№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9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Индивидуальный предприниматель Гарапко Богдан Викторович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6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454080, г. Челябинск, ул. К. Цеткин 26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36" w:line="293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бюджетное учреждение здравоохранения "Районная больница с. Кунашак»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586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456730, Челябинская область, Кунашакский район, с. Кунашак, ул. Больничная, д.1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30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ЗАО «Сбербанк-АСТ»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119435, город Москва,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36" w:line="293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Большой Саввинский переулок, дом 12, строение 9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11" w:left="970" w:right="1560" w:bottom="177" w:header="0" w:footer="3" w:gutter="0"/>
          <w:rtlGutter w:val="0"/>
          <w:cols w:num="2" w:space="696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Аукционная комиссия (извещение №0369300152117000100)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7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УВЕДОМЛЕНИЕ об отзыве жалобы 768-ж/2017</w:t>
      </w:r>
    </w:p>
    <w:p>
      <w:pPr>
        <w:pStyle w:val="Style21"/>
        <w:tabs>
          <w:tab w:leader="none" w:pos="6654" w:val="right"/>
          <w:tab w:leader="none" w:pos="7926" w:val="right"/>
          <w:tab w:leader="none" w:pos="80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02 ноября 2017 года</w:t>
        <w:tab/>
        <w:t>г.</w:t>
        <w:tab/>
        <w:t>Челябинск</w:t>
        <w:tab/>
        <w:t>пр. Ленина, 59</w:t>
      </w:r>
    </w:p>
    <w:p>
      <w:pPr>
        <w:pStyle w:val="Style21"/>
        <w:framePr w:w="1629" w:h="543" w:wrap="around" w:vAnchor="text" w:hAnchor="margin" w:x="39" w:y="1181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0" w:right="0" w:firstLine="0"/>
      </w:pPr>
      <w:r>
        <w:rPr>
          <w:rStyle w:val="CharStyle23"/>
          <w:spacing w:val="0"/>
        </w:rPr>
        <w:t>Председателя</w:t>
      </w:r>
    </w:p>
    <w:p>
      <w:pPr>
        <w:pStyle w:val="Style21"/>
        <w:framePr w:w="1629" w:h="543" w:wrap="around" w:vAnchor="text" w:hAnchor="margin" w:x="39" w:y="118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3"/>
          <w:spacing w:val="0"/>
        </w:rPr>
        <w:t>Комиссии:</w:t>
      </w:r>
    </w:p>
    <w:p>
      <w:pPr>
        <w:pStyle w:val="Style21"/>
        <w:framePr w:h="239" w:wrap="around" w:vAnchor="text" w:hAnchor="margin" w:x="2174" w:y="118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3"/>
          <w:spacing w:val="0"/>
        </w:rPr>
        <w:t>Ливончик В. А.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244" w:line="298" w:lineRule="exact"/>
        <w:ind w:left="20" w:right="78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Комиссия по контролю в сфере закупок для государственных и муниципальных нужд Управления Федеральной антимонопольной службы по Челябинской области </w:t>
      </w:r>
      <w:r>
        <w:rPr>
          <w:rStyle w:val="CharStyle26"/>
        </w:rPr>
        <w:t>(далее - Комиссия) в составе:</w:t>
      </w:r>
    </w:p>
    <w:p>
      <w:pPr>
        <w:pStyle w:val="Style21"/>
        <w:framePr w:w="1278" w:h="533" w:wrap="around" w:vAnchor="text" w:hAnchor="margin" w:x="35" w:y="817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0" w:right="0" w:firstLine="0"/>
      </w:pPr>
      <w:r>
        <w:rPr>
          <w:rStyle w:val="CharStyle23"/>
          <w:spacing w:val="0"/>
        </w:rPr>
        <w:t>Членов</w:t>
      </w:r>
    </w:p>
    <w:p>
      <w:pPr>
        <w:pStyle w:val="Style21"/>
        <w:framePr w:w="1278" w:h="533" w:wrap="around" w:vAnchor="text" w:hAnchor="margin" w:x="35" w:y="81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3"/>
          <w:spacing w:val="0"/>
        </w:rPr>
        <w:t>Комиссии:</w:t>
      </w:r>
    </w:p>
    <w:p>
      <w:pPr>
        <w:pStyle w:val="Style21"/>
        <w:framePr w:h="244" w:wrap="around" w:vAnchor="text" w:hAnchor="margin" w:x="2169" w:y="81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3"/>
          <w:spacing w:val="0"/>
        </w:rPr>
        <w:t>Кулезневой Е.В.</w:t>
      </w:r>
    </w:p>
    <w:p>
      <w:pPr>
        <w:pStyle w:val="Style21"/>
        <w:tabs>
          <w:tab w:leader="none" w:pos="213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начальника отдела контроля закупок для государственных и муниципальных нужд Челябинского У ФАС России, ведущего специалиста-эксперта отдела контроля закупок для государственных и муниципальных</w:t>
        <w:tab/>
        <w:t>нужд Челябинского</w:t>
      </w:r>
    </w:p>
    <w:p>
      <w:pPr>
        <w:pStyle w:val="Style21"/>
        <w:framePr w:h="244" w:wrap="around" w:vAnchor="text" w:hAnchor="margin" w:x="2164" w:y="28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3"/>
          <w:spacing w:val="0"/>
        </w:rPr>
        <w:t>Урванцевой Д.С.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9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 ФАС России;</w:t>
      </w:r>
    </w:p>
    <w:p>
      <w:pPr>
        <w:pStyle w:val="Style21"/>
        <w:tabs>
          <w:tab w:leader="none" w:pos="21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специалиста-эксперта отдела контроля закупок для</w:t>
        <w:tab/>
        <w:t>государственных и</w:t>
      </w:r>
    </w:p>
    <w:p>
      <w:pPr>
        <w:pStyle w:val="Style21"/>
        <w:tabs>
          <w:tab w:leader="none" w:pos="70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9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муниципальных</w:t>
        <w:tab/>
        <w:t>нужд Челябинского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9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 ФАС России,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7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частью 15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уведомляет о поступлении в адрес Управления Федеральной антимонопольной службы по Челябинской области ходатайства Индивидуального предпринимателя Гарапко Богдана Викторовича об отзыве жалобы на действия аукционной комиссии при проведении электронного аукциона на дезинфицирующие средства (извещение № 0369300152117000100).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7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Сообщаем, что проведение внеплановой проверки действий ГБУЗ "Районная больница с. Кунашак», аукционной комиссии при осуществлении рассматриваемой закупки состоится </w:t>
      </w:r>
      <w:r>
        <w:rPr>
          <w:rStyle w:val="CharStyle27"/>
        </w:rPr>
        <w:t>03 ноября 2017 года в 14 часов 00 минут</w:t>
      </w:r>
      <w:r>
        <w:rPr>
          <w:rStyle w:val="CharStyle26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 адресу: г. Чех^б^^сд,^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g</w:t>
      </w:r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пр. Ленина, 59, каб. 332.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0" w:right="220" w:firstLine="720"/>
      </w:pPr>
      <w:r>
        <w:rPr>
          <w:rStyle w:val="CharStyle28"/>
          <w:b w:val="0"/>
          <w:bCs w:val="0"/>
        </w:rPr>
        <w:t xml:space="preserve">ГБУЗ "Районная больница с. Кунашак» представить в антимонопольный орган </w:t>
      </w:r>
      <w:r>
        <w:rPr>
          <w:rStyle w:val="CharStyle29"/>
          <w:b/>
          <w:bCs/>
        </w:rPr>
        <w:t>документы и сведения, указанные в уведомлении о содержании жалобы, месте 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9"/>
          <w:b/>
          <w:bCs/>
        </w:rPr>
        <w:t>времени ее рассмотрения от 30.10.2017 (исх. № 13954/091</w:t>
      </w:r>
    </w:p>
    <w:p>
      <w:pPr>
        <w:pStyle w:val="Style21"/>
        <w:framePr w:w="2134" w:h="1790" w:wrap="around" w:vAnchor="text" w:hAnchor="margin" w:x="7142" w:y="-297"/>
        <w:widowControl w:val="0"/>
        <w:keepNext w:val="0"/>
        <w:keepLines w:val="0"/>
        <w:shd w:val="clear" w:color="auto" w:fill="auto"/>
        <w:bidi w:val="0"/>
        <w:jc w:val="both"/>
        <w:spacing w:before="0" w:after="0" w:line="595" w:lineRule="exact"/>
        <w:ind w:left="300" w:right="140"/>
      </w:pPr>
      <w:r>
        <w:rPr>
          <w:rStyle w:val="CharStyle23"/>
          <w:lang w:val="en-US" w:eastAsia="en-US" w:bidi="en-US"/>
          <w:spacing w:val="0"/>
        </w:rPr>
        <w:t xml:space="preserve">^J&amp;rA. </w:t>
      </w:r>
      <w:r>
        <w:rPr>
          <w:rStyle w:val="CharStyle23"/>
          <w:spacing w:val="0"/>
        </w:rPr>
        <w:t>Ливончик Е.В. Кулезнева Д.С. Урванцева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595" w:lineRule="exact"/>
        <w:ind w:left="0" w:right="28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</w:t>
      </w:r>
    </w:p>
    <w:sectPr>
      <w:type w:val="continuous"/>
      <w:pgSz w:w="11906" w:h="16838"/>
      <w:pgMar w:top="619" w:left="764" w:right="692" w:bottom="58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 (4) Exact"/>
    <w:basedOn w:val="CharStyle18"/>
    <w:rPr>
      <w:sz w:val="19"/>
      <w:szCs w:val="19"/>
      <w:spacing w:val="2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/>
      <w:bCs/>
      <w:i w:val="0"/>
      <w:iCs w:val="0"/>
      <w:u w:val="none"/>
      <w:strike w:val="0"/>
      <w:smallCaps w:val="0"/>
      <w:sz w:val="26"/>
      <w:szCs w:val="26"/>
      <w:rFonts w:ascii="Consolas" w:eastAsia="Consolas" w:hAnsi="Consolas" w:cs="Consolas"/>
      <w:spacing w:val="-50"/>
    </w:rPr>
  </w:style>
  <w:style w:type="character" w:customStyle="1" w:styleId="CharStyle15">
    <w:name w:val="Заголовок №1 + Times New Roman,16 pt,Не полужирный,Курсив,Интервал -1 pt"/>
    <w:basedOn w:val="CharStyle14"/>
    <w:rPr>
      <w:lang w:val="ru-RU" w:eastAsia="ru-RU" w:bidi="ru-RU"/>
      <w:b/>
      <w:bCs/>
      <w:i/>
      <w:iCs/>
      <w:u w:val="single"/>
      <w:sz w:val="32"/>
      <w:szCs w:val="32"/>
      <w:rFonts w:ascii="Times New Roman" w:eastAsia="Times New Roman" w:hAnsi="Times New Roman" w:cs="Times New Roman"/>
      <w:w w:val="100"/>
      <w:spacing w:val="-30"/>
      <w:color w:val="000000"/>
      <w:position w:val="0"/>
    </w:rPr>
  </w:style>
  <w:style w:type="character" w:customStyle="1" w:styleId="CharStyle16">
    <w:name w:val="Заголовок №1"/>
    <w:basedOn w:val="CharStyle1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7">
    <w:name w:val="Заголовок №1"/>
    <w:basedOn w:val="CharStyle14"/>
    <w:rPr>
      <w:lang w:val="ru-RU" w:eastAsia="ru-RU" w:bidi="ru-RU"/>
      <w:w w:val="10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9">
    <w:name w:val="Основной текст (4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4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character" w:customStyle="1" w:styleId="CharStyle25">
    <w:name w:val="Основной текст (5)_"/>
    <w:basedOn w:val="DefaultParagraphFont"/>
    <w:link w:val="Style2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Основной текст + Полужирный"/>
    <w:basedOn w:val="CharStyle22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7">
    <w:name w:val="Основной текст + Полужирный"/>
    <w:basedOn w:val="CharStyle22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 (5) + Не полужирный"/>
    <w:basedOn w:val="CharStyle25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Основной текст (5)"/>
    <w:basedOn w:val="CharStyle25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4)"/>
    <w:basedOn w:val="Normal"/>
    <w:link w:val="CharStyle18"/>
    <w:pPr>
      <w:widowControl w:val="0"/>
      <w:shd w:val="clear" w:color="auto" w:fill="FFFFFF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240" w:after="24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120" w:after="240" w:line="19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outlineLvl w:val="0"/>
      <w:spacing w:before="240" w:after="24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Consolas" w:eastAsia="Consolas" w:hAnsi="Consolas" w:cs="Consolas"/>
      <w:spacing w:val="-50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spacing w:after="240" w:line="302" w:lineRule="exact"/>
      <w:ind w:hanging="2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FFFFFF"/>
      <w:jc w:val="center"/>
      <w:spacing w:line="29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